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051092513"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051092513"/>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354CE3DD" w:rsidR="001D0344" w:rsidRPr="00D205C9" w:rsidRDefault="00440456"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Pr>
          <w:rFonts w:ascii="Calibri Light" w:hAnsi="Calibri Light" w:cs="Calibri Light"/>
          <w:color w:val="FFFFFF" w:themeColor="background1"/>
          <w:sz w:val="72"/>
          <w:szCs w:val="72"/>
        </w:rPr>
        <w:t>1</w:t>
      </w:r>
      <w:r w:rsidR="007730CA">
        <w:rPr>
          <w:rFonts w:ascii="Calibri Light" w:hAnsi="Calibri Light" w:cs="Calibri Light"/>
          <w:color w:val="FFFFFF" w:themeColor="background1"/>
          <w:sz w:val="72"/>
          <w:szCs w:val="72"/>
        </w:rPr>
        <w:t xml:space="preserve"> </w:t>
      </w:r>
      <w:r w:rsidR="004B467A">
        <w:rPr>
          <w:rFonts w:ascii="Calibri Light" w:hAnsi="Calibri Light" w:cs="Calibri Light"/>
          <w:color w:val="FFFFFF" w:themeColor="background1"/>
          <w:sz w:val="72"/>
          <w:szCs w:val="72"/>
        </w:rPr>
        <w:t>luglio</w:t>
      </w:r>
      <w:r w:rsidR="00AC2E97">
        <w:rPr>
          <w:rFonts w:ascii="Calibri Light" w:hAnsi="Calibri Light" w:cs="Calibri Light"/>
          <w:color w:val="FFFFFF" w:themeColor="background1"/>
          <w:sz w:val="72"/>
          <w:szCs w:val="72"/>
        </w:rPr>
        <w:t xml:space="preserve"> </w:t>
      </w:r>
      <w:r w:rsidR="001D0344" w:rsidRPr="00D205C9">
        <w:rPr>
          <w:rFonts w:ascii="Calibri Light" w:hAnsi="Calibri Light" w:cs="Calibri Light"/>
          <w:color w:val="FFFFFF" w:themeColor="background1"/>
          <w:sz w:val="72"/>
          <w:szCs w:val="72"/>
        </w:rPr>
        <w:t>202</w:t>
      </w:r>
      <w:r w:rsidR="00A629B0">
        <w:rPr>
          <w:rFonts w:ascii="Calibri Light" w:hAnsi="Calibri Light" w:cs="Calibri Light"/>
          <w:color w:val="FFFFFF" w:themeColor="background1"/>
          <w:sz w:val="72"/>
          <w:szCs w:val="72"/>
        </w:rPr>
        <w:t>6</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33643496"/>
      <w:r>
        <w:lastRenderedPageBreak/>
        <w:t>Sommario</w:t>
      </w:r>
      <w:bookmarkEnd w:id="2"/>
      <w:bookmarkEnd w:id="3"/>
      <w:bookmarkEnd w:id="4"/>
      <w:bookmarkEnd w:id="5"/>
      <w:bookmarkEnd w:id="6"/>
    </w:p>
    <w:p w14:paraId="78771CF4" w14:textId="54526556" w:rsidR="00BF6EB8"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3643496" w:history="1">
        <w:r w:rsidR="00BF6EB8" w:rsidRPr="00A212AE">
          <w:rPr>
            <w:rStyle w:val="Hyperlink"/>
            <w:noProof/>
          </w:rPr>
          <w:t>Sommario</w:t>
        </w:r>
        <w:r w:rsidR="00BF6EB8">
          <w:rPr>
            <w:noProof/>
            <w:webHidden/>
          </w:rPr>
          <w:tab/>
        </w:r>
        <w:r w:rsidR="00BF6EB8">
          <w:rPr>
            <w:noProof/>
            <w:webHidden/>
          </w:rPr>
          <w:fldChar w:fldCharType="begin"/>
        </w:r>
        <w:r w:rsidR="00BF6EB8">
          <w:rPr>
            <w:noProof/>
            <w:webHidden/>
          </w:rPr>
          <w:instrText xml:space="preserve"> PAGEREF _Toc233643496 \h </w:instrText>
        </w:r>
        <w:r w:rsidR="00BF6EB8">
          <w:rPr>
            <w:noProof/>
            <w:webHidden/>
          </w:rPr>
        </w:r>
        <w:r w:rsidR="00BF6EB8">
          <w:rPr>
            <w:noProof/>
            <w:webHidden/>
          </w:rPr>
          <w:fldChar w:fldCharType="separate"/>
        </w:r>
        <w:r w:rsidR="00BF6EB8">
          <w:rPr>
            <w:noProof/>
            <w:webHidden/>
          </w:rPr>
          <w:t>2</w:t>
        </w:r>
        <w:r w:rsidR="00BF6EB8">
          <w:rPr>
            <w:noProof/>
            <w:webHidden/>
          </w:rPr>
          <w:fldChar w:fldCharType="end"/>
        </w:r>
      </w:hyperlink>
    </w:p>
    <w:p w14:paraId="0C9EA518" w14:textId="29247407" w:rsidR="00BF6EB8" w:rsidRDefault="00BF6EB8">
      <w:pPr>
        <w:pStyle w:val="TOC1"/>
        <w:rPr>
          <w:rFonts w:eastAsiaTheme="minorEastAsia"/>
          <w:b w:val="0"/>
          <w:caps w:val="0"/>
          <w:noProof/>
          <w:kern w:val="2"/>
          <w:sz w:val="24"/>
          <w:szCs w:val="24"/>
          <w:lang w:val="en-US" w:eastAsia="zh-CN" w:bidi="he-IL"/>
          <w14:ligatures w14:val="standardContextual"/>
        </w:rPr>
      </w:pPr>
      <w:hyperlink w:anchor="_Toc233643497" w:history="1">
        <w:r w:rsidRPr="00A212AE">
          <w:rPr>
            <w:rStyle w:val="Hyperlink"/>
            <w:noProof/>
          </w:rPr>
          <w:t>Introduzione</w:t>
        </w:r>
        <w:r>
          <w:rPr>
            <w:noProof/>
            <w:webHidden/>
          </w:rPr>
          <w:tab/>
        </w:r>
        <w:r>
          <w:rPr>
            <w:noProof/>
            <w:webHidden/>
          </w:rPr>
          <w:fldChar w:fldCharType="begin"/>
        </w:r>
        <w:r>
          <w:rPr>
            <w:noProof/>
            <w:webHidden/>
          </w:rPr>
          <w:instrText xml:space="preserve"> PAGEREF _Toc233643497 \h </w:instrText>
        </w:r>
        <w:r>
          <w:rPr>
            <w:noProof/>
            <w:webHidden/>
          </w:rPr>
        </w:r>
        <w:r>
          <w:rPr>
            <w:noProof/>
            <w:webHidden/>
          </w:rPr>
          <w:fldChar w:fldCharType="separate"/>
        </w:r>
        <w:r>
          <w:rPr>
            <w:noProof/>
            <w:webHidden/>
          </w:rPr>
          <w:t>4</w:t>
        </w:r>
        <w:r>
          <w:rPr>
            <w:noProof/>
            <w:webHidden/>
          </w:rPr>
          <w:fldChar w:fldCharType="end"/>
        </w:r>
      </w:hyperlink>
    </w:p>
    <w:p w14:paraId="3D30454A" w14:textId="40223F35" w:rsidR="00BF6EB8" w:rsidRDefault="00BF6EB8">
      <w:pPr>
        <w:pStyle w:val="TOC1"/>
        <w:rPr>
          <w:rFonts w:eastAsiaTheme="minorEastAsia"/>
          <w:b w:val="0"/>
          <w:caps w:val="0"/>
          <w:noProof/>
          <w:kern w:val="2"/>
          <w:sz w:val="24"/>
          <w:szCs w:val="24"/>
          <w:lang w:val="en-US" w:eastAsia="zh-CN" w:bidi="he-IL"/>
          <w14:ligatures w14:val="standardContextual"/>
        </w:rPr>
      </w:pPr>
      <w:hyperlink w:anchor="_Toc233643498" w:history="1">
        <w:r w:rsidRPr="00A212AE">
          <w:rPr>
            <w:rStyle w:val="Hyperlink"/>
            <w:noProof/>
          </w:rPr>
          <w:t>Condizioni Generali</w:t>
        </w:r>
        <w:r>
          <w:rPr>
            <w:noProof/>
            <w:webHidden/>
          </w:rPr>
          <w:tab/>
        </w:r>
        <w:r>
          <w:rPr>
            <w:noProof/>
            <w:webHidden/>
          </w:rPr>
          <w:fldChar w:fldCharType="begin"/>
        </w:r>
        <w:r>
          <w:rPr>
            <w:noProof/>
            <w:webHidden/>
          </w:rPr>
          <w:instrText xml:space="preserve"> PAGEREF _Toc233643498 \h </w:instrText>
        </w:r>
        <w:r>
          <w:rPr>
            <w:noProof/>
            <w:webHidden/>
          </w:rPr>
        </w:r>
        <w:r>
          <w:rPr>
            <w:noProof/>
            <w:webHidden/>
          </w:rPr>
          <w:fldChar w:fldCharType="separate"/>
        </w:r>
        <w:r>
          <w:rPr>
            <w:noProof/>
            <w:webHidden/>
          </w:rPr>
          <w:t>5</w:t>
        </w:r>
        <w:r>
          <w:rPr>
            <w:noProof/>
            <w:webHidden/>
          </w:rPr>
          <w:fldChar w:fldCharType="end"/>
        </w:r>
      </w:hyperlink>
    </w:p>
    <w:p w14:paraId="7FDEEADD" w14:textId="2D461376" w:rsidR="00BF6EB8" w:rsidRDefault="00BF6EB8">
      <w:pPr>
        <w:pStyle w:val="TOC1"/>
        <w:rPr>
          <w:rFonts w:eastAsiaTheme="minorEastAsia"/>
          <w:b w:val="0"/>
          <w:caps w:val="0"/>
          <w:noProof/>
          <w:kern w:val="2"/>
          <w:sz w:val="24"/>
          <w:szCs w:val="24"/>
          <w:lang w:val="en-US" w:eastAsia="zh-CN" w:bidi="he-IL"/>
          <w14:ligatures w14:val="standardContextual"/>
        </w:rPr>
      </w:pPr>
      <w:hyperlink w:anchor="_Toc233643499" w:history="1">
        <w:r w:rsidRPr="00A212AE">
          <w:rPr>
            <w:rStyle w:val="Hyperlink"/>
            <w:noProof/>
          </w:rPr>
          <w:t>Condizioni Specifiche per l'Utilizzo dei Servizi</w:t>
        </w:r>
        <w:r>
          <w:rPr>
            <w:noProof/>
            <w:webHidden/>
          </w:rPr>
          <w:tab/>
        </w:r>
        <w:r>
          <w:rPr>
            <w:noProof/>
            <w:webHidden/>
          </w:rPr>
          <w:fldChar w:fldCharType="begin"/>
        </w:r>
        <w:r>
          <w:rPr>
            <w:noProof/>
            <w:webHidden/>
          </w:rPr>
          <w:instrText xml:space="preserve"> PAGEREF _Toc233643499 \h </w:instrText>
        </w:r>
        <w:r>
          <w:rPr>
            <w:noProof/>
            <w:webHidden/>
          </w:rPr>
        </w:r>
        <w:r>
          <w:rPr>
            <w:noProof/>
            <w:webHidden/>
          </w:rPr>
          <w:fldChar w:fldCharType="separate"/>
        </w:r>
        <w:r>
          <w:rPr>
            <w:noProof/>
            <w:webHidden/>
          </w:rPr>
          <w:t>8</w:t>
        </w:r>
        <w:r>
          <w:rPr>
            <w:noProof/>
            <w:webHidden/>
          </w:rPr>
          <w:fldChar w:fldCharType="end"/>
        </w:r>
      </w:hyperlink>
    </w:p>
    <w:p w14:paraId="25E52F53" w14:textId="6E2B7616" w:rsidR="00BF6EB8" w:rsidRDefault="00BF6EB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3500" w:history="1">
        <w:r w:rsidRPr="00A212AE">
          <w:rPr>
            <w:rStyle w:val="Hyperlink"/>
            <w:noProof/>
          </w:rPr>
          <w:t>Microsoft Dynamics 365</w:t>
        </w:r>
        <w:r>
          <w:rPr>
            <w:noProof/>
            <w:webHidden/>
          </w:rPr>
          <w:tab/>
        </w:r>
        <w:r>
          <w:rPr>
            <w:noProof/>
            <w:webHidden/>
          </w:rPr>
          <w:fldChar w:fldCharType="begin"/>
        </w:r>
        <w:r>
          <w:rPr>
            <w:noProof/>
            <w:webHidden/>
          </w:rPr>
          <w:instrText xml:space="preserve"> PAGEREF _Toc233643500 \h </w:instrText>
        </w:r>
        <w:r>
          <w:rPr>
            <w:noProof/>
            <w:webHidden/>
          </w:rPr>
        </w:r>
        <w:r>
          <w:rPr>
            <w:noProof/>
            <w:webHidden/>
          </w:rPr>
          <w:fldChar w:fldCharType="separate"/>
        </w:r>
        <w:r>
          <w:rPr>
            <w:noProof/>
            <w:webHidden/>
          </w:rPr>
          <w:t>8</w:t>
        </w:r>
        <w:r>
          <w:rPr>
            <w:noProof/>
            <w:webHidden/>
          </w:rPr>
          <w:fldChar w:fldCharType="end"/>
        </w:r>
      </w:hyperlink>
    </w:p>
    <w:p w14:paraId="6455538C" w14:textId="772A441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1" w:history="1">
        <w:r w:rsidRPr="00A212AE">
          <w:rPr>
            <w:rStyle w:val="Hyperlink"/>
          </w:rPr>
          <w:t>Dynamics 365 Business Central</w:t>
        </w:r>
        <w:r>
          <w:rPr>
            <w:webHidden/>
          </w:rPr>
          <w:tab/>
        </w:r>
        <w:r>
          <w:rPr>
            <w:webHidden/>
          </w:rPr>
          <w:fldChar w:fldCharType="begin"/>
        </w:r>
        <w:r>
          <w:rPr>
            <w:webHidden/>
          </w:rPr>
          <w:instrText xml:space="preserve"> PAGEREF _Toc233643501 \h </w:instrText>
        </w:r>
        <w:r>
          <w:rPr>
            <w:webHidden/>
          </w:rPr>
        </w:r>
        <w:r>
          <w:rPr>
            <w:webHidden/>
          </w:rPr>
          <w:fldChar w:fldCharType="separate"/>
        </w:r>
        <w:r>
          <w:rPr>
            <w:webHidden/>
          </w:rPr>
          <w:t>8</w:t>
        </w:r>
        <w:r>
          <w:rPr>
            <w:webHidden/>
          </w:rPr>
          <w:fldChar w:fldCharType="end"/>
        </w:r>
      </w:hyperlink>
    </w:p>
    <w:p w14:paraId="38731E3E" w14:textId="5ACDF9F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2" w:history="1">
        <w:r w:rsidRPr="00A212AE">
          <w:rPr>
            <w:rStyle w:val="Hyperlink"/>
          </w:rPr>
          <w:t>Dynamics 365 Commerce</w:t>
        </w:r>
        <w:r>
          <w:rPr>
            <w:webHidden/>
          </w:rPr>
          <w:tab/>
        </w:r>
        <w:r>
          <w:rPr>
            <w:webHidden/>
          </w:rPr>
          <w:fldChar w:fldCharType="begin"/>
        </w:r>
        <w:r>
          <w:rPr>
            <w:webHidden/>
          </w:rPr>
          <w:instrText xml:space="preserve"> PAGEREF _Toc233643502 \h </w:instrText>
        </w:r>
        <w:r>
          <w:rPr>
            <w:webHidden/>
          </w:rPr>
        </w:r>
        <w:r>
          <w:rPr>
            <w:webHidden/>
          </w:rPr>
          <w:fldChar w:fldCharType="separate"/>
        </w:r>
        <w:r>
          <w:rPr>
            <w:webHidden/>
          </w:rPr>
          <w:t>8</w:t>
        </w:r>
        <w:r>
          <w:rPr>
            <w:webHidden/>
          </w:rPr>
          <w:fldChar w:fldCharType="end"/>
        </w:r>
      </w:hyperlink>
    </w:p>
    <w:p w14:paraId="335BF815" w14:textId="67B200B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3" w:history="1">
        <w:r w:rsidRPr="00A212AE">
          <w:rPr>
            <w:rStyle w:val="Hyperlink"/>
          </w:rPr>
          <w:t>Dynamics 365 Contact Center</w:t>
        </w:r>
        <w:r>
          <w:rPr>
            <w:webHidden/>
          </w:rPr>
          <w:tab/>
        </w:r>
        <w:r>
          <w:rPr>
            <w:webHidden/>
          </w:rPr>
          <w:fldChar w:fldCharType="begin"/>
        </w:r>
        <w:r>
          <w:rPr>
            <w:webHidden/>
          </w:rPr>
          <w:instrText xml:space="preserve"> PAGEREF _Toc233643503 \h </w:instrText>
        </w:r>
        <w:r>
          <w:rPr>
            <w:webHidden/>
          </w:rPr>
        </w:r>
        <w:r>
          <w:rPr>
            <w:webHidden/>
          </w:rPr>
          <w:fldChar w:fldCharType="separate"/>
        </w:r>
        <w:r>
          <w:rPr>
            <w:webHidden/>
          </w:rPr>
          <w:t>9</w:t>
        </w:r>
        <w:r>
          <w:rPr>
            <w:webHidden/>
          </w:rPr>
          <w:fldChar w:fldCharType="end"/>
        </w:r>
      </w:hyperlink>
    </w:p>
    <w:p w14:paraId="6A490303" w14:textId="74436A3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4" w:history="1">
        <w:r w:rsidRPr="00A212AE">
          <w:rPr>
            <w:rStyle w:val="Hyperlink"/>
          </w:rPr>
          <w:t>Dynamics 365 Customer Insights</w:t>
        </w:r>
        <w:r>
          <w:rPr>
            <w:webHidden/>
          </w:rPr>
          <w:tab/>
        </w:r>
        <w:r>
          <w:rPr>
            <w:webHidden/>
          </w:rPr>
          <w:fldChar w:fldCharType="begin"/>
        </w:r>
        <w:r>
          <w:rPr>
            <w:webHidden/>
          </w:rPr>
          <w:instrText xml:space="preserve"> PAGEREF _Toc233643504 \h </w:instrText>
        </w:r>
        <w:r>
          <w:rPr>
            <w:webHidden/>
          </w:rPr>
        </w:r>
        <w:r>
          <w:rPr>
            <w:webHidden/>
          </w:rPr>
          <w:fldChar w:fldCharType="separate"/>
        </w:r>
        <w:r>
          <w:rPr>
            <w:webHidden/>
          </w:rPr>
          <w:t>9</w:t>
        </w:r>
        <w:r>
          <w:rPr>
            <w:webHidden/>
          </w:rPr>
          <w:fldChar w:fldCharType="end"/>
        </w:r>
      </w:hyperlink>
    </w:p>
    <w:p w14:paraId="0E056B93" w14:textId="56311CE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5" w:history="1">
        <w:r w:rsidRPr="00A212AE">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_Toc233643505 \h </w:instrText>
        </w:r>
        <w:r>
          <w:rPr>
            <w:webHidden/>
          </w:rPr>
        </w:r>
        <w:r>
          <w:rPr>
            <w:webHidden/>
          </w:rPr>
          <w:fldChar w:fldCharType="separate"/>
        </w:r>
        <w:r>
          <w:rPr>
            <w:webHidden/>
          </w:rPr>
          <w:t>9</w:t>
        </w:r>
        <w:r>
          <w:rPr>
            <w:webHidden/>
          </w:rPr>
          <w:fldChar w:fldCharType="end"/>
        </w:r>
      </w:hyperlink>
    </w:p>
    <w:p w14:paraId="00FCA5F2" w14:textId="43033BD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6" w:history="1">
        <w:r w:rsidRPr="00A212AE">
          <w:rPr>
            <w:rStyle w:val="Hyperlink"/>
          </w:rPr>
          <w:t>Dynamics 365 Guides</w:t>
        </w:r>
        <w:r>
          <w:rPr>
            <w:webHidden/>
          </w:rPr>
          <w:tab/>
        </w:r>
        <w:r>
          <w:rPr>
            <w:webHidden/>
          </w:rPr>
          <w:fldChar w:fldCharType="begin"/>
        </w:r>
        <w:r>
          <w:rPr>
            <w:webHidden/>
          </w:rPr>
          <w:instrText xml:space="preserve"> PAGEREF _Toc233643506 \h </w:instrText>
        </w:r>
        <w:r>
          <w:rPr>
            <w:webHidden/>
          </w:rPr>
        </w:r>
        <w:r>
          <w:rPr>
            <w:webHidden/>
          </w:rPr>
          <w:fldChar w:fldCharType="separate"/>
        </w:r>
        <w:r>
          <w:rPr>
            <w:webHidden/>
          </w:rPr>
          <w:t>10</w:t>
        </w:r>
        <w:r>
          <w:rPr>
            <w:webHidden/>
          </w:rPr>
          <w:fldChar w:fldCharType="end"/>
        </w:r>
      </w:hyperlink>
    </w:p>
    <w:p w14:paraId="7776E996" w14:textId="4E321BE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7" w:history="1">
        <w:r w:rsidRPr="00A212AE">
          <w:rPr>
            <w:rStyle w:val="Hyperlink"/>
          </w:rPr>
          <w:t>Dynamics 365 Human Resources</w:t>
        </w:r>
        <w:r>
          <w:rPr>
            <w:webHidden/>
          </w:rPr>
          <w:tab/>
        </w:r>
        <w:r>
          <w:rPr>
            <w:webHidden/>
          </w:rPr>
          <w:fldChar w:fldCharType="begin"/>
        </w:r>
        <w:r>
          <w:rPr>
            <w:webHidden/>
          </w:rPr>
          <w:instrText xml:space="preserve"> PAGEREF _Toc233643507 \h </w:instrText>
        </w:r>
        <w:r>
          <w:rPr>
            <w:webHidden/>
          </w:rPr>
        </w:r>
        <w:r>
          <w:rPr>
            <w:webHidden/>
          </w:rPr>
          <w:fldChar w:fldCharType="separate"/>
        </w:r>
        <w:r>
          <w:rPr>
            <w:webHidden/>
          </w:rPr>
          <w:t>10</w:t>
        </w:r>
        <w:r>
          <w:rPr>
            <w:webHidden/>
          </w:rPr>
          <w:fldChar w:fldCharType="end"/>
        </w:r>
      </w:hyperlink>
    </w:p>
    <w:p w14:paraId="27EC13EF" w14:textId="08BE1E3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8" w:history="1">
        <w:r w:rsidRPr="00A212AE">
          <w:rPr>
            <w:rStyle w:val="Hyperlink"/>
          </w:rPr>
          <w:t>Dynamics 365 Intelligent Order Management</w:t>
        </w:r>
        <w:r>
          <w:rPr>
            <w:webHidden/>
          </w:rPr>
          <w:tab/>
        </w:r>
        <w:r>
          <w:rPr>
            <w:webHidden/>
          </w:rPr>
          <w:fldChar w:fldCharType="begin"/>
        </w:r>
        <w:r>
          <w:rPr>
            <w:webHidden/>
          </w:rPr>
          <w:instrText xml:space="preserve"> PAGEREF _Toc233643508 \h </w:instrText>
        </w:r>
        <w:r>
          <w:rPr>
            <w:webHidden/>
          </w:rPr>
        </w:r>
        <w:r>
          <w:rPr>
            <w:webHidden/>
          </w:rPr>
          <w:fldChar w:fldCharType="separate"/>
        </w:r>
        <w:r>
          <w:rPr>
            <w:webHidden/>
          </w:rPr>
          <w:t>10</w:t>
        </w:r>
        <w:r>
          <w:rPr>
            <w:webHidden/>
          </w:rPr>
          <w:fldChar w:fldCharType="end"/>
        </w:r>
      </w:hyperlink>
    </w:p>
    <w:p w14:paraId="26C5812E" w14:textId="0D12B5E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09" w:history="1">
        <w:r w:rsidRPr="00A212AE">
          <w:rPr>
            <w:rStyle w:val="Hyperlink"/>
          </w:rPr>
          <w:t>Dynamics 365 Remote Assist</w:t>
        </w:r>
        <w:r>
          <w:rPr>
            <w:webHidden/>
          </w:rPr>
          <w:tab/>
        </w:r>
        <w:r>
          <w:rPr>
            <w:webHidden/>
          </w:rPr>
          <w:fldChar w:fldCharType="begin"/>
        </w:r>
        <w:r>
          <w:rPr>
            <w:webHidden/>
          </w:rPr>
          <w:instrText xml:space="preserve"> PAGEREF _Toc233643509 \h </w:instrText>
        </w:r>
        <w:r>
          <w:rPr>
            <w:webHidden/>
          </w:rPr>
        </w:r>
        <w:r>
          <w:rPr>
            <w:webHidden/>
          </w:rPr>
          <w:fldChar w:fldCharType="separate"/>
        </w:r>
        <w:r>
          <w:rPr>
            <w:webHidden/>
          </w:rPr>
          <w:t>11</w:t>
        </w:r>
        <w:r>
          <w:rPr>
            <w:webHidden/>
          </w:rPr>
          <w:fldChar w:fldCharType="end"/>
        </w:r>
      </w:hyperlink>
    </w:p>
    <w:p w14:paraId="01F994E3" w14:textId="27A7ED8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0" w:history="1">
        <w:r w:rsidRPr="00A212AE">
          <w:rPr>
            <w:rStyle w:val="Hyperlink"/>
          </w:rPr>
          <w:t>Dynamics 365 Sales Enterprise; Dynamics 365 Sales Professional</w:t>
        </w:r>
        <w:r>
          <w:rPr>
            <w:webHidden/>
          </w:rPr>
          <w:tab/>
        </w:r>
        <w:r>
          <w:rPr>
            <w:webHidden/>
          </w:rPr>
          <w:fldChar w:fldCharType="begin"/>
        </w:r>
        <w:r>
          <w:rPr>
            <w:webHidden/>
          </w:rPr>
          <w:instrText xml:space="preserve"> PAGEREF _Toc233643510 \h </w:instrText>
        </w:r>
        <w:r>
          <w:rPr>
            <w:webHidden/>
          </w:rPr>
        </w:r>
        <w:r>
          <w:rPr>
            <w:webHidden/>
          </w:rPr>
          <w:fldChar w:fldCharType="separate"/>
        </w:r>
        <w:r>
          <w:rPr>
            <w:webHidden/>
          </w:rPr>
          <w:t>11</w:t>
        </w:r>
        <w:r>
          <w:rPr>
            <w:webHidden/>
          </w:rPr>
          <w:fldChar w:fldCharType="end"/>
        </w:r>
      </w:hyperlink>
    </w:p>
    <w:p w14:paraId="5ED16D67" w14:textId="4D18AE9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1" w:history="1">
        <w:r w:rsidRPr="00A212AE">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_Toc233643511 \h </w:instrText>
        </w:r>
        <w:r>
          <w:rPr>
            <w:webHidden/>
          </w:rPr>
        </w:r>
        <w:r>
          <w:rPr>
            <w:webHidden/>
          </w:rPr>
          <w:fldChar w:fldCharType="separate"/>
        </w:r>
        <w:r>
          <w:rPr>
            <w:webHidden/>
          </w:rPr>
          <w:t>12</w:t>
        </w:r>
        <w:r>
          <w:rPr>
            <w:webHidden/>
          </w:rPr>
          <w:fldChar w:fldCharType="end"/>
        </w:r>
      </w:hyperlink>
    </w:p>
    <w:p w14:paraId="235EF751" w14:textId="292356C9" w:rsidR="00BF6EB8" w:rsidRDefault="00BF6EB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3512" w:history="1">
        <w:r w:rsidRPr="00A212AE">
          <w:rPr>
            <w:rStyle w:val="Hyperlink"/>
            <w:noProof/>
          </w:rPr>
          <w:t>Servizi Office 365</w:t>
        </w:r>
        <w:r>
          <w:rPr>
            <w:noProof/>
            <w:webHidden/>
          </w:rPr>
          <w:tab/>
        </w:r>
        <w:r>
          <w:rPr>
            <w:noProof/>
            <w:webHidden/>
          </w:rPr>
          <w:fldChar w:fldCharType="begin"/>
        </w:r>
        <w:r>
          <w:rPr>
            <w:noProof/>
            <w:webHidden/>
          </w:rPr>
          <w:instrText xml:space="preserve"> PAGEREF _Toc233643512 \h </w:instrText>
        </w:r>
        <w:r>
          <w:rPr>
            <w:noProof/>
            <w:webHidden/>
          </w:rPr>
        </w:r>
        <w:r>
          <w:rPr>
            <w:noProof/>
            <w:webHidden/>
          </w:rPr>
          <w:fldChar w:fldCharType="separate"/>
        </w:r>
        <w:r>
          <w:rPr>
            <w:noProof/>
            <w:webHidden/>
          </w:rPr>
          <w:t>12</w:t>
        </w:r>
        <w:r>
          <w:rPr>
            <w:noProof/>
            <w:webHidden/>
          </w:rPr>
          <w:fldChar w:fldCharType="end"/>
        </w:r>
      </w:hyperlink>
    </w:p>
    <w:p w14:paraId="0D42A250" w14:textId="653B859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3" w:history="1">
        <w:r w:rsidRPr="00A212AE">
          <w:rPr>
            <w:rStyle w:val="Hyperlink"/>
          </w:rPr>
          <w:t>Duet Enterprise Online</w:t>
        </w:r>
        <w:r>
          <w:rPr>
            <w:webHidden/>
          </w:rPr>
          <w:tab/>
        </w:r>
        <w:r>
          <w:rPr>
            <w:webHidden/>
          </w:rPr>
          <w:fldChar w:fldCharType="begin"/>
        </w:r>
        <w:r>
          <w:rPr>
            <w:webHidden/>
          </w:rPr>
          <w:instrText xml:space="preserve"> PAGEREF _Toc233643513 \h </w:instrText>
        </w:r>
        <w:r>
          <w:rPr>
            <w:webHidden/>
          </w:rPr>
        </w:r>
        <w:r>
          <w:rPr>
            <w:webHidden/>
          </w:rPr>
          <w:fldChar w:fldCharType="separate"/>
        </w:r>
        <w:r>
          <w:rPr>
            <w:webHidden/>
          </w:rPr>
          <w:t>12</w:t>
        </w:r>
        <w:r>
          <w:rPr>
            <w:webHidden/>
          </w:rPr>
          <w:fldChar w:fldCharType="end"/>
        </w:r>
      </w:hyperlink>
    </w:p>
    <w:p w14:paraId="5059A044" w14:textId="6E0E7ED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4" w:history="1">
        <w:r w:rsidRPr="00A212AE">
          <w:rPr>
            <w:rStyle w:val="Hyperlink"/>
          </w:rPr>
          <w:t>Exchange Online</w:t>
        </w:r>
        <w:r>
          <w:rPr>
            <w:webHidden/>
          </w:rPr>
          <w:tab/>
        </w:r>
        <w:r>
          <w:rPr>
            <w:webHidden/>
          </w:rPr>
          <w:fldChar w:fldCharType="begin"/>
        </w:r>
        <w:r>
          <w:rPr>
            <w:webHidden/>
          </w:rPr>
          <w:instrText xml:space="preserve"> PAGEREF _Toc233643514 \h </w:instrText>
        </w:r>
        <w:r>
          <w:rPr>
            <w:webHidden/>
          </w:rPr>
        </w:r>
        <w:r>
          <w:rPr>
            <w:webHidden/>
          </w:rPr>
          <w:fldChar w:fldCharType="separate"/>
        </w:r>
        <w:r>
          <w:rPr>
            <w:webHidden/>
          </w:rPr>
          <w:t>13</w:t>
        </w:r>
        <w:r>
          <w:rPr>
            <w:webHidden/>
          </w:rPr>
          <w:fldChar w:fldCharType="end"/>
        </w:r>
      </w:hyperlink>
    </w:p>
    <w:p w14:paraId="19663C4E" w14:textId="6014AC75"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5" w:history="1">
        <w:r w:rsidRPr="00A212AE">
          <w:rPr>
            <w:rStyle w:val="Hyperlink"/>
          </w:rPr>
          <w:t>Archiviazione Exchange Online</w:t>
        </w:r>
        <w:r>
          <w:rPr>
            <w:webHidden/>
          </w:rPr>
          <w:tab/>
        </w:r>
        <w:r>
          <w:rPr>
            <w:webHidden/>
          </w:rPr>
          <w:fldChar w:fldCharType="begin"/>
        </w:r>
        <w:r>
          <w:rPr>
            <w:webHidden/>
          </w:rPr>
          <w:instrText xml:space="preserve"> PAGEREF _Toc233643515 \h </w:instrText>
        </w:r>
        <w:r>
          <w:rPr>
            <w:webHidden/>
          </w:rPr>
        </w:r>
        <w:r>
          <w:rPr>
            <w:webHidden/>
          </w:rPr>
          <w:fldChar w:fldCharType="separate"/>
        </w:r>
        <w:r>
          <w:rPr>
            <w:webHidden/>
          </w:rPr>
          <w:t>15</w:t>
        </w:r>
        <w:r>
          <w:rPr>
            <w:webHidden/>
          </w:rPr>
          <w:fldChar w:fldCharType="end"/>
        </w:r>
      </w:hyperlink>
    </w:p>
    <w:p w14:paraId="02242986" w14:textId="7F1D452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6" w:history="1">
        <w:r w:rsidRPr="00A212AE">
          <w:rPr>
            <w:rStyle w:val="Hyperlink"/>
          </w:rPr>
          <w:t>Exchange Online Protection</w:t>
        </w:r>
        <w:r>
          <w:rPr>
            <w:webHidden/>
          </w:rPr>
          <w:tab/>
        </w:r>
        <w:r>
          <w:rPr>
            <w:webHidden/>
          </w:rPr>
          <w:fldChar w:fldCharType="begin"/>
        </w:r>
        <w:r>
          <w:rPr>
            <w:webHidden/>
          </w:rPr>
          <w:instrText xml:space="preserve"> PAGEREF _Toc233643516 \h </w:instrText>
        </w:r>
        <w:r>
          <w:rPr>
            <w:webHidden/>
          </w:rPr>
        </w:r>
        <w:r>
          <w:rPr>
            <w:webHidden/>
          </w:rPr>
          <w:fldChar w:fldCharType="separate"/>
        </w:r>
        <w:r>
          <w:rPr>
            <w:webHidden/>
          </w:rPr>
          <w:t>15</w:t>
        </w:r>
        <w:r>
          <w:rPr>
            <w:webHidden/>
          </w:rPr>
          <w:fldChar w:fldCharType="end"/>
        </w:r>
      </w:hyperlink>
    </w:p>
    <w:p w14:paraId="40599B19" w14:textId="49E0472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7" w:history="1">
        <w:r w:rsidRPr="00A212AE">
          <w:rPr>
            <w:rStyle w:val="Hyperlink"/>
          </w:rPr>
          <w:t>Microsoft MyAnalytics</w:t>
        </w:r>
        <w:r>
          <w:rPr>
            <w:webHidden/>
          </w:rPr>
          <w:tab/>
        </w:r>
        <w:r>
          <w:rPr>
            <w:webHidden/>
          </w:rPr>
          <w:fldChar w:fldCharType="begin"/>
        </w:r>
        <w:r>
          <w:rPr>
            <w:webHidden/>
          </w:rPr>
          <w:instrText xml:space="preserve"> PAGEREF _Toc233643517 \h </w:instrText>
        </w:r>
        <w:r>
          <w:rPr>
            <w:webHidden/>
          </w:rPr>
        </w:r>
        <w:r>
          <w:rPr>
            <w:webHidden/>
          </w:rPr>
          <w:fldChar w:fldCharType="separate"/>
        </w:r>
        <w:r>
          <w:rPr>
            <w:webHidden/>
          </w:rPr>
          <w:t>16</w:t>
        </w:r>
        <w:r>
          <w:rPr>
            <w:webHidden/>
          </w:rPr>
          <w:fldChar w:fldCharType="end"/>
        </w:r>
      </w:hyperlink>
    </w:p>
    <w:p w14:paraId="489FE85F" w14:textId="61E163B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8" w:history="1">
        <w:r w:rsidRPr="00A212AE">
          <w:rPr>
            <w:rStyle w:val="Hyperlink"/>
          </w:rPr>
          <w:t>Microsoft Stream (Versione Classica)</w:t>
        </w:r>
        <w:r>
          <w:rPr>
            <w:webHidden/>
          </w:rPr>
          <w:tab/>
        </w:r>
        <w:r>
          <w:rPr>
            <w:webHidden/>
          </w:rPr>
          <w:fldChar w:fldCharType="begin"/>
        </w:r>
        <w:r>
          <w:rPr>
            <w:webHidden/>
          </w:rPr>
          <w:instrText xml:space="preserve"> PAGEREF _Toc233643518 \h </w:instrText>
        </w:r>
        <w:r>
          <w:rPr>
            <w:webHidden/>
          </w:rPr>
        </w:r>
        <w:r>
          <w:rPr>
            <w:webHidden/>
          </w:rPr>
          <w:fldChar w:fldCharType="separate"/>
        </w:r>
        <w:r>
          <w:rPr>
            <w:webHidden/>
          </w:rPr>
          <w:t>16</w:t>
        </w:r>
        <w:r>
          <w:rPr>
            <w:webHidden/>
          </w:rPr>
          <w:fldChar w:fldCharType="end"/>
        </w:r>
      </w:hyperlink>
    </w:p>
    <w:p w14:paraId="39A270A2" w14:textId="74116829"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19" w:history="1">
        <w:r w:rsidRPr="00A212AE">
          <w:rPr>
            <w:rStyle w:val="Hyperlink"/>
          </w:rPr>
          <w:t>Microsoft Teams</w:t>
        </w:r>
        <w:r>
          <w:rPr>
            <w:webHidden/>
          </w:rPr>
          <w:tab/>
        </w:r>
        <w:r>
          <w:rPr>
            <w:webHidden/>
          </w:rPr>
          <w:fldChar w:fldCharType="begin"/>
        </w:r>
        <w:r>
          <w:rPr>
            <w:webHidden/>
          </w:rPr>
          <w:instrText xml:space="preserve"> PAGEREF _Toc233643519 \h </w:instrText>
        </w:r>
        <w:r>
          <w:rPr>
            <w:webHidden/>
          </w:rPr>
        </w:r>
        <w:r>
          <w:rPr>
            <w:webHidden/>
          </w:rPr>
          <w:fldChar w:fldCharType="separate"/>
        </w:r>
        <w:r>
          <w:rPr>
            <w:webHidden/>
          </w:rPr>
          <w:t>17</w:t>
        </w:r>
        <w:r>
          <w:rPr>
            <w:webHidden/>
          </w:rPr>
          <w:fldChar w:fldCharType="end"/>
        </w:r>
      </w:hyperlink>
    </w:p>
    <w:p w14:paraId="27C7D4D0" w14:textId="5B2F52D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0" w:history="1">
        <w:r w:rsidRPr="00A212AE">
          <w:rPr>
            <w:rStyle w:val="Hyperlink"/>
          </w:rPr>
          <w:t>Microsoft 365 Apps for business</w:t>
        </w:r>
        <w:r>
          <w:rPr>
            <w:webHidden/>
          </w:rPr>
          <w:tab/>
        </w:r>
        <w:r>
          <w:rPr>
            <w:webHidden/>
          </w:rPr>
          <w:fldChar w:fldCharType="begin"/>
        </w:r>
        <w:r>
          <w:rPr>
            <w:webHidden/>
          </w:rPr>
          <w:instrText xml:space="preserve"> PAGEREF _Toc233643520 \h </w:instrText>
        </w:r>
        <w:r>
          <w:rPr>
            <w:webHidden/>
          </w:rPr>
        </w:r>
        <w:r>
          <w:rPr>
            <w:webHidden/>
          </w:rPr>
          <w:fldChar w:fldCharType="separate"/>
        </w:r>
        <w:r>
          <w:rPr>
            <w:webHidden/>
          </w:rPr>
          <w:t>17</w:t>
        </w:r>
        <w:r>
          <w:rPr>
            <w:webHidden/>
          </w:rPr>
          <w:fldChar w:fldCharType="end"/>
        </w:r>
      </w:hyperlink>
    </w:p>
    <w:p w14:paraId="383C00DC" w14:textId="4E2C9AE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1" w:history="1">
        <w:r w:rsidRPr="00A212AE">
          <w:rPr>
            <w:rStyle w:val="Hyperlink"/>
          </w:rPr>
          <w:t>Microsoft 365 Apps for enterprise</w:t>
        </w:r>
        <w:r>
          <w:rPr>
            <w:webHidden/>
          </w:rPr>
          <w:tab/>
        </w:r>
        <w:r>
          <w:rPr>
            <w:webHidden/>
          </w:rPr>
          <w:fldChar w:fldCharType="begin"/>
        </w:r>
        <w:r>
          <w:rPr>
            <w:webHidden/>
          </w:rPr>
          <w:instrText xml:space="preserve"> PAGEREF _Toc233643521 \h </w:instrText>
        </w:r>
        <w:r>
          <w:rPr>
            <w:webHidden/>
          </w:rPr>
        </w:r>
        <w:r>
          <w:rPr>
            <w:webHidden/>
          </w:rPr>
          <w:fldChar w:fldCharType="separate"/>
        </w:r>
        <w:r>
          <w:rPr>
            <w:webHidden/>
          </w:rPr>
          <w:t>18</w:t>
        </w:r>
        <w:r>
          <w:rPr>
            <w:webHidden/>
          </w:rPr>
          <w:fldChar w:fldCharType="end"/>
        </w:r>
      </w:hyperlink>
    </w:p>
    <w:p w14:paraId="70F9D4D5" w14:textId="1936775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2" w:history="1">
        <w:r w:rsidRPr="00A212AE">
          <w:rPr>
            <w:rStyle w:val="Hyperlink"/>
            <w:rFonts w:ascii="Calibri Light" w:hAnsi="Calibri Light" w:cs="Calibri Light"/>
          </w:rPr>
          <w:t>Microsoft 365 Copilot</w:t>
        </w:r>
        <w:r>
          <w:rPr>
            <w:webHidden/>
          </w:rPr>
          <w:tab/>
        </w:r>
        <w:r>
          <w:rPr>
            <w:webHidden/>
          </w:rPr>
          <w:fldChar w:fldCharType="begin"/>
        </w:r>
        <w:r>
          <w:rPr>
            <w:webHidden/>
          </w:rPr>
          <w:instrText xml:space="preserve"> PAGEREF _Toc233643522 \h </w:instrText>
        </w:r>
        <w:r>
          <w:rPr>
            <w:webHidden/>
          </w:rPr>
        </w:r>
        <w:r>
          <w:rPr>
            <w:webHidden/>
          </w:rPr>
          <w:fldChar w:fldCharType="separate"/>
        </w:r>
        <w:r>
          <w:rPr>
            <w:webHidden/>
          </w:rPr>
          <w:t>18</w:t>
        </w:r>
        <w:r>
          <w:rPr>
            <w:webHidden/>
          </w:rPr>
          <w:fldChar w:fldCharType="end"/>
        </w:r>
      </w:hyperlink>
    </w:p>
    <w:p w14:paraId="3B66D236" w14:textId="1A173C1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3" w:history="1">
        <w:r w:rsidRPr="00A212AE">
          <w:rPr>
            <w:rStyle w:val="Hyperlink"/>
          </w:rPr>
          <w:t>Office 365 Advanced Compliance</w:t>
        </w:r>
        <w:r>
          <w:rPr>
            <w:webHidden/>
          </w:rPr>
          <w:tab/>
        </w:r>
        <w:r>
          <w:rPr>
            <w:webHidden/>
          </w:rPr>
          <w:fldChar w:fldCharType="begin"/>
        </w:r>
        <w:r>
          <w:rPr>
            <w:webHidden/>
          </w:rPr>
          <w:instrText xml:space="preserve"> PAGEREF _Toc233643523 \h </w:instrText>
        </w:r>
        <w:r>
          <w:rPr>
            <w:webHidden/>
          </w:rPr>
        </w:r>
        <w:r>
          <w:rPr>
            <w:webHidden/>
          </w:rPr>
          <w:fldChar w:fldCharType="separate"/>
        </w:r>
        <w:r>
          <w:rPr>
            <w:webHidden/>
          </w:rPr>
          <w:t>18</w:t>
        </w:r>
        <w:r>
          <w:rPr>
            <w:webHidden/>
          </w:rPr>
          <w:fldChar w:fldCharType="end"/>
        </w:r>
      </w:hyperlink>
    </w:p>
    <w:p w14:paraId="729B2B92" w14:textId="27A8A0A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4" w:history="1">
        <w:r w:rsidRPr="00A212AE">
          <w:rPr>
            <w:rStyle w:val="Hyperlink"/>
          </w:rPr>
          <w:t>Office Online</w:t>
        </w:r>
        <w:r>
          <w:rPr>
            <w:webHidden/>
          </w:rPr>
          <w:tab/>
        </w:r>
        <w:r>
          <w:rPr>
            <w:webHidden/>
          </w:rPr>
          <w:fldChar w:fldCharType="begin"/>
        </w:r>
        <w:r>
          <w:rPr>
            <w:webHidden/>
          </w:rPr>
          <w:instrText xml:space="preserve"> PAGEREF _Toc233643524 \h </w:instrText>
        </w:r>
        <w:r>
          <w:rPr>
            <w:webHidden/>
          </w:rPr>
        </w:r>
        <w:r>
          <w:rPr>
            <w:webHidden/>
          </w:rPr>
          <w:fldChar w:fldCharType="separate"/>
        </w:r>
        <w:r>
          <w:rPr>
            <w:webHidden/>
          </w:rPr>
          <w:t>19</w:t>
        </w:r>
        <w:r>
          <w:rPr>
            <w:webHidden/>
          </w:rPr>
          <w:fldChar w:fldCharType="end"/>
        </w:r>
      </w:hyperlink>
    </w:p>
    <w:p w14:paraId="45E36498" w14:textId="3A3DEA1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5" w:history="1">
        <w:r w:rsidRPr="00A212AE">
          <w:rPr>
            <w:rStyle w:val="Hyperlink"/>
          </w:rPr>
          <w:t>Office 365 Video</w:t>
        </w:r>
        <w:r>
          <w:rPr>
            <w:webHidden/>
          </w:rPr>
          <w:tab/>
        </w:r>
        <w:r>
          <w:rPr>
            <w:webHidden/>
          </w:rPr>
          <w:fldChar w:fldCharType="begin"/>
        </w:r>
        <w:r>
          <w:rPr>
            <w:webHidden/>
          </w:rPr>
          <w:instrText xml:space="preserve"> PAGEREF _Toc233643525 \h </w:instrText>
        </w:r>
        <w:r>
          <w:rPr>
            <w:webHidden/>
          </w:rPr>
        </w:r>
        <w:r>
          <w:rPr>
            <w:webHidden/>
          </w:rPr>
          <w:fldChar w:fldCharType="separate"/>
        </w:r>
        <w:r>
          <w:rPr>
            <w:webHidden/>
          </w:rPr>
          <w:t>19</w:t>
        </w:r>
        <w:r>
          <w:rPr>
            <w:webHidden/>
          </w:rPr>
          <w:fldChar w:fldCharType="end"/>
        </w:r>
      </w:hyperlink>
    </w:p>
    <w:p w14:paraId="3F96EC11" w14:textId="5A1DDC9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6" w:history="1">
        <w:r w:rsidRPr="00A212AE">
          <w:rPr>
            <w:rStyle w:val="Hyperlink"/>
          </w:rPr>
          <w:t>OneDrive munkahelyi vagy iskolai</w:t>
        </w:r>
        <w:r>
          <w:rPr>
            <w:webHidden/>
          </w:rPr>
          <w:tab/>
        </w:r>
        <w:r>
          <w:rPr>
            <w:webHidden/>
          </w:rPr>
          <w:fldChar w:fldCharType="begin"/>
        </w:r>
        <w:r>
          <w:rPr>
            <w:webHidden/>
          </w:rPr>
          <w:instrText xml:space="preserve"> PAGEREF _Toc233643526 \h </w:instrText>
        </w:r>
        <w:r>
          <w:rPr>
            <w:webHidden/>
          </w:rPr>
        </w:r>
        <w:r>
          <w:rPr>
            <w:webHidden/>
          </w:rPr>
          <w:fldChar w:fldCharType="separate"/>
        </w:r>
        <w:r>
          <w:rPr>
            <w:webHidden/>
          </w:rPr>
          <w:t>19</w:t>
        </w:r>
        <w:r>
          <w:rPr>
            <w:webHidden/>
          </w:rPr>
          <w:fldChar w:fldCharType="end"/>
        </w:r>
      </w:hyperlink>
    </w:p>
    <w:p w14:paraId="1BEB21A5" w14:textId="4EEA7A6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7" w:history="1">
        <w:r w:rsidRPr="00A212AE">
          <w:rPr>
            <w:rStyle w:val="Hyperlink"/>
          </w:rPr>
          <w:t>Project</w:t>
        </w:r>
        <w:r>
          <w:rPr>
            <w:webHidden/>
          </w:rPr>
          <w:tab/>
        </w:r>
        <w:r>
          <w:rPr>
            <w:webHidden/>
          </w:rPr>
          <w:fldChar w:fldCharType="begin"/>
        </w:r>
        <w:r>
          <w:rPr>
            <w:webHidden/>
          </w:rPr>
          <w:instrText xml:space="preserve"> PAGEREF _Toc233643527 \h </w:instrText>
        </w:r>
        <w:r>
          <w:rPr>
            <w:webHidden/>
          </w:rPr>
        </w:r>
        <w:r>
          <w:rPr>
            <w:webHidden/>
          </w:rPr>
          <w:fldChar w:fldCharType="separate"/>
        </w:r>
        <w:r>
          <w:rPr>
            <w:webHidden/>
          </w:rPr>
          <w:t>20</w:t>
        </w:r>
        <w:r>
          <w:rPr>
            <w:webHidden/>
          </w:rPr>
          <w:fldChar w:fldCharType="end"/>
        </w:r>
      </w:hyperlink>
    </w:p>
    <w:p w14:paraId="267665C6" w14:textId="2ED2034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8" w:history="1">
        <w:r w:rsidRPr="00A212AE">
          <w:rPr>
            <w:rStyle w:val="Hyperlink"/>
          </w:rPr>
          <w:t>SharePoint Online</w:t>
        </w:r>
        <w:r>
          <w:rPr>
            <w:webHidden/>
          </w:rPr>
          <w:tab/>
        </w:r>
        <w:r>
          <w:rPr>
            <w:webHidden/>
          </w:rPr>
          <w:fldChar w:fldCharType="begin"/>
        </w:r>
        <w:r>
          <w:rPr>
            <w:webHidden/>
          </w:rPr>
          <w:instrText xml:space="preserve"> PAGEREF _Toc233643528 \h </w:instrText>
        </w:r>
        <w:r>
          <w:rPr>
            <w:webHidden/>
          </w:rPr>
        </w:r>
        <w:r>
          <w:rPr>
            <w:webHidden/>
          </w:rPr>
          <w:fldChar w:fldCharType="separate"/>
        </w:r>
        <w:r>
          <w:rPr>
            <w:webHidden/>
          </w:rPr>
          <w:t>20</w:t>
        </w:r>
        <w:r>
          <w:rPr>
            <w:webHidden/>
          </w:rPr>
          <w:fldChar w:fldCharType="end"/>
        </w:r>
      </w:hyperlink>
    </w:p>
    <w:p w14:paraId="272B2490" w14:textId="777A090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29" w:history="1">
        <w:r w:rsidRPr="00A212AE">
          <w:rPr>
            <w:rStyle w:val="Hyperlink"/>
          </w:rPr>
          <w:t>Microsoft Teams – Piani di Chiamata, Telefono di Teams e Audioconferenza</w:t>
        </w:r>
        <w:r>
          <w:rPr>
            <w:webHidden/>
          </w:rPr>
          <w:tab/>
        </w:r>
        <w:r>
          <w:rPr>
            <w:webHidden/>
          </w:rPr>
          <w:fldChar w:fldCharType="begin"/>
        </w:r>
        <w:r>
          <w:rPr>
            <w:webHidden/>
          </w:rPr>
          <w:instrText xml:space="preserve"> PAGEREF _Toc233643529 \h </w:instrText>
        </w:r>
        <w:r>
          <w:rPr>
            <w:webHidden/>
          </w:rPr>
        </w:r>
        <w:r>
          <w:rPr>
            <w:webHidden/>
          </w:rPr>
          <w:fldChar w:fldCharType="separate"/>
        </w:r>
        <w:r>
          <w:rPr>
            <w:webHidden/>
          </w:rPr>
          <w:t>20</w:t>
        </w:r>
        <w:r>
          <w:rPr>
            <w:webHidden/>
          </w:rPr>
          <w:fldChar w:fldCharType="end"/>
        </w:r>
      </w:hyperlink>
    </w:p>
    <w:p w14:paraId="3D2674AA" w14:textId="066CED1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0" w:history="1">
        <w:r w:rsidRPr="00A212AE">
          <w:rPr>
            <w:rStyle w:val="Hyperlink"/>
          </w:rPr>
          <w:t>Microsoft Teams – Qualità Vocale</w:t>
        </w:r>
        <w:r>
          <w:rPr>
            <w:webHidden/>
          </w:rPr>
          <w:tab/>
        </w:r>
        <w:r>
          <w:rPr>
            <w:webHidden/>
          </w:rPr>
          <w:fldChar w:fldCharType="begin"/>
        </w:r>
        <w:r>
          <w:rPr>
            <w:webHidden/>
          </w:rPr>
          <w:instrText xml:space="preserve"> PAGEREF _Toc233643530 \h </w:instrText>
        </w:r>
        <w:r>
          <w:rPr>
            <w:webHidden/>
          </w:rPr>
        </w:r>
        <w:r>
          <w:rPr>
            <w:webHidden/>
          </w:rPr>
          <w:fldChar w:fldCharType="separate"/>
        </w:r>
        <w:r>
          <w:rPr>
            <w:webHidden/>
          </w:rPr>
          <w:t>21</w:t>
        </w:r>
        <w:r>
          <w:rPr>
            <w:webHidden/>
          </w:rPr>
          <w:fldChar w:fldCharType="end"/>
        </w:r>
      </w:hyperlink>
    </w:p>
    <w:p w14:paraId="07567B1F" w14:textId="2149090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1" w:history="1">
        <w:r w:rsidRPr="00A212AE">
          <w:rPr>
            <w:rStyle w:val="Hyperlink"/>
          </w:rPr>
          <w:t>Workplace Analytics</w:t>
        </w:r>
        <w:r>
          <w:rPr>
            <w:webHidden/>
          </w:rPr>
          <w:tab/>
        </w:r>
        <w:r>
          <w:rPr>
            <w:webHidden/>
          </w:rPr>
          <w:fldChar w:fldCharType="begin"/>
        </w:r>
        <w:r>
          <w:rPr>
            <w:webHidden/>
          </w:rPr>
          <w:instrText xml:space="preserve"> PAGEREF _Toc233643531 \h </w:instrText>
        </w:r>
        <w:r>
          <w:rPr>
            <w:webHidden/>
          </w:rPr>
        </w:r>
        <w:r>
          <w:rPr>
            <w:webHidden/>
          </w:rPr>
          <w:fldChar w:fldCharType="separate"/>
        </w:r>
        <w:r>
          <w:rPr>
            <w:webHidden/>
          </w:rPr>
          <w:t>21</w:t>
        </w:r>
        <w:r>
          <w:rPr>
            <w:webHidden/>
          </w:rPr>
          <w:fldChar w:fldCharType="end"/>
        </w:r>
      </w:hyperlink>
    </w:p>
    <w:p w14:paraId="1BBE142E" w14:textId="6ECED68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2" w:history="1">
        <w:r w:rsidRPr="00A212AE">
          <w:rPr>
            <w:rStyle w:val="Hyperlink"/>
          </w:rPr>
          <w:t>Viva Engage</w:t>
        </w:r>
        <w:r>
          <w:rPr>
            <w:webHidden/>
          </w:rPr>
          <w:tab/>
        </w:r>
        <w:r>
          <w:rPr>
            <w:webHidden/>
          </w:rPr>
          <w:fldChar w:fldCharType="begin"/>
        </w:r>
        <w:r>
          <w:rPr>
            <w:webHidden/>
          </w:rPr>
          <w:instrText xml:space="preserve"> PAGEREF _Toc233643532 \h </w:instrText>
        </w:r>
        <w:r>
          <w:rPr>
            <w:webHidden/>
          </w:rPr>
        </w:r>
        <w:r>
          <w:rPr>
            <w:webHidden/>
          </w:rPr>
          <w:fldChar w:fldCharType="separate"/>
        </w:r>
        <w:r>
          <w:rPr>
            <w:webHidden/>
          </w:rPr>
          <w:t>21</w:t>
        </w:r>
        <w:r>
          <w:rPr>
            <w:webHidden/>
          </w:rPr>
          <w:fldChar w:fldCharType="end"/>
        </w:r>
      </w:hyperlink>
    </w:p>
    <w:p w14:paraId="6618D9DD" w14:textId="2D5B1464" w:rsidR="00BF6EB8" w:rsidRDefault="00BF6EB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3533" w:history="1">
        <w:r w:rsidRPr="00A212AE">
          <w:rPr>
            <w:rStyle w:val="Hyperlink"/>
            <w:noProof/>
          </w:rPr>
          <w:t>Servizi e Piani di Microsoft Azure</w:t>
        </w:r>
        <w:r>
          <w:rPr>
            <w:noProof/>
            <w:webHidden/>
          </w:rPr>
          <w:tab/>
        </w:r>
        <w:r>
          <w:rPr>
            <w:noProof/>
            <w:webHidden/>
          </w:rPr>
          <w:fldChar w:fldCharType="begin"/>
        </w:r>
        <w:r>
          <w:rPr>
            <w:noProof/>
            <w:webHidden/>
          </w:rPr>
          <w:instrText xml:space="preserve"> PAGEREF _Toc233643533 \h </w:instrText>
        </w:r>
        <w:r>
          <w:rPr>
            <w:noProof/>
            <w:webHidden/>
          </w:rPr>
        </w:r>
        <w:r>
          <w:rPr>
            <w:noProof/>
            <w:webHidden/>
          </w:rPr>
          <w:fldChar w:fldCharType="separate"/>
        </w:r>
        <w:r>
          <w:rPr>
            <w:noProof/>
            <w:webHidden/>
          </w:rPr>
          <w:t>22</w:t>
        </w:r>
        <w:r>
          <w:rPr>
            <w:noProof/>
            <w:webHidden/>
          </w:rPr>
          <w:fldChar w:fldCharType="end"/>
        </w:r>
      </w:hyperlink>
    </w:p>
    <w:p w14:paraId="626AD31E" w14:textId="5C37D56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4" w:history="1">
        <w:r w:rsidRPr="00A212AE">
          <w:rPr>
            <w:rStyle w:val="Hyperlink"/>
          </w:rPr>
          <w:t>Microsoft Entra ID</w:t>
        </w:r>
        <w:r>
          <w:rPr>
            <w:webHidden/>
          </w:rPr>
          <w:tab/>
        </w:r>
        <w:r>
          <w:rPr>
            <w:webHidden/>
          </w:rPr>
          <w:fldChar w:fldCharType="begin"/>
        </w:r>
        <w:r>
          <w:rPr>
            <w:webHidden/>
          </w:rPr>
          <w:instrText xml:space="preserve"> PAGEREF _Toc233643534 \h </w:instrText>
        </w:r>
        <w:r>
          <w:rPr>
            <w:webHidden/>
          </w:rPr>
        </w:r>
        <w:r>
          <w:rPr>
            <w:webHidden/>
          </w:rPr>
          <w:fldChar w:fldCharType="separate"/>
        </w:r>
        <w:r>
          <w:rPr>
            <w:webHidden/>
          </w:rPr>
          <w:t>22</w:t>
        </w:r>
        <w:r>
          <w:rPr>
            <w:webHidden/>
          </w:rPr>
          <w:fldChar w:fldCharType="end"/>
        </w:r>
      </w:hyperlink>
    </w:p>
    <w:p w14:paraId="37320BF4" w14:textId="4F96063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5" w:history="1">
        <w:r w:rsidRPr="00A212AE">
          <w:rPr>
            <w:rStyle w:val="Hyperlink"/>
          </w:rPr>
          <w:t>Azure Active Directory B2C</w:t>
        </w:r>
        <w:r>
          <w:rPr>
            <w:webHidden/>
          </w:rPr>
          <w:tab/>
        </w:r>
        <w:r>
          <w:rPr>
            <w:webHidden/>
          </w:rPr>
          <w:fldChar w:fldCharType="begin"/>
        </w:r>
        <w:r>
          <w:rPr>
            <w:webHidden/>
          </w:rPr>
          <w:instrText xml:space="preserve"> PAGEREF _Toc233643535 \h </w:instrText>
        </w:r>
        <w:r>
          <w:rPr>
            <w:webHidden/>
          </w:rPr>
        </w:r>
        <w:r>
          <w:rPr>
            <w:webHidden/>
          </w:rPr>
          <w:fldChar w:fldCharType="separate"/>
        </w:r>
        <w:r>
          <w:rPr>
            <w:webHidden/>
          </w:rPr>
          <w:t>22</w:t>
        </w:r>
        <w:r>
          <w:rPr>
            <w:webHidden/>
          </w:rPr>
          <w:fldChar w:fldCharType="end"/>
        </w:r>
      </w:hyperlink>
    </w:p>
    <w:p w14:paraId="16015241" w14:textId="6D617FE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6" w:history="1">
        <w:r w:rsidRPr="00A212AE">
          <w:rPr>
            <w:rStyle w:val="Hyperlink"/>
          </w:rPr>
          <w:t>Microsoft Entra Domain Services</w:t>
        </w:r>
        <w:r>
          <w:rPr>
            <w:webHidden/>
          </w:rPr>
          <w:tab/>
        </w:r>
        <w:r>
          <w:rPr>
            <w:webHidden/>
          </w:rPr>
          <w:fldChar w:fldCharType="begin"/>
        </w:r>
        <w:r>
          <w:rPr>
            <w:webHidden/>
          </w:rPr>
          <w:instrText xml:space="preserve"> PAGEREF _Toc233643536 \h </w:instrText>
        </w:r>
        <w:r>
          <w:rPr>
            <w:webHidden/>
          </w:rPr>
        </w:r>
        <w:r>
          <w:rPr>
            <w:webHidden/>
          </w:rPr>
          <w:fldChar w:fldCharType="separate"/>
        </w:r>
        <w:r>
          <w:rPr>
            <w:webHidden/>
          </w:rPr>
          <w:t>23</w:t>
        </w:r>
        <w:r>
          <w:rPr>
            <w:webHidden/>
          </w:rPr>
          <w:fldChar w:fldCharType="end"/>
        </w:r>
      </w:hyperlink>
    </w:p>
    <w:p w14:paraId="4BBD4D72" w14:textId="2AE7EB0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7" w:history="1">
        <w:r w:rsidRPr="00A212AE">
          <w:rPr>
            <w:rStyle w:val="Hyperlink"/>
          </w:rPr>
          <w:t>Analysis Services</w:t>
        </w:r>
        <w:r>
          <w:rPr>
            <w:webHidden/>
          </w:rPr>
          <w:tab/>
        </w:r>
        <w:r>
          <w:rPr>
            <w:webHidden/>
          </w:rPr>
          <w:fldChar w:fldCharType="begin"/>
        </w:r>
        <w:r>
          <w:rPr>
            <w:webHidden/>
          </w:rPr>
          <w:instrText xml:space="preserve"> PAGEREF _Toc233643537 \h </w:instrText>
        </w:r>
        <w:r>
          <w:rPr>
            <w:webHidden/>
          </w:rPr>
        </w:r>
        <w:r>
          <w:rPr>
            <w:webHidden/>
          </w:rPr>
          <w:fldChar w:fldCharType="separate"/>
        </w:r>
        <w:r>
          <w:rPr>
            <w:webHidden/>
          </w:rPr>
          <w:t>23</w:t>
        </w:r>
        <w:r>
          <w:rPr>
            <w:webHidden/>
          </w:rPr>
          <w:fldChar w:fldCharType="end"/>
        </w:r>
      </w:hyperlink>
    </w:p>
    <w:p w14:paraId="3850F358" w14:textId="2373D73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8" w:history="1">
        <w:r w:rsidRPr="00A212AE">
          <w:rPr>
            <w:rStyle w:val="Hyperlink"/>
          </w:rPr>
          <w:t>API di Azure per FHIR</w:t>
        </w:r>
        <w:r>
          <w:rPr>
            <w:webHidden/>
          </w:rPr>
          <w:tab/>
        </w:r>
        <w:r>
          <w:rPr>
            <w:webHidden/>
          </w:rPr>
          <w:fldChar w:fldCharType="begin"/>
        </w:r>
        <w:r>
          <w:rPr>
            <w:webHidden/>
          </w:rPr>
          <w:instrText xml:space="preserve"> PAGEREF _Toc233643538 \h </w:instrText>
        </w:r>
        <w:r>
          <w:rPr>
            <w:webHidden/>
          </w:rPr>
        </w:r>
        <w:r>
          <w:rPr>
            <w:webHidden/>
          </w:rPr>
          <w:fldChar w:fldCharType="separate"/>
        </w:r>
        <w:r>
          <w:rPr>
            <w:webHidden/>
          </w:rPr>
          <w:t>23</w:t>
        </w:r>
        <w:r>
          <w:rPr>
            <w:webHidden/>
          </w:rPr>
          <w:fldChar w:fldCharType="end"/>
        </w:r>
      </w:hyperlink>
    </w:p>
    <w:p w14:paraId="14944426" w14:textId="3CE78B4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39" w:history="1">
        <w:r w:rsidRPr="00A212AE">
          <w:rPr>
            <w:rStyle w:val="Hyperlink"/>
          </w:rPr>
          <w:t>Servizi Centro API</w:t>
        </w:r>
        <w:r>
          <w:rPr>
            <w:webHidden/>
          </w:rPr>
          <w:tab/>
        </w:r>
        <w:r>
          <w:rPr>
            <w:webHidden/>
          </w:rPr>
          <w:fldChar w:fldCharType="begin"/>
        </w:r>
        <w:r>
          <w:rPr>
            <w:webHidden/>
          </w:rPr>
          <w:instrText xml:space="preserve"> PAGEREF _Toc233643539 \h </w:instrText>
        </w:r>
        <w:r>
          <w:rPr>
            <w:webHidden/>
          </w:rPr>
        </w:r>
        <w:r>
          <w:rPr>
            <w:webHidden/>
          </w:rPr>
          <w:fldChar w:fldCharType="separate"/>
        </w:r>
        <w:r>
          <w:rPr>
            <w:webHidden/>
          </w:rPr>
          <w:t>24</w:t>
        </w:r>
        <w:r>
          <w:rPr>
            <w:webHidden/>
          </w:rPr>
          <w:fldChar w:fldCharType="end"/>
        </w:r>
      </w:hyperlink>
    </w:p>
    <w:p w14:paraId="17071CBB" w14:textId="3CD631A5"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0" w:history="1">
        <w:r w:rsidRPr="00A212AE">
          <w:rPr>
            <w:rStyle w:val="Hyperlink"/>
          </w:rPr>
          <w:t>Servizi Gestione API</w:t>
        </w:r>
        <w:r>
          <w:rPr>
            <w:webHidden/>
          </w:rPr>
          <w:tab/>
        </w:r>
        <w:r>
          <w:rPr>
            <w:webHidden/>
          </w:rPr>
          <w:fldChar w:fldCharType="begin"/>
        </w:r>
        <w:r>
          <w:rPr>
            <w:webHidden/>
          </w:rPr>
          <w:instrText xml:space="preserve"> PAGEREF _Toc233643540 \h </w:instrText>
        </w:r>
        <w:r>
          <w:rPr>
            <w:webHidden/>
          </w:rPr>
        </w:r>
        <w:r>
          <w:rPr>
            <w:webHidden/>
          </w:rPr>
          <w:fldChar w:fldCharType="separate"/>
        </w:r>
        <w:r>
          <w:rPr>
            <w:webHidden/>
          </w:rPr>
          <w:t>24</w:t>
        </w:r>
        <w:r>
          <w:rPr>
            <w:webHidden/>
          </w:rPr>
          <w:fldChar w:fldCharType="end"/>
        </w:r>
      </w:hyperlink>
    </w:p>
    <w:p w14:paraId="06E5EAE2" w14:textId="7E9E259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1" w:history="1">
        <w:r w:rsidRPr="00A212AE">
          <w:rPr>
            <w:rStyle w:val="Hyperlink"/>
          </w:rPr>
          <w:t>App Center</w:t>
        </w:r>
        <w:r>
          <w:rPr>
            <w:webHidden/>
          </w:rPr>
          <w:tab/>
        </w:r>
        <w:r>
          <w:rPr>
            <w:webHidden/>
          </w:rPr>
          <w:fldChar w:fldCharType="begin"/>
        </w:r>
        <w:r>
          <w:rPr>
            <w:webHidden/>
          </w:rPr>
          <w:instrText xml:space="preserve"> PAGEREF _Toc233643541 \h </w:instrText>
        </w:r>
        <w:r>
          <w:rPr>
            <w:webHidden/>
          </w:rPr>
        </w:r>
        <w:r>
          <w:rPr>
            <w:webHidden/>
          </w:rPr>
          <w:fldChar w:fldCharType="separate"/>
        </w:r>
        <w:r>
          <w:rPr>
            <w:webHidden/>
          </w:rPr>
          <w:t>25</w:t>
        </w:r>
        <w:r>
          <w:rPr>
            <w:webHidden/>
          </w:rPr>
          <w:fldChar w:fldCharType="end"/>
        </w:r>
      </w:hyperlink>
    </w:p>
    <w:p w14:paraId="3D709560" w14:textId="27E4531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2" w:history="1">
        <w:r w:rsidRPr="00A212AE">
          <w:rPr>
            <w:rStyle w:val="Hyperlink"/>
          </w:rPr>
          <w:t>Configurazione App</w:t>
        </w:r>
        <w:r>
          <w:rPr>
            <w:webHidden/>
          </w:rPr>
          <w:tab/>
        </w:r>
        <w:r>
          <w:rPr>
            <w:webHidden/>
          </w:rPr>
          <w:fldChar w:fldCharType="begin"/>
        </w:r>
        <w:r>
          <w:rPr>
            <w:webHidden/>
          </w:rPr>
          <w:instrText xml:space="preserve"> PAGEREF _Toc233643542 \h </w:instrText>
        </w:r>
        <w:r>
          <w:rPr>
            <w:webHidden/>
          </w:rPr>
        </w:r>
        <w:r>
          <w:rPr>
            <w:webHidden/>
          </w:rPr>
          <w:fldChar w:fldCharType="separate"/>
        </w:r>
        <w:r>
          <w:rPr>
            <w:webHidden/>
          </w:rPr>
          <w:t>26</w:t>
        </w:r>
        <w:r>
          <w:rPr>
            <w:webHidden/>
          </w:rPr>
          <w:fldChar w:fldCharType="end"/>
        </w:r>
      </w:hyperlink>
    </w:p>
    <w:p w14:paraId="231F6356" w14:textId="47DDB3E9"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3" w:history="1">
        <w:r w:rsidRPr="00A212AE">
          <w:rPr>
            <w:rStyle w:val="Hyperlink"/>
          </w:rPr>
          <w:t>Servizio App</w:t>
        </w:r>
        <w:r>
          <w:rPr>
            <w:webHidden/>
          </w:rPr>
          <w:tab/>
        </w:r>
        <w:r>
          <w:rPr>
            <w:webHidden/>
          </w:rPr>
          <w:fldChar w:fldCharType="begin"/>
        </w:r>
        <w:r>
          <w:rPr>
            <w:webHidden/>
          </w:rPr>
          <w:instrText xml:space="preserve"> PAGEREF _Toc233643543 \h </w:instrText>
        </w:r>
        <w:r>
          <w:rPr>
            <w:webHidden/>
          </w:rPr>
        </w:r>
        <w:r>
          <w:rPr>
            <w:webHidden/>
          </w:rPr>
          <w:fldChar w:fldCharType="separate"/>
        </w:r>
        <w:r>
          <w:rPr>
            <w:webHidden/>
          </w:rPr>
          <w:t>26</w:t>
        </w:r>
        <w:r>
          <w:rPr>
            <w:webHidden/>
          </w:rPr>
          <w:fldChar w:fldCharType="end"/>
        </w:r>
      </w:hyperlink>
    </w:p>
    <w:p w14:paraId="06329D75" w14:textId="3865B5C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4" w:history="1">
        <w:r w:rsidRPr="00A212AE">
          <w:rPr>
            <w:rStyle w:val="Hyperlink"/>
          </w:rPr>
          <w:t>Gateway Applicativo</w:t>
        </w:r>
        <w:r>
          <w:rPr>
            <w:webHidden/>
          </w:rPr>
          <w:tab/>
        </w:r>
        <w:r>
          <w:rPr>
            <w:webHidden/>
          </w:rPr>
          <w:fldChar w:fldCharType="begin"/>
        </w:r>
        <w:r>
          <w:rPr>
            <w:webHidden/>
          </w:rPr>
          <w:instrText xml:space="preserve"> PAGEREF _Toc233643544 \h </w:instrText>
        </w:r>
        <w:r>
          <w:rPr>
            <w:webHidden/>
          </w:rPr>
        </w:r>
        <w:r>
          <w:rPr>
            <w:webHidden/>
          </w:rPr>
          <w:fldChar w:fldCharType="separate"/>
        </w:r>
        <w:r>
          <w:rPr>
            <w:webHidden/>
          </w:rPr>
          <w:t>27</w:t>
        </w:r>
        <w:r>
          <w:rPr>
            <w:webHidden/>
          </w:rPr>
          <w:fldChar w:fldCharType="end"/>
        </w:r>
      </w:hyperlink>
    </w:p>
    <w:p w14:paraId="5ECF425B" w14:textId="17DE3BE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5" w:history="1">
        <w:r w:rsidRPr="00A212AE">
          <w:rPr>
            <w:rStyle w:val="Hyperlink"/>
          </w:rPr>
          <w:t xml:space="preserve">Gateway </w:t>
        </w:r>
        <w:r w:rsidRPr="00A212AE">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_Toc233643545 \h </w:instrText>
        </w:r>
        <w:r>
          <w:rPr>
            <w:webHidden/>
          </w:rPr>
        </w:r>
        <w:r>
          <w:rPr>
            <w:webHidden/>
          </w:rPr>
          <w:fldChar w:fldCharType="separate"/>
        </w:r>
        <w:r>
          <w:rPr>
            <w:webHidden/>
          </w:rPr>
          <w:t>28</w:t>
        </w:r>
        <w:r>
          <w:rPr>
            <w:webHidden/>
          </w:rPr>
          <w:fldChar w:fldCharType="end"/>
        </w:r>
      </w:hyperlink>
    </w:p>
    <w:p w14:paraId="50318762" w14:textId="38B5FE6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6" w:history="1">
        <w:r w:rsidRPr="00A212AE">
          <w:rPr>
            <w:rStyle w:val="Hyperlink"/>
          </w:rPr>
          <w:t>Application Insights</w:t>
        </w:r>
        <w:r>
          <w:rPr>
            <w:webHidden/>
          </w:rPr>
          <w:tab/>
        </w:r>
        <w:r>
          <w:rPr>
            <w:webHidden/>
          </w:rPr>
          <w:fldChar w:fldCharType="begin"/>
        </w:r>
        <w:r>
          <w:rPr>
            <w:webHidden/>
          </w:rPr>
          <w:instrText xml:space="preserve"> PAGEREF _Toc233643546 \h </w:instrText>
        </w:r>
        <w:r>
          <w:rPr>
            <w:webHidden/>
          </w:rPr>
        </w:r>
        <w:r>
          <w:rPr>
            <w:webHidden/>
          </w:rPr>
          <w:fldChar w:fldCharType="separate"/>
        </w:r>
        <w:r>
          <w:rPr>
            <w:webHidden/>
          </w:rPr>
          <w:t>28</w:t>
        </w:r>
        <w:r>
          <w:rPr>
            <w:webHidden/>
          </w:rPr>
          <w:fldChar w:fldCharType="end"/>
        </w:r>
      </w:hyperlink>
    </w:p>
    <w:p w14:paraId="17238AC7" w14:textId="0D5B601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7" w:history="1">
        <w:r w:rsidRPr="00A212AE">
          <w:rPr>
            <w:rStyle w:val="Hyperlink"/>
          </w:rPr>
          <w:t>Azure Arc</w:t>
        </w:r>
        <w:r>
          <w:rPr>
            <w:webHidden/>
          </w:rPr>
          <w:tab/>
        </w:r>
        <w:r>
          <w:rPr>
            <w:webHidden/>
          </w:rPr>
          <w:fldChar w:fldCharType="begin"/>
        </w:r>
        <w:r>
          <w:rPr>
            <w:webHidden/>
          </w:rPr>
          <w:instrText xml:space="preserve"> PAGEREF _Toc233643547 \h </w:instrText>
        </w:r>
        <w:r>
          <w:rPr>
            <w:webHidden/>
          </w:rPr>
        </w:r>
        <w:r>
          <w:rPr>
            <w:webHidden/>
          </w:rPr>
          <w:fldChar w:fldCharType="separate"/>
        </w:r>
        <w:r>
          <w:rPr>
            <w:webHidden/>
          </w:rPr>
          <w:t>28</w:t>
        </w:r>
        <w:r>
          <w:rPr>
            <w:webHidden/>
          </w:rPr>
          <w:fldChar w:fldCharType="end"/>
        </w:r>
      </w:hyperlink>
    </w:p>
    <w:p w14:paraId="498FB568" w14:textId="0FCF454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8" w:history="1">
        <w:r w:rsidRPr="00A212AE">
          <w:rPr>
            <w:rStyle w:val="Hyperlink"/>
          </w:rPr>
          <w:t>Automazione</w:t>
        </w:r>
        <w:r>
          <w:rPr>
            <w:webHidden/>
          </w:rPr>
          <w:tab/>
        </w:r>
        <w:r>
          <w:rPr>
            <w:webHidden/>
          </w:rPr>
          <w:fldChar w:fldCharType="begin"/>
        </w:r>
        <w:r>
          <w:rPr>
            <w:webHidden/>
          </w:rPr>
          <w:instrText xml:space="preserve"> PAGEREF _Toc233643548 \h </w:instrText>
        </w:r>
        <w:r>
          <w:rPr>
            <w:webHidden/>
          </w:rPr>
        </w:r>
        <w:r>
          <w:rPr>
            <w:webHidden/>
          </w:rPr>
          <w:fldChar w:fldCharType="separate"/>
        </w:r>
        <w:r>
          <w:rPr>
            <w:webHidden/>
          </w:rPr>
          <w:t>29</w:t>
        </w:r>
        <w:r>
          <w:rPr>
            <w:webHidden/>
          </w:rPr>
          <w:fldChar w:fldCharType="end"/>
        </w:r>
      </w:hyperlink>
    </w:p>
    <w:p w14:paraId="292F2AB4" w14:textId="51B74CE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49" w:history="1">
        <w:r w:rsidRPr="00A212AE">
          <w:rPr>
            <w:rStyle w:val="Hyperlink"/>
          </w:rPr>
          <w:t>Backup di Azure</w:t>
        </w:r>
        <w:r>
          <w:rPr>
            <w:webHidden/>
          </w:rPr>
          <w:tab/>
        </w:r>
        <w:r>
          <w:rPr>
            <w:webHidden/>
          </w:rPr>
          <w:fldChar w:fldCharType="begin"/>
        </w:r>
        <w:r>
          <w:rPr>
            <w:webHidden/>
          </w:rPr>
          <w:instrText xml:space="preserve"> PAGEREF _Toc233643549 \h </w:instrText>
        </w:r>
        <w:r>
          <w:rPr>
            <w:webHidden/>
          </w:rPr>
        </w:r>
        <w:r>
          <w:rPr>
            <w:webHidden/>
          </w:rPr>
          <w:fldChar w:fldCharType="separate"/>
        </w:r>
        <w:r>
          <w:rPr>
            <w:webHidden/>
          </w:rPr>
          <w:t>30</w:t>
        </w:r>
        <w:r>
          <w:rPr>
            <w:webHidden/>
          </w:rPr>
          <w:fldChar w:fldCharType="end"/>
        </w:r>
      </w:hyperlink>
    </w:p>
    <w:p w14:paraId="1185FFA7" w14:textId="61ACE0B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0" w:history="1">
        <w:r w:rsidRPr="00A212AE">
          <w:rPr>
            <w:rStyle w:val="Hyperlink"/>
          </w:rPr>
          <w:t>Azure Bastion</w:t>
        </w:r>
        <w:r>
          <w:rPr>
            <w:webHidden/>
          </w:rPr>
          <w:tab/>
        </w:r>
        <w:r>
          <w:rPr>
            <w:webHidden/>
          </w:rPr>
          <w:fldChar w:fldCharType="begin"/>
        </w:r>
        <w:r>
          <w:rPr>
            <w:webHidden/>
          </w:rPr>
          <w:instrText xml:space="preserve"> PAGEREF _Toc233643550 \h </w:instrText>
        </w:r>
        <w:r>
          <w:rPr>
            <w:webHidden/>
          </w:rPr>
        </w:r>
        <w:r>
          <w:rPr>
            <w:webHidden/>
          </w:rPr>
          <w:fldChar w:fldCharType="separate"/>
        </w:r>
        <w:r>
          <w:rPr>
            <w:webHidden/>
          </w:rPr>
          <w:t>30</w:t>
        </w:r>
        <w:r>
          <w:rPr>
            <w:webHidden/>
          </w:rPr>
          <w:fldChar w:fldCharType="end"/>
        </w:r>
      </w:hyperlink>
    </w:p>
    <w:p w14:paraId="5CAD6F5A" w14:textId="112D3CE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1" w:history="1">
        <w:r w:rsidRPr="00A212AE">
          <w:rPr>
            <w:rStyle w:val="Hyperlink"/>
          </w:rPr>
          <w:t>Batch</w:t>
        </w:r>
        <w:r>
          <w:rPr>
            <w:webHidden/>
          </w:rPr>
          <w:tab/>
        </w:r>
        <w:r>
          <w:rPr>
            <w:webHidden/>
          </w:rPr>
          <w:fldChar w:fldCharType="begin"/>
        </w:r>
        <w:r>
          <w:rPr>
            <w:webHidden/>
          </w:rPr>
          <w:instrText xml:space="preserve"> PAGEREF _Toc233643551 \h </w:instrText>
        </w:r>
        <w:r>
          <w:rPr>
            <w:webHidden/>
          </w:rPr>
        </w:r>
        <w:r>
          <w:rPr>
            <w:webHidden/>
          </w:rPr>
          <w:fldChar w:fldCharType="separate"/>
        </w:r>
        <w:r>
          <w:rPr>
            <w:webHidden/>
          </w:rPr>
          <w:t>31</w:t>
        </w:r>
        <w:r>
          <w:rPr>
            <w:webHidden/>
          </w:rPr>
          <w:fldChar w:fldCharType="end"/>
        </w:r>
      </w:hyperlink>
    </w:p>
    <w:p w14:paraId="0495A6B1" w14:textId="41910CE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2" w:history="1">
        <w:r w:rsidRPr="00A212AE">
          <w:rPr>
            <w:rStyle w:val="Hyperlink"/>
          </w:rPr>
          <w:t>Servizi BizTalk</w:t>
        </w:r>
        <w:r>
          <w:rPr>
            <w:webHidden/>
          </w:rPr>
          <w:tab/>
        </w:r>
        <w:r>
          <w:rPr>
            <w:webHidden/>
          </w:rPr>
          <w:fldChar w:fldCharType="begin"/>
        </w:r>
        <w:r>
          <w:rPr>
            <w:webHidden/>
          </w:rPr>
          <w:instrText xml:space="preserve"> PAGEREF _Toc233643552 \h </w:instrText>
        </w:r>
        <w:r>
          <w:rPr>
            <w:webHidden/>
          </w:rPr>
        </w:r>
        <w:r>
          <w:rPr>
            <w:webHidden/>
          </w:rPr>
          <w:fldChar w:fldCharType="separate"/>
        </w:r>
        <w:r>
          <w:rPr>
            <w:webHidden/>
          </w:rPr>
          <w:t>31</w:t>
        </w:r>
        <w:r>
          <w:rPr>
            <w:webHidden/>
          </w:rPr>
          <w:fldChar w:fldCharType="end"/>
        </w:r>
      </w:hyperlink>
    </w:p>
    <w:p w14:paraId="7C28835A" w14:textId="34BB33E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3" w:history="1">
        <w:r w:rsidRPr="00A212AE">
          <w:rPr>
            <w:rStyle w:val="Hyperlink"/>
          </w:rPr>
          <w:t>Servizio Azure Bot</w:t>
        </w:r>
        <w:r>
          <w:rPr>
            <w:webHidden/>
          </w:rPr>
          <w:tab/>
        </w:r>
        <w:r>
          <w:rPr>
            <w:webHidden/>
          </w:rPr>
          <w:fldChar w:fldCharType="begin"/>
        </w:r>
        <w:r>
          <w:rPr>
            <w:webHidden/>
          </w:rPr>
          <w:instrText xml:space="preserve"> PAGEREF _Toc233643553 \h </w:instrText>
        </w:r>
        <w:r>
          <w:rPr>
            <w:webHidden/>
          </w:rPr>
        </w:r>
        <w:r>
          <w:rPr>
            <w:webHidden/>
          </w:rPr>
          <w:fldChar w:fldCharType="separate"/>
        </w:r>
        <w:r>
          <w:rPr>
            <w:webHidden/>
          </w:rPr>
          <w:t>32</w:t>
        </w:r>
        <w:r>
          <w:rPr>
            <w:webHidden/>
          </w:rPr>
          <w:fldChar w:fldCharType="end"/>
        </w:r>
      </w:hyperlink>
    </w:p>
    <w:p w14:paraId="39441699" w14:textId="161A510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4" w:history="1">
        <w:r w:rsidRPr="00A212AE">
          <w:rPr>
            <w:rStyle w:val="Hyperlink"/>
          </w:rPr>
          <w:t>Cache di Azure per Redis</w:t>
        </w:r>
        <w:r>
          <w:rPr>
            <w:webHidden/>
          </w:rPr>
          <w:tab/>
        </w:r>
        <w:r>
          <w:rPr>
            <w:webHidden/>
          </w:rPr>
          <w:fldChar w:fldCharType="begin"/>
        </w:r>
        <w:r>
          <w:rPr>
            <w:webHidden/>
          </w:rPr>
          <w:instrText xml:space="preserve"> PAGEREF _Toc233643554 \h </w:instrText>
        </w:r>
        <w:r>
          <w:rPr>
            <w:webHidden/>
          </w:rPr>
        </w:r>
        <w:r>
          <w:rPr>
            <w:webHidden/>
          </w:rPr>
          <w:fldChar w:fldCharType="separate"/>
        </w:r>
        <w:r>
          <w:rPr>
            <w:webHidden/>
          </w:rPr>
          <w:t>32</w:t>
        </w:r>
        <w:r>
          <w:rPr>
            <w:webHidden/>
          </w:rPr>
          <w:fldChar w:fldCharType="end"/>
        </w:r>
      </w:hyperlink>
    </w:p>
    <w:p w14:paraId="0423ABA6" w14:textId="1F3F771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5" w:history="1">
        <w:r w:rsidRPr="00A212AE">
          <w:rPr>
            <w:rStyle w:val="Hyperlink"/>
            <w:rFonts w:ascii="Calibri Light" w:hAnsi="Calibri Light" w:cs="Calibri Light"/>
          </w:rPr>
          <w:t>Blocchi di Capacità</w:t>
        </w:r>
        <w:r>
          <w:rPr>
            <w:webHidden/>
          </w:rPr>
          <w:tab/>
        </w:r>
        <w:r>
          <w:rPr>
            <w:webHidden/>
          </w:rPr>
          <w:fldChar w:fldCharType="begin"/>
        </w:r>
        <w:r>
          <w:rPr>
            <w:webHidden/>
          </w:rPr>
          <w:instrText xml:space="preserve"> PAGEREF _Toc233643555 \h </w:instrText>
        </w:r>
        <w:r>
          <w:rPr>
            <w:webHidden/>
          </w:rPr>
        </w:r>
        <w:r>
          <w:rPr>
            <w:webHidden/>
          </w:rPr>
          <w:fldChar w:fldCharType="separate"/>
        </w:r>
        <w:r>
          <w:rPr>
            <w:webHidden/>
          </w:rPr>
          <w:t>33</w:t>
        </w:r>
        <w:r>
          <w:rPr>
            <w:webHidden/>
          </w:rPr>
          <w:fldChar w:fldCharType="end"/>
        </w:r>
      </w:hyperlink>
    </w:p>
    <w:p w14:paraId="677CBE64" w14:textId="7C1063E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6" w:history="1">
        <w:r w:rsidRPr="00A212AE">
          <w:rPr>
            <w:rStyle w:val="Hyperlink"/>
          </w:rPr>
          <w:t>Managed Redis di Azure</w:t>
        </w:r>
        <w:r>
          <w:rPr>
            <w:webHidden/>
          </w:rPr>
          <w:tab/>
        </w:r>
        <w:r>
          <w:rPr>
            <w:webHidden/>
          </w:rPr>
          <w:fldChar w:fldCharType="begin"/>
        </w:r>
        <w:r>
          <w:rPr>
            <w:webHidden/>
          </w:rPr>
          <w:instrText xml:space="preserve"> PAGEREF _Toc233643556 \h </w:instrText>
        </w:r>
        <w:r>
          <w:rPr>
            <w:webHidden/>
          </w:rPr>
        </w:r>
        <w:r>
          <w:rPr>
            <w:webHidden/>
          </w:rPr>
          <w:fldChar w:fldCharType="separate"/>
        </w:r>
        <w:r>
          <w:rPr>
            <w:webHidden/>
          </w:rPr>
          <w:t>34</w:t>
        </w:r>
        <w:r>
          <w:rPr>
            <w:webHidden/>
          </w:rPr>
          <w:fldChar w:fldCharType="end"/>
        </w:r>
      </w:hyperlink>
    </w:p>
    <w:p w14:paraId="37A10049" w14:textId="01F0D8B9"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7" w:history="1">
        <w:r w:rsidRPr="00A212AE">
          <w:rPr>
            <w:rStyle w:val="Hyperlink"/>
          </w:rPr>
          <w:t>Azure Chaos Studio</w:t>
        </w:r>
        <w:r>
          <w:rPr>
            <w:webHidden/>
          </w:rPr>
          <w:tab/>
        </w:r>
        <w:r>
          <w:rPr>
            <w:webHidden/>
          </w:rPr>
          <w:fldChar w:fldCharType="begin"/>
        </w:r>
        <w:r>
          <w:rPr>
            <w:webHidden/>
          </w:rPr>
          <w:instrText xml:space="preserve"> PAGEREF _Toc233643557 \h </w:instrText>
        </w:r>
        <w:r>
          <w:rPr>
            <w:webHidden/>
          </w:rPr>
        </w:r>
        <w:r>
          <w:rPr>
            <w:webHidden/>
          </w:rPr>
          <w:fldChar w:fldCharType="separate"/>
        </w:r>
        <w:r>
          <w:rPr>
            <w:webHidden/>
          </w:rPr>
          <w:t>35</w:t>
        </w:r>
        <w:r>
          <w:rPr>
            <w:webHidden/>
          </w:rPr>
          <w:fldChar w:fldCharType="end"/>
        </w:r>
      </w:hyperlink>
    </w:p>
    <w:p w14:paraId="3694B0F5" w14:textId="771F375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8" w:history="1">
        <w:r w:rsidRPr="00A212AE">
          <w:rPr>
            <w:rStyle w:val="Hyperlink"/>
            <w:rFonts w:ascii="Calibri Light" w:hAnsi="Calibri Light" w:cs="Calibri Light"/>
          </w:rPr>
          <w:t>HSM Cloud di Azure</w:t>
        </w:r>
        <w:r>
          <w:rPr>
            <w:webHidden/>
          </w:rPr>
          <w:tab/>
        </w:r>
        <w:r>
          <w:rPr>
            <w:webHidden/>
          </w:rPr>
          <w:fldChar w:fldCharType="begin"/>
        </w:r>
        <w:r>
          <w:rPr>
            <w:webHidden/>
          </w:rPr>
          <w:instrText xml:space="preserve"> PAGEREF _Toc233643558 \h </w:instrText>
        </w:r>
        <w:r>
          <w:rPr>
            <w:webHidden/>
          </w:rPr>
        </w:r>
        <w:r>
          <w:rPr>
            <w:webHidden/>
          </w:rPr>
          <w:fldChar w:fldCharType="separate"/>
        </w:r>
        <w:r>
          <w:rPr>
            <w:webHidden/>
          </w:rPr>
          <w:t>35</w:t>
        </w:r>
        <w:r>
          <w:rPr>
            <w:webHidden/>
          </w:rPr>
          <w:fldChar w:fldCharType="end"/>
        </w:r>
      </w:hyperlink>
    </w:p>
    <w:p w14:paraId="015588F0" w14:textId="0446FFC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59" w:history="1">
        <w:r w:rsidRPr="00A212AE">
          <w:rPr>
            <w:rStyle w:val="Hyperlink"/>
          </w:rPr>
          <w:t>Servizi Cloud</w:t>
        </w:r>
        <w:r>
          <w:rPr>
            <w:webHidden/>
          </w:rPr>
          <w:tab/>
        </w:r>
        <w:r>
          <w:rPr>
            <w:webHidden/>
          </w:rPr>
          <w:fldChar w:fldCharType="begin"/>
        </w:r>
        <w:r>
          <w:rPr>
            <w:webHidden/>
          </w:rPr>
          <w:instrText xml:space="preserve"> PAGEREF _Toc233643559 \h </w:instrText>
        </w:r>
        <w:r>
          <w:rPr>
            <w:webHidden/>
          </w:rPr>
        </w:r>
        <w:r>
          <w:rPr>
            <w:webHidden/>
          </w:rPr>
          <w:fldChar w:fldCharType="separate"/>
        </w:r>
        <w:r>
          <w:rPr>
            <w:webHidden/>
          </w:rPr>
          <w:t>36</w:t>
        </w:r>
        <w:r>
          <w:rPr>
            <w:webHidden/>
          </w:rPr>
          <w:fldChar w:fldCharType="end"/>
        </w:r>
      </w:hyperlink>
    </w:p>
    <w:p w14:paraId="4973222C" w14:textId="3AB8B87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0" w:history="1">
        <w:r w:rsidRPr="00A212AE">
          <w:rPr>
            <w:rStyle w:val="Hyperlink"/>
          </w:rPr>
          <w:t xml:space="preserve">Ricerca </w:t>
        </w:r>
        <w:r w:rsidRPr="00A212AE">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_Toc233643560 \h </w:instrText>
        </w:r>
        <w:r>
          <w:rPr>
            <w:webHidden/>
          </w:rPr>
        </w:r>
        <w:r>
          <w:rPr>
            <w:webHidden/>
          </w:rPr>
          <w:fldChar w:fldCharType="separate"/>
        </w:r>
        <w:r>
          <w:rPr>
            <w:webHidden/>
          </w:rPr>
          <w:t>37</w:t>
        </w:r>
        <w:r>
          <w:rPr>
            <w:webHidden/>
          </w:rPr>
          <w:fldChar w:fldCharType="end"/>
        </w:r>
      </w:hyperlink>
    </w:p>
    <w:p w14:paraId="60F2DAA9" w14:textId="2F0238B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1" w:history="1">
        <w:r w:rsidRPr="00A212AE">
          <w:rPr>
            <w:rStyle w:val="Hyperlink"/>
          </w:rPr>
          <w:t>Servizi di Azure AI</w:t>
        </w:r>
        <w:r>
          <w:rPr>
            <w:webHidden/>
          </w:rPr>
          <w:tab/>
        </w:r>
        <w:r>
          <w:rPr>
            <w:webHidden/>
          </w:rPr>
          <w:fldChar w:fldCharType="begin"/>
        </w:r>
        <w:r>
          <w:rPr>
            <w:webHidden/>
          </w:rPr>
          <w:instrText xml:space="preserve"> PAGEREF _Toc233643561 \h </w:instrText>
        </w:r>
        <w:r>
          <w:rPr>
            <w:webHidden/>
          </w:rPr>
        </w:r>
        <w:r>
          <w:rPr>
            <w:webHidden/>
          </w:rPr>
          <w:fldChar w:fldCharType="separate"/>
        </w:r>
        <w:r>
          <w:rPr>
            <w:webHidden/>
          </w:rPr>
          <w:t>37</w:t>
        </w:r>
        <w:r>
          <w:rPr>
            <w:webHidden/>
          </w:rPr>
          <w:fldChar w:fldCharType="end"/>
        </w:r>
      </w:hyperlink>
    </w:p>
    <w:p w14:paraId="5FBB612E" w14:textId="4A39BEA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2" w:history="1">
        <w:r w:rsidRPr="00A212AE">
          <w:rPr>
            <w:rStyle w:val="Hyperlink"/>
          </w:rPr>
          <w:t>Azure Communications Gateway</w:t>
        </w:r>
        <w:r>
          <w:rPr>
            <w:webHidden/>
          </w:rPr>
          <w:tab/>
        </w:r>
        <w:r>
          <w:rPr>
            <w:webHidden/>
          </w:rPr>
          <w:fldChar w:fldCharType="begin"/>
        </w:r>
        <w:r>
          <w:rPr>
            <w:webHidden/>
          </w:rPr>
          <w:instrText xml:space="preserve"> PAGEREF _Toc233643562 \h </w:instrText>
        </w:r>
        <w:r>
          <w:rPr>
            <w:webHidden/>
          </w:rPr>
        </w:r>
        <w:r>
          <w:rPr>
            <w:webHidden/>
          </w:rPr>
          <w:fldChar w:fldCharType="separate"/>
        </w:r>
        <w:r>
          <w:rPr>
            <w:webHidden/>
          </w:rPr>
          <w:t>37</w:t>
        </w:r>
        <w:r>
          <w:rPr>
            <w:webHidden/>
          </w:rPr>
          <w:fldChar w:fldCharType="end"/>
        </w:r>
      </w:hyperlink>
    </w:p>
    <w:p w14:paraId="328C0F1B" w14:textId="5F04C0B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3" w:history="1">
        <w:r w:rsidRPr="00A212AE">
          <w:rPr>
            <w:rStyle w:val="Hyperlink"/>
          </w:rPr>
          <w:t>Servizi di Comunicazione di Azure</w:t>
        </w:r>
        <w:r>
          <w:rPr>
            <w:webHidden/>
          </w:rPr>
          <w:tab/>
        </w:r>
        <w:r>
          <w:rPr>
            <w:webHidden/>
          </w:rPr>
          <w:fldChar w:fldCharType="begin"/>
        </w:r>
        <w:r>
          <w:rPr>
            <w:webHidden/>
          </w:rPr>
          <w:instrText xml:space="preserve"> PAGEREF _Toc233643563 \h </w:instrText>
        </w:r>
        <w:r>
          <w:rPr>
            <w:webHidden/>
          </w:rPr>
        </w:r>
        <w:r>
          <w:rPr>
            <w:webHidden/>
          </w:rPr>
          <w:fldChar w:fldCharType="separate"/>
        </w:r>
        <w:r>
          <w:rPr>
            <w:webHidden/>
          </w:rPr>
          <w:t>38</w:t>
        </w:r>
        <w:r>
          <w:rPr>
            <w:webHidden/>
          </w:rPr>
          <w:fldChar w:fldCharType="end"/>
        </w:r>
      </w:hyperlink>
    </w:p>
    <w:p w14:paraId="422C6024" w14:textId="01A2093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4" w:history="1">
        <w:r w:rsidRPr="00A212AE">
          <w:rPr>
            <w:rStyle w:val="Hyperlink"/>
          </w:rPr>
          <w:t>Azure Confidential Ledger</w:t>
        </w:r>
        <w:r>
          <w:rPr>
            <w:webHidden/>
          </w:rPr>
          <w:tab/>
        </w:r>
        <w:r>
          <w:rPr>
            <w:webHidden/>
          </w:rPr>
          <w:fldChar w:fldCharType="begin"/>
        </w:r>
        <w:r>
          <w:rPr>
            <w:webHidden/>
          </w:rPr>
          <w:instrText xml:space="preserve"> PAGEREF _Toc233643564 \h </w:instrText>
        </w:r>
        <w:r>
          <w:rPr>
            <w:webHidden/>
          </w:rPr>
        </w:r>
        <w:r>
          <w:rPr>
            <w:webHidden/>
          </w:rPr>
          <w:fldChar w:fldCharType="separate"/>
        </w:r>
        <w:r>
          <w:rPr>
            <w:webHidden/>
          </w:rPr>
          <w:t>38</w:t>
        </w:r>
        <w:r>
          <w:rPr>
            <w:webHidden/>
          </w:rPr>
          <w:fldChar w:fldCharType="end"/>
        </w:r>
      </w:hyperlink>
    </w:p>
    <w:p w14:paraId="3B711D0B" w14:textId="06F172B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5" w:history="1">
        <w:r w:rsidRPr="00A212AE">
          <w:rPr>
            <w:rStyle w:val="Hyperlink"/>
          </w:rPr>
          <w:t>App Contenitore di Azure</w:t>
        </w:r>
        <w:r>
          <w:rPr>
            <w:webHidden/>
          </w:rPr>
          <w:tab/>
        </w:r>
        <w:r>
          <w:rPr>
            <w:webHidden/>
          </w:rPr>
          <w:fldChar w:fldCharType="begin"/>
        </w:r>
        <w:r>
          <w:rPr>
            <w:webHidden/>
          </w:rPr>
          <w:instrText xml:space="preserve"> PAGEREF _Toc233643565 \h </w:instrText>
        </w:r>
        <w:r>
          <w:rPr>
            <w:webHidden/>
          </w:rPr>
        </w:r>
        <w:r>
          <w:rPr>
            <w:webHidden/>
          </w:rPr>
          <w:fldChar w:fldCharType="separate"/>
        </w:r>
        <w:r>
          <w:rPr>
            <w:webHidden/>
          </w:rPr>
          <w:t>39</w:t>
        </w:r>
        <w:r>
          <w:rPr>
            <w:webHidden/>
          </w:rPr>
          <w:fldChar w:fldCharType="end"/>
        </w:r>
      </w:hyperlink>
    </w:p>
    <w:p w14:paraId="7D741246" w14:textId="4C306A3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6" w:history="1">
        <w:r w:rsidRPr="00A212AE">
          <w:rPr>
            <w:rStyle w:val="Hyperlink"/>
          </w:rPr>
          <w:t>Istanze di Azure Container</w:t>
        </w:r>
        <w:r>
          <w:rPr>
            <w:webHidden/>
          </w:rPr>
          <w:tab/>
        </w:r>
        <w:r>
          <w:rPr>
            <w:webHidden/>
          </w:rPr>
          <w:fldChar w:fldCharType="begin"/>
        </w:r>
        <w:r>
          <w:rPr>
            <w:webHidden/>
          </w:rPr>
          <w:instrText xml:space="preserve"> PAGEREF _Toc233643566 \h </w:instrText>
        </w:r>
        <w:r>
          <w:rPr>
            <w:webHidden/>
          </w:rPr>
        </w:r>
        <w:r>
          <w:rPr>
            <w:webHidden/>
          </w:rPr>
          <w:fldChar w:fldCharType="separate"/>
        </w:r>
        <w:r>
          <w:rPr>
            <w:webHidden/>
          </w:rPr>
          <w:t>39</w:t>
        </w:r>
        <w:r>
          <w:rPr>
            <w:webHidden/>
          </w:rPr>
          <w:fldChar w:fldCharType="end"/>
        </w:r>
      </w:hyperlink>
    </w:p>
    <w:p w14:paraId="68EDFB1E" w14:textId="5266C06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7" w:history="1">
        <w:r w:rsidRPr="00A212AE">
          <w:rPr>
            <w:rStyle w:val="Hyperlink"/>
          </w:rPr>
          <w:t>Registro Azure Container</w:t>
        </w:r>
        <w:r>
          <w:rPr>
            <w:webHidden/>
          </w:rPr>
          <w:tab/>
        </w:r>
        <w:r>
          <w:rPr>
            <w:webHidden/>
          </w:rPr>
          <w:fldChar w:fldCharType="begin"/>
        </w:r>
        <w:r>
          <w:rPr>
            <w:webHidden/>
          </w:rPr>
          <w:instrText xml:space="preserve"> PAGEREF _Toc233643567 \h </w:instrText>
        </w:r>
        <w:r>
          <w:rPr>
            <w:webHidden/>
          </w:rPr>
        </w:r>
        <w:r>
          <w:rPr>
            <w:webHidden/>
          </w:rPr>
          <w:fldChar w:fldCharType="separate"/>
        </w:r>
        <w:r>
          <w:rPr>
            <w:webHidden/>
          </w:rPr>
          <w:t>40</w:t>
        </w:r>
        <w:r>
          <w:rPr>
            <w:webHidden/>
          </w:rPr>
          <w:fldChar w:fldCharType="end"/>
        </w:r>
      </w:hyperlink>
    </w:p>
    <w:p w14:paraId="0CC79920" w14:textId="4D114DC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8" w:history="1">
        <w:r w:rsidRPr="00A212AE">
          <w:rPr>
            <w:rStyle w:val="Hyperlink"/>
          </w:rPr>
          <w:t>Rete per la Distribuzione di Contenuti (CDN)</w:t>
        </w:r>
        <w:r>
          <w:rPr>
            <w:webHidden/>
          </w:rPr>
          <w:tab/>
        </w:r>
        <w:r>
          <w:rPr>
            <w:webHidden/>
          </w:rPr>
          <w:fldChar w:fldCharType="begin"/>
        </w:r>
        <w:r>
          <w:rPr>
            <w:webHidden/>
          </w:rPr>
          <w:instrText xml:space="preserve"> PAGEREF _Toc233643568 \h </w:instrText>
        </w:r>
        <w:r>
          <w:rPr>
            <w:webHidden/>
          </w:rPr>
        </w:r>
        <w:r>
          <w:rPr>
            <w:webHidden/>
          </w:rPr>
          <w:fldChar w:fldCharType="separate"/>
        </w:r>
        <w:r>
          <w:rPr>
            <w:webHidden/>
          </w:rPr>
          <w:t>40</w:t>
        </w:r>
        <w:r>
          <w:rPr>
            <w:webHidden/>
          </w:rPr>
          <w:fldChar w:fldCharType="end"/>
        </w:r>
      </w:hyperlink>
    </w:p>
    <w:p w14:paraId="604A1154" w14:textId="04C35D8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69" w:history="1">
        <w:r w:rsidRPr="00A212AE">
          <w:rPr>
            <w:rStyle w:val="Hyperlink"/>
          </w:rPr>
          <w:t>Azure Cosmos DB</w:t>
        </w:r>
        <w:r>
          <w:rPr>
            <w:webHidden/>
          </w:rPr>
          <w:tab/>
        </w:r>
        <w:r>
          <w:rPr>
            <w:webHidden/>
          </w:rPr>
          <w:fldChar w:fldCharType="begin"/>
        </w:r>
        <w:r>
          <w:rPr>
            <w:webHidden/>
          </w:rPr>
          <w:instrText xml:space="preserve"> PAGEREF _Toc233643569 \h </w:instrText>
        </w:r>
        <w:r>
          <w:rPr>
            <w:webHidden/>
          </w:rPr>
        </w:r>
        <w:r>
          <w:rPr>
            <w:webHidden/>
          </w:rPr>
          <w:fldChar w:fldCharType="separate"/>
        </w:r>
        <w:r>
          <w:rPr>
            <w:webHidden/>
          </w:rPr>
          <w:t>41</w:t>
        </w:r>
        <w:r>
          <w:rPr>
            <w:webHidden/>
          </w:rPr>
          <w:fldChar w:fldCharType="end"/>
        </w:r>
      </w:hyperlink>
    </w:p>
    <w:p w14:paraId="14879FE8" w14:textId="0E64FD0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0" w:history="1">
        <w:r w:rsidRPr="00A212AE">
          <w:rPr>
            <w:rStyle w:val="Hyperlink"/>
          </w:rPr>
          <w:t>Catalogo Dati</w:t>
        </w:r>
        <w:r>
          <w:rPr>
            <w:webHidden/>
          </w:rPr>
          <w:tab/>
        </w:r>
        <w:r>
          <w:rPr>
            <w:webHidden/>
          </w:rPr>
          <w:fldChar w:fldCharType="begin"/>
        </w:r>
        <w:r>
          <w:rPr>
            <w:webHidden/>
          </w:rPr>
          <w:instrText xml:space="preserve"> PAGEREF _Toc233643570 \h </w:instrText>
        </w:r>
        <w:r>
          <w:rPr>
            <w:webHidden/>
          </w:rPr>
        </w:r>
        <w:r>
          <w:rPr>
            <w:webHidden/>
          </w:rPr>
          <w:fldChar w:fldCharType="separate"/>
        </w:r>
        <w:r>
          <w:rPr>
            <w:webHidden/>
          </w:rPr>
          <w:t>44</w:t>
        </w:r>
        <w:r>
          <w:rPr>
            <w:webHidden/>
          </w:rPr>
          <w:fldChar w:fldCharType="end"/>
        </w:r>
      </w:hyperlink>
    </w:p>
    <w:p w14:paraId="320E3956" w14:textId="3450779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1" w:history="1">
        <w:r w:rsidRPr="00A212AE">
          <w:rPr>
            <w:rStyle w:val="Hyperlink"/>
          </w:rPr>
          <w:t>Esplora Dati di Azure (Kusto)</w:t>
        </w:r>
        <w:r>
          <w:rPr>
            <w:webHidden/>
          </w:rPr>
          <w:tab/>
        </w:r>
        <w:r>
          <w:rPr>
            <w:webHidden/>
          </w:rPr>
          <w:fldChar w:fldCharType="begin"/>
        </w:r>
        <w:r>
          <w:rPr>
            <w:webHidden/>
          </w:rPr>
          <w:instrText xml:space="preserve"> PAGEREF _Toc233643571 \h </w:instrText>
        </w:r>
        <w:r>
          <w:rPr>
            <w:webHidden/>
          </w:rPr>
        </w:r>
        <w:r>
          <w:rPr>
            <w:webHidden/>
          </w:rPr>
          <w:fldChar w:fldCharType="separate"/>
        </w:r>
        <w:r>
          <w:rPr>
            <w:webHidden/>
          </w:rPr>
          <w:t>45</w:t>
        </w:r>
        <w:r>
          <w:rPr>
            <w:webHidden/>
          </w:rPr>
          <w:fldChar w:fldCharType="end"/>
        </w:r>
      </w:hyperlink>
    </w:p>
    <w:p w14:paraId="66BA589B" w14:textId="62EF04B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2" w:history="1">
        <w:r w:rsidRPr="00A212AE">
          <w:rPr>
            <w:rStyle w:val="Hyperlink"/>
          </w:rPr>
          <w:t>Azure Data Factory</w:t>
        </w:r>
        <w:r>
          <w:rPr>
            <w:webHidden/>
          </w:rPr>
          <w:tab/>
        </w:r>
        <w:r>
          <w:rPr>
            <w:webHidden/>
          </w:rPr>
          <w:fldChar w:fldCharType="begin"/>
        </w:r>
        <w:r>
          <w:rPr>
            <w:webHidden/>
          </w:rPr>
          <w:instrText xml:space="preserve"> PAGEREF _Toc233643572 \h </w:instrText>
        </w:r>
        <w:r>
          <w:rPr>
            <w:webHidden/>
          </w:rPr>
        </w:r>
        <w:r>
          <w:rPr>
            <w:webHidden/>
          </w:rPr>
          <w:fldChar w:fldCharType="separate"/>
        </w:r>
        <w:r>
          <w:rPr>
            <w:webHidden/>
          </w:rPr>
          <w:t>45</w:t>
        </w:r>
        <w:r>
          <w:rPr>
            <w:webHidden/>
          </w:rPr>
          <w:fldChar w:fldCharType="end"/>
        </w:r>
      </w:hyperlink>
    </w:p>
    <w:p w14:paraId="15E60D46" w14:textId="19FD99E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3" w:history="1">
        <w:r w:rsidRPr="00A212AE">
          <w:rPr>
            <w:rStyle w:val="Hyperlink"/>
          </w:rPr>
          <w:t>Data Lake Analytics</w:t>
        </w:r>
        <w:r>
          <w:rPr>
            <w:webHidden/>
          </w:rPr>
          <w:tab/>
        </w:r>
        <w:r>
          <w:rPr>
            <w:webHidden/>
          </w:rPr>
          <w:fldChar w:fldCharType="begin"/>
        </w:r>
        <w:r>
          <w:rPr>
            <w:webHidden/>
          </w:rPr>
          <w:instrText xml:space="preserve"> PAGEREF _Toc233643573 \h </w:instrText>
        </w:r>
        <w:r>
          <w:rPr>
            <w:webHidden/>
          </w:rPr>
        </w:r>
        <w:r>
          <w:rPr>
            <w:webHidden/>
          </w:rPr>
          <w:fldChar w:fldCharType="separate"/>
        </w:r>
        <w:r>
          <w:rPr>
            <w:webHidden/>
          </w:rPr>
          <w:t>46</w:t>
        </w:r>
        <w:r>
          <w:rPr>
            <w:webHidden/>
          </w:rPr>
          <w:fldChar w:fldCharType="end"/>
        </w:r>
      </w:hyperlink>
    </w:p>
    <w:p w14:paraId="3597FD8A" w14:textId="64CD523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4" w:history="1">
        <w:r w:rsidRPr="00A212AE">
          <w:rPr>
            <w:rStyle w:val="Hyperlink"/>
          </w:rPr>
          <w:t>Data Lake Storage Gen1</w:t>
        </w:r>
        <w:r>
          <w:rPr>
            <w:webHidden/>
          </w:rPr>
          <w:tab/>
        </w:r>
        <w:r>
          <w:rPr>
            <w:webHidden/>
          </w:rPr>
          <w:fldChar w:fldCharType="begin"/>
        </w:r>
        <w:r>
          <w:rPr>
            <w:webHidden/>
          </w:rPr>
          <w:instrText xml:space="preserve"> PAGEREF _Toc233643574 \h </w:instrText>
        </w:r>
        <w:r>
          <w:rPr>
            <w:webHidden/>
          </w:rPr>
        </w:r>
        <w:r>
          <w:rPr>
            <w:webHidden/>
          </w:rPr>
          <w:fldChar w:fldCharType="separate"/>
        </w:r>
        <w:r>
          <w:rPr>
            <w:webHidden/>
          </w:rPr>
          <w:t>46</w:t>
        </w:r>
        <w:r>
          <w:rPr>
            <w:webHidden/>
          </w:rPr>
          <w:fldChar w:fldCharType="end"/>
        </w:r>
      </w:hyperlink>
    </w:p>
    <w:p w14:paraId="22E65912" w14:textId="55A9807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5" w:history="1">
        <w:r w:rsidRPr="00A212AE">
          <w:rPr>
            <w:rStyle w:val="Hyperlink"/>
          </w:rPr>
          <w:t>Database di Azure per MariaDB</w:t>
        </w:r>
        <w:r>
          <w:rPr>
            <w:webHidden/>
          </w:rPr>
          <w:tab/>
        </w:r>
        <w:r>
          <w:rPr>
            <w:webHidden/>
          </w:rPr>
          <w:fldChar w:fldCharType="begin"/>
        </w:r>
        <w:r>
          <w:rPr>
            <w:webHidden/>
          </w:rPr>
          <w:instrText xml:space="preserve"> PAGEREF _Toc233643575 \h </w:instrText>
        </w:r>
        <w:r>
          <w:rPr>
            <w:webHidden/>
          </w:rPr>
        </w:r>
        <w:r>
          <w:rPr>
            <w:webHidden/>
          </w:rPr>
          <w:fldChar w:fldCharType="separate"/>
        </w:r>
        <w:r>
          <w:rPr>
            <w:webHidden/>
          </w:rPr>
          <w:t>47</w:t>
        </w:r>
        <w:r>
          <w:rPr>
            <w:webHidden/>
          </w:rPr>
          <w:fldChar w:fldCharType="end"/>
        </w:r>
      </w:hyperlink>
    </w:p>
    <w:p w14:paraId="79F3DB61" w14:textId="7E31207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6" w:history="1">
        <w:r w:rsidRPr="00A212AE">
          <w:rPr>
            <w:rStyle w:val="Hyperlink"/>
          </w:rPr>
          <w:t>Database di Azure per MySQL</w:t>
        </w:r>
        <w:r>
          <w:rPr>
            <w:webHidden/>
          </w:rPr>
          <w:tab/>
        </w:r>
        <w:r>
          <w:rPr>
            <w:webHidden/>
          </w:rPr>
          <w:fldChar w:fldCharType="begin"/>
        </w:r>
        <w:r>
          <w:rPr>
            <w:webHidden/>
          </w:rPr>
          <w:instrText xml:space="preserve"> PAGEREF _Toc233643576 \h </w:instrText>
        </w:r>
        <w:r>
          <w:rPr>
            <w:webHidden/>
          </w:rPr>
        </w:r>
        <w:r>
          <w:rPr>
            <w:webHidden/>
          </w:rPr>
          <w:fldChar w:fldCharType="separate"/>
        </w:r>
        <w:r>
          <w:rPr>
            <w:webHidden/>
          </w:rPr>
          <w:t>47</w:t>
        </w:r>
        <w:r>
          <w:rPr>
            <w:webHidden/>
          </w:rPr>
          <w:fldChar w:fldCharType="end"/>
        </w:r>
      </w:hyperlink>
    </w:p>
    <w:p w14:paraId="1B342242" w14:textId="3109F9E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7" w:history="1">
        <w:r w:rsidRPr="00A212AE">
          <w:rPr>
            <w:rStyle w:val="Hyperlink"/>
          </w:rPr>
          <w:t>Database di Azure per PostgreSQL</w:t>
        </w:r>
        <w:r>
          <w:rPr>
            <w:webHidden/>
          </w:rPr>
          <w:tab/>
        </w:r>
        <w:r>
          <w:rPr>
            <w:webHidden/>
          </w:rPr>
          <w:fldChar w:fldCharType="begin"/>
        </w:r>
        <w:r>
          <w:rPr>
            <w:webHidden/>
          </w:rPr>
          <w:instrText xml:space="preserve"> PAGEREF _Toc233643577 \h </w:instrText>
        </w:r>
        <w:r>
          <w:rPr>
            <w:webHidden/>
          </w:rPr>
        </w:r>
        <w:r>
          <w:rPr>
            <w:webHidden/>
          </w:rPr>
          <w:fldChar w:fldCharType="separate"/>
        </w:r>
        <w:r>
          <w:rPr>
            <w:webHidden/>
          </w:rPr>
          <w:t>48</w:t>
        </w:r>
        <w:r>
          <w:rPr>
            <w:webHidden/>
          </w:rPr>
          <w:fldChar w:fldCharType="end"/>
        </w:r>
      </w:hyperlink>
    </w:p>
    <w:p w14:paraId="3A1307EE" w14:textId="2F8FD40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8" w:history="1">
        <w:r w:rsidRPr="00A212AE">
          <w:rPr>
            <w:rStyle w:val="Hyperlink"/>
          </w:rPr>
          <w:t>Azure Databricks</w:t>
        </w:r>
        <w:r>
          <w:rPr>
            <w:webHidden/>
          </w:rPr>
          <w:tab/>
        </w:r>
        <w:r>
          <w:rPr>
            <w:webHidden/>
          </w:rPr>
          <w:fldChar w:fldCharType="begin"/>
        </w:r>
        <w:r>
          <w:rPr>
            <w:webHidden/>
          </w:rPr>
          <w:instrText xml:space="preserve"> PAGEREF _Toc233643578 \h </w:instrText>
        </w:r>
        <w:r>
          <w:rPr>
            <w:webHidden/>
          </w:rPr>
        </w:r>
        <w:r>
          <w:rPr>
            <w:webHidden/>
          </w:rPr>
          <w:fldChar w:fldCharType="separate"/>
        </w:r>
        <w:r>
          <w:rPr>
            <w:webHidden/>
          </w:rPr>
          <w:t>49</w:t>
        </w:r>
        <w:r>
          <w:rPr>
            <w:webHidden/>
          </w:rPr>
          <w:fldChar w:fldCharType="end"/>
        </w:r>
      </w:hyperlink>
    </w:p>
    <w:p w14:paraId="07241A05" w14:textId="518A408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79" w:history="1">
        <w:r w:rsidRPr="00A212AE">
          <w:rPr>
            <w:rStyle w:val="Hyperlink"/>
          </w:rPr>
          <w:t>Data Manager di Azure per il Settore Energetico</w:t>
        </w:r>
        <w:r>
          <w:rPr>
            <w:webHidden/>
          </w:rPr>
          <w:tab/>
        </w:r>
        <w:r>
          <w:rPr>
            <w:webHidden/>
          </w:rPr>
          <w:fldChar w:fldCharType="begin"/>
        </w:r>
        <w:r>
          <w:rPr>
            <w:webHidden/>
          </w:rPr>
          <w:instrText xml:space="preserve"> PAGEREF _Toc233643579 \h </w:instrText>
        </w:r>
        <w:r>
          <w:rPr>
            <w:webHidden/>
          </w:rPr>
        </w:r>
        <w:r>
          <w:rPr>
            <w:webHidden/>
          </w:rPr>
          <w:fldChar w:fldCharType="separate"/>
        </w:r>
        <w:r>
          <w:rPr>
            <w:webHidden/>
          </w:rPr>
          <w:t>50</w:t>
        </w:r>
        <w:r>
          <w:rPr>
            <w:webHidden/>
          </w:rPr>
          <w:fldChar w:fldCharType="end"/>
        </w:r>
      </w:hyperlink>
    </w:p>
    <w:p w14:paraId="0F06DC27" w14:textId="3D9CBBB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0" w:history="1">
        <w:r w:rsidRPr="00A212AE">
          <w:rPr>
            <w:rStyle w:val="Hyperlink"/>
          </w:rPr>
          <w:t>Protezione DdoS di Azure</w:t>
        </w:r>
        <w:r>
          <w:rPr>
            <w:webHidden/>
          </w:rPr>
          <w:tab/>
        </w:r>
        <w:r>
          <w:rPr>
            <w:webHidden/>
          </w:rPr>
          <w:fldChar w:fldCharType="begin"/>
        </w:r>
        <w:r>
          <w:rPr>
            <w:webHidden/>
          </w:rPr>
          <w:instrText xml:space="preserve"> PAGEREF _Toc233643580 \h </w:instrText>
        </w:r>
        <w:r>
          <w:rPr>
            <w:webHidden/>
          </w:rPr>
        </w:r>
        <w:r>
          <w:rPr>
            <w:webHidden/>
          </w:rPr>
          <w:fldChar w:fldCharType="separate"/>
        </w:r>
        <w:r>
          <w:rPr>
            <w:webHidden/>
          </w:rPr>
          <w:t>50</w:t>
        </w:r>
        <w:r>
          <w:rPr>
            <w:webHidden/>
          </w:rPr>
          <w:fldChar w:fldCharType="end"/>
        </w:r>
      </w:hyperlink>
    </w:p>
    <w:p w14:paraId="15388FB3" w14:textId="7C08CE1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1" w:history="1">
        <w:r w:rsidRPr="00A212AE">
          <w:rPr>
            <w:rStyle w:val="Hyperlink"/>
          </w:rPr>
          <w:t>Azure Defender</w:t>
        </w:r>
        <w:r>
          <w:rPr>
            <w:webHidden/>
          </w:rPr>
          <w:tab/>
        </w:r>
        <w:r>
          <w:rPr>
            <w:webHidden/>
          </w:rPr>
          <w:fldChar w:fldCharType="begin"/>
        </w:r>
        <w:r>
          <w:rPr>
            <w:webHidden/>
          </w:rPr>
          <w:instrText xml:space="preserve"> PAGEREF _Toc233643581 \h </w:instrText>
        </w:r>
        <w:r>
          <w:rPr>
            <w:webHidden/>
          </w:rPr>
        </w:r>
        <w:r>
          <w:rPr>
            <w:webHidden/>
          </w:rPr>
          <w:fldChar w:fldCharType="separate"/>
        </w:r>
        <w:r>
          <w:rPr>
            <w:webHidden/>
          </w:rPr>
          <w:t>50</w:t>
        </w:r>
        <w:r>
          <w:rPr>
            <w:webHidden/>
          </w:rPr>
          <w:fldChar w:fldCharType="end"/>
        </w:r>
      </w:hyperlink>
    </w:p>
    <w:p w14:paraId="35ED7D1A" w14:textId="7C767D8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2" w:history="1">
        <w:r w:rsidRPr="00A212AE">
          <w:rPr>
            <w:rStyle w:val="Hyperlink"/>
          </w:rPr>
          <w:t>Gestione della Superficie di Attacco Esterna di Defender</w:t>
        </w:r>
        <w:r>
          <w:rPr>
            <w:webHidden/>
          </w:rPr>
          <w:tab/>
        </w:r>
        <w:r>
          <w:rPr>
            <w:webHidden/>
          </w:rPr>
          <w:fldChar w:fldCharType="begin"/>
        </w:r>
        <w:r>
          <w:rPr>
            <w:webHidden/>
          </w:rPr>
          <w:instrText xml:space="preserve"> PAGEREF _Toc233643582 \h </w:instrText>
        </w:r>
        <w:r>
          <w:rPr>
            <w:webHidden/>
          </w:rPr>
        </w:r>
        <w:r>
          <w:rPr>
            <w:webHidden/>
          </w:rPr>
          <w:fldChar w:fldCharType="separate"/>
        </w:r>
        <w:r>
          <w:rPr>
            <w:webHidden/>
          </w:rPr>
          <w:t>51</w:t>
        </w:r>
        <w:r>
          <w:rPr>
            <w:webHidden/>
          </w:rPr>
          <w:fldChar w:fldCharType="end"/>
        </w:r>
      </w:hyperlink>
    </w:p>
    <w:p w14:paraId="72E51553" w14:textId="46C0C28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3" w:history="1">
        <w:r w:rsidRPr="00A212AE">
          <w:rPr>
            <w:rStyle w:val="Hyperlink"/>
          </w:rPr>
          <w:t>Azure DevOps</w:t>
        </w:r>
        <w:r>
          <w:rPr>
            <w:webHidden/>
          </w:rPr>
          <w:tab/>
        </w:r>
        <w:r>
          <w:rPr>
            <w:webHidden/>
          </w:rPr>
          <w:fldChar w:fldCharType="begin"/>
        </w:r>
        <w:r>
          <w:rPr>
            <w:webHidden/>
          </w:rPr>
          <w:instrText xml:space="preserve"> PAGEREF _Toc233643583 \h </w:instrText>
        </w:r>
        <w:r>
          <w:rPr>
            <w:webHidden/>
          </w:rPr>
        </w:r>
        <w:r>
          <w:rPr>
            <w:webHidden/>
          </w:rPr>
          <w:fldChar w:fldCharType="separate"/>
        </w:r>
        <w:r>
          <w:rPr>
            <w:webHidden/>
          </w:rPr>
          <w:t>51</w:t>
        </w:r>
        <w:r>
          <w:rPr>
            <w:webHidden/>
          </w:rPr>
          <w:fldChar w:fldCharType="end"/>
        </w:r>
      </w:hyperlink>
    </w:p>
    <w:p w14:paraId="59700AE9" w14:textId="749BA0D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4" w:history="1">
        <w:r w:rsidRPr="00A212AE">
          <w:rPr>
            <w:rStyle w:val="Hyperlink"/>
          </w:rPr>
          <w:t>Microsoft Dev Box</w:t>
        </w:r>
        <w:r>
          <w:rPr>
            <w:webHidden/>
          </w:rPr>
          <w:tab/>
        </w:r>
        <w:r>
          <w:rPr>
            <w:webHidden/>
          </w:rPr>
          <w:fldChar w:fldCharType="begin"/>
        </w:r>
        <w:r>
          <w:rPr>
            <w:webHidden/>
          </w:rPr>
          <w:instrText xml:space="preserve"> PAGEREF _Toc233643584 \h </w:instrText>
        </w:r>
        <w:r>
          <w:rPr>
            <w:webHidden/>
          </w:rPr>
        </w:r>
        <w:r>
          <w:rPr>
            <w:webHidden/>
          </w:rPr>
          <w:fldChar w:fldCharType="separate"/>
        </w:r>
        <w:r>
          <w:rPr>
            <w:webHidden/>
          </w:rPr>
          <w:t>52</w:t>
        </w:r>
        <w:r>
          <w:rPr>
            <w:webHidden/>
          </w:rPr>
          <w:fldChar w:fldCharType="end"/>
        </w:r>
      </w:hyperlink>
    </w:p>
    <w:p w14:paraId="3A5F6CEE" w14:textId="329D494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5" w:history="1">
        <w:r w:rsidRPr="00A212AE">
          <w:rPr>
            <w:rStyle w:val="Hyperlink"/>
          </w:rPr>
          <w:t>Gemelli Digitali di Azure</w:t>
        </w:r>
        <w:r>
          <w:rPr>
            <w:webHidden/>
          </w:rPr>
          <w:tab/>
        </w:r>
        <w:r>
          <w:rPr>
            <w:webHidden/>
          </w:rPr>
          <w:fldChar w:fldCharType="begin"/>
        </w:r>
        <w:r>
          <w:rPr>
            <w:webHidden/>
          </w:rPr>
          <w:instrText xml:space="preserve"> PAGEREF _Toc233643585 \h </w:instrText>
        </w:r>
        <w:r>
          <w:rPr>
            <w:webHidden/>
          </w:rPr>
        </w:r>
        <w:r>
          <w:rPr>
            <w:webHidden/>
          </w:rPr>
          <w:fldChar w:fldCharType="separate"/>
        </w:r>
        <w:r>
          <w:rPr>
            <w:webHidden/>
          </w:rPr>
          <w:t>52</w:t>
        </w:r>
        <w:r>
          <w:rPr>
            <w:webHidden/>
          </w:rPr>
          <w:fldChar w:fldCharType="end"/>
        </w:r>
      </w:hyperlink>
    </w:p>
    <w:p w14:paraId="79E2A998" w14:textId="5D667E1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6" w:history="1">
        <w:r w:rsidRPr="00A212AE">
          <w:rPr>
            <w:rStyle w:val="Hyperlink"/>
          </w:rPr>
          <w:t>DNS di Azure</w:t>
        </w:r>
        <w:r>
          <w:rPr>
            <w:webHidden/>
          </w:rPr>
          <w:tab/>
        </w:r>
        <w:r>
          <w:rPr>
            <w:webHidden/>
          </w:rPr>
          <w:fldChar w:fldCharType="begin"/>
        </w:r>
        <w:r>
          <w:rPr>
            <w:webHidden/>
          </w:rPr>
          <w:instrText xml:space="preserve"> PAGEREF _Toc233643586 \h </w:instrText>
        </w:r>
        <w:r>
          <w:rPr>
            <w:webHidden/>
          </w:rPr>
        </w:r>
        <w:r>
          <w:rPr>
            <w:webHidden/>
          </w:rPr>
          <w:fldChar w:fldCharType="separate"/>
        </w:r>
        <w:r>
          <w:rPr>
            <w:webHidden/>
          </w:rPr>
          <w:t>53</w:t>
        </w:r>
        <w:r>
          <w:rPr>
            <w:webHidden/>
          </w:rPr>
          <w:fldChar w:fldCharType="end"/>
        </w:r>
      </w:hyperlink>
    </w:p>
    <w:p w14:paraId="079122D6" w14:textId="510E0C5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7" w:history="1">
        <w:r w:rsidRPr="00A212AE">
          <w:rPr>
            <w:rStyle w:val="Hyperlink"/>
          </w:rPr>
          <w:t>Resolver Privato DNS di Azure</w:t>
        </w:r>
        <w:r>
          <w:rPr>
            <w:webHidden/>
          </w:rPr>
          <w:tab/>
        </w:r>
        <w:r>
          <w:rPr>
            <w:webHidden/>
          </w:rPr>
          <w:fldChar w:fldCharType="begin"/>
        </w:r>
        <w:r>
          <w:rPr>
            <w:webHidden/>
          </w:rPr>
          <w:instrText xml:space="preserve"> PAGEREF _Toc233643587 \h </w:instrText>
        </w:r>
        <w:r>
          <w:rPr>
            <w:webHidden/>
          </w:rPr>
        </w:r>
        <w:r>
          <w:rPr>
            <w:webHidden/>
          </w:rPr>
          <w:fldChar w:fldCharType="separate"/>
        </w:r>
        <w:r>
          <w:rPr>
            <w:webHidden/>
          </w:rPr>
          <w:t>53</w:t>
        </w:r>
        <w:r>
          <w:rPr>
            <w:webHidden/>
          </w:rPr>
          <w:fldChar w:fldCharType="end"/>
        </w:r>
      </w:hyperlink>
    </w:p>
    <w:p w14:paraId="65F20D88" w14:textId="62DBB0D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8" w:history="1">
        <w:r w:rsidRPr="00A212AE">
          <w:rPr>
            <w:rStyle w:val="Hyperlink"/>
          </w:rPr>
          <w:t>Azure DocumentDB (con compatibilità con MongoDB)</w:t>
        </w:r>
        <w:r>
          <w:rPr>
            <w:webHidden/>
          </w:rPr>
          <w:tab/>
        </w:r>
        <w:r>
          <w:rPr>
            <w:webHidden/>
          </w:rPr>
          <w:fldChar w:fldCharType="begin"/>
        </w:r>
        <w:r>
          <w:rPr>
            <w:webHidden/>
          </w:rPr>
          <w:instrText xml:space="preserve"> PAGEREF _Toc233643588 \h </w:instrText>
        </w:r>
        <w:r>
          <w:rPr>
            <w:webHidden/>
          </w:rPr>
        </w:r>
        <w:r>
          <w:rPr>
            <w:webHidden/>
          </w:rPr>
          <w:fldChar w:fldCharType="separate"/>
        </w:r>
        <w:r>
          <w:rPr>
            <w:webHidden/>
          </w:rPr>
          <w:t>54</w:t>
        </w:r>
        <w:r>
          <w:rPr>
            <w:webHidden/>
          </w:rPr>
          <w:fldChar w:fldCharType="end"/>
        </w:r>
      </w:hyperlink>
    </w:p>
    <w:p w14:paraId="11FE178A" w14:textId="4E2F684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89" w:history="1">
        <w:r w:rsidRPr="00A212AE">
          <w:rPr>
            <w:rStyle w:val="Hyperlink"/>
          </w:rPr>
          <w:t>Contratto di Servizio per SAN di Elastic</w:t>
        </w:r>
        <w:r>
          <w:rPr>
            <w:webHidden/>
          </w:rPr>
          <w:tab/>
        </w:r>
        <w:r>
          <w:rPr>
            <w:webHidden/>
          </w:rPr>
          <w:fldChar w:fldCharType="begin"/>
        </w:r>
        <w:r>
          <w:rPr>
            <w:webHidden/>
          </w:rPr>
          <w:instrText xml:space="preserve"> PAGEREF _Toc233643589 \h </w:instrText>
        </w:r>
        <w:r>
          <w:rPr>
            <w:webHidden/>
          </w:rPr>
        </w:r>
        <w:r>
          <w:rPr>
            <w:webHidden/>
          </w:rPr>
          <w:fldChar w:fldCharType="separate"/>
        </w:r>
        <w:r>
          <w:rPr>
            <w:webHidden/>
          </w:rPr>
          <w:t>54</w:t>
        </w:r>
        <w:r>
          <w:rPr>
            <w:webHidden/>
          </w:rPr>
          <w:fldChar w:fldCharType="end"/>
        </w:r>
      </w:hyperlink>
    </w:p>
    <w:p w14:paraId="5BD9C9A5" w14:textId="062EC7A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0" w:history="1">
        <w:r w:rsidRPr="00A212AE">
          <w:rPr>
            <w:rStyle w:val="Hyperlink"/>
          </w:rPr>
          <w:t>Griglia Eventi</w:t>
        </w:r>
        <w:r>
          <w:rPr>
            <w:webHidden/>
          </w:rPr>
          <w:tab/>
        </w:r>
        <w:r>
          <w:rPr>
            <w:webHidden/>
          </w:rPr>
          <w:fldChar w:fldCharType="begin"/>
        </w:r>
        <w:r>
          <w:rPr>
            <w:webHidden/>
          </w:rPr>
          <w:instrText xml:space="preserve"> PAGEREF _Toc233643590 \h </w:instrText>
        </w:r>
        <w:r>
          <w:rPr>
            <w:webHidden/>
          </w:rPr>
        </w:r>
        <w:r>
          <w:rPr>
            <w:webHidden/>
          </w:rPr>
          <w:fldChar w:fldCharType="separate"/>
        </w:r>
        <w:r>
          <w:rPr>
            <w:webHidden/>
          </w:rPr>
          <w:t>55</w:t>
        </w:r>
        <w:r>
          <w:rPr>
            <w:webHidden/>
          </w:rPr>
          <w:fldChar w:fldCharType="end"/>
        </w:r>
      </w:hyperlink>
    </w:p>
    <w:p w14:paraId="4D19A7D7" w14:textId="54D2F07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1" w:history="1">
        <w:r w:rsidRPr="00A212AE">
          <w:rPr>
            <w:rStyle w:val="Hyperlink"/>
            <w:rFonts w:ascii="Calibri Light" w:hAnsi="Calibri Light" w:cs="Calibri Light"/>
          </w:rPr>
          <w:t>Archiviazione con Ridondanza Geografica (Geo Redundant Storage o “GRS”) - Replica Prioritaria</w:t>
        </w:r>
        <w:r>
          <w:rPr>
            <w:webHidden/>
          </w:rPr>
          <w:tab/>
        </w:r>
        <w:r>
          <w:rPr>
            <w:webHidden/>
          </w:rPr>
          <w:fldChar w:fldCharType="begin"/>
        </w:r>
        <w:r>
          <w:rPr>
            <w:webHidden/>
          </w:rPr>
          <w:instrText xml:space="preserve"> PAGEREF _Toc233643591 \h </w:instrText>
        </w:r>
        <w:r>
          <w:rPr>
            <w:webHidden/>
          </w:rPr>
        </w:r>
        <w:r>
          <w:rPr>
            <w:webHidden/>
          </w:rPr>
          <w:fldChar w:fldCharType="separate"/>
        </w:r>
        <w:r>
          <w:rPr>
            <w:webHidden/>
          </w:rPr>
          <w:t>55</w:t>
        </w:r>
        <w:r>
          <w:rPr>
            <w:webHidden/>
          </w:rPr>
          <w:fldChar w:fldCharType="end"/>
        </w:r>
      </w:hyperlink>
    </w:p>
    <w:p w14:paraId="6C48C855" w14:textId="51DBE61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2" w:history="1">
        <w:r w:rsidRPr="00A212AE">
          <w:rPr>
            <w:rStyle w:val="Hyperlink"/>
          </w:rPr>
          <w:t>Hub Eventi</w:t>
        </w:r>
        <w:r>
          <w:rPr>
            <w:webHidden/>
          </w:rPr>
          <w:tab/>
        </w:r>
        <w:r>
          <w:rPr>
            <w:webHidden/>
          </w:rPr>
          <w:fldChar w:fldCharType="begin"/>
        </w:r>
        <w:r>
          <w:rPr>
            <w:webHidden/>
          </w:rPr>
          <w:instrText xml:space="preserve"> PAGEREF _Toc233643592 \h </w:instrText>
        </w:r>
        <w:r>
          <w:rPr>
            <w:webHidden/>
          </w:rPr>
        </w:r>
        <w:r>
          <w:rPr>
            <w:webHidden/>
          </w:rPr>
          <w:fldChar w:fldCharType="separate"/>
        </w:r>
        <w:r>
          <w:rPr>
            <w:webHidden/>
          </w:rPr>
          <w:t>56</w:t>
        </w:r>
        <w:r>
          <w:rPr>
            <w:webHidden/>
          </w:rPr>
          <w:fldChar w:fldCharType="end"/>
        </w:r>
      </w:hyperlink>
    </w:p>
    <w:p w14:paraId="3F3A4DEE" w14:textId="349B274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3" w:history="1">
        <w:r w:rsidRPr="00A212AE">
          <w:rPr>
            <w:rStyle w:val="Hyperlink"/>
          </w:rPr>
          <w:t>Azure ExpressRoute</w:t>
        </w:r>
        <w:r>
          <w:rPr>
            <w:webHidden/>
          </w:rPr>
          <w:tab/>
        </w:r>
        <w:r>
          <w:rPr>
            <w:webHidden/>
          </w:rPr>
          <w:fldChar w:fldCharType="begin"/>
        </w:r>
        <w:r>
          <w:rPr>
            <w:webHidden/>
          </w:rPr>
          <w:instrText xml:space="preserve"> PAGEREF _Toc233643593 \h </w:instrText>
        </w:r>
        <w:r>
          <w:rPr>
            <w:webHidden/>
          </w:rPr>
        </w:r>
        <w:r>
          <w:rPr>
            <w:webHidden/>
          </w:rPr>
          <w:fldChar w:fldCharType="separate"/>
        </w:r>
        <w:r>
          <w:rPr>
            <w:webHidden/>
          </w:rPr>
          <w:t>57</w:t>
        </w:r>
        <w:r>
          <w:rPr>
            <w:webHidden/>
          </w:rPr>
          <w:fldChar w:fldCharType="end"/>
        </w:r>
      </w:hyperlink>
    </w:p>
    <w:p w14:paraId="3ACC706A" w14:textId="01D86FF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4" w:history="1">
        <w:r w:rsidRPr="00A212AE">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_Toc233643594 \h </w:instrText>
        </w:r>
        <w:r>
          <w:rPr>
            <w:webHidden/>
          </w:rPr>
        </w:r>
        <w:r>
          <w:rPr>
            <w:webHidden/>
          </w:rPr>
          <w:fldChar w:fldCharType="separate"/>
        </w:r>
        <w:r>
          <w:rPr>
            <w:webHidden/>
          </w:rPr>
          <w:t>58</w:t>
        </w:r>
        <w:r>
          <w:rPr>
            <w:webHidden/>
          </w:rPr>
          <w:fldChar w:fldCharType="end"/>
        </w:r>
      </w:hyperlink>
    </w:p>
    <w:p w14:paraId="50015AE3" w14:textId="533FF8A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5" w:history="1">
        <w:r w:rsidRPr="00A212AE">
          <w:rPr>
            <w:rStyle w:val="Hyperlink"/>
          </w:rPr>
          <w:t xml:space="preserve">Livello </w:t>
        </w:r>
        <w:r w:rsidRPr="00A212AE">
          <w:rPr>
            <w:rStyle w:val="Hyperlink"/>
            <w:bdr w:val="none" w:sz="0" w:space="0" w:color="auto" w:frame="1"/>
          </w:rPr>
          <w:t>Premium di File di Azure</w:t>
        </w:r>
        <w:r>
          <w:rPr>
            <w:webHidden/>
          </w:rPr>
          <w:tab/>
        </w:r>
        <w:r>
          <w:rPr>
            <w:webHidden/>
          </w:rPr>
          <w:fldChar w:fldCharType="begin"/>
        </w:r>
        <w:r>
          <w:rPr>
            <w:webHidden/>
          </w:rPr>
          <w:instrText xml:space="preserve"> PAGEREF _Toc233643595 \h </w:instrText>
        </w:r>
        <w:r>
          <w:rPr>
            <w:webHidden/>
          </w:rPr>
        </w:r>
        <w:r>
          <w:rPr>
            <w:webHidden/>
          </w:rPr>
          <w:fldChar w:fldCharType="separate"/>
        </w:r>
        <w:r>
          <w:rPr>
            <w:webHidden/>
          </w:rPr>
          <w:t>58</w:t>
        </w:r>
        <w:r>
          <w:rPr>
            <w:webHidden/>
          </w:rPr>
          <w:fldChar w:fldCharType="end"/>
        </w:r>
      </w:hyperlink>
    </w:p>
    <w:p w14:paraId="5F08A223" w14:textId="34385EA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6" w:history="1">
        <w:r w:rsidRPr="00A212AE">
          <w:rPr>
            <w:rStyle w:val="Hyperlink"/>
          </w:rPr>
          <w:t>Firewall di Azure</w:t>
        </w:r>
        <w:r>
          <w:rPr>
            <w:webHidden/>
          </w:rPr>
          <w:tab/>
        </w:r>
        <w:r>
          <w:rPr>
            <w:webHidden/>
          </w:rPr>
          <w:fldChar w:fldCharType="begin"/>
        </w:r>
        <w:r>
          <w:rPr>
            <w:webHidden/>
          </w:rPr>
          <w:instrText xml:space="preserve"> PAGEREF _Toc233643596 \h </w:instrText>
        </w:r>
        <w:r>
          <w:rPr>
            <w:webHidden/>
          </w:rPr>
        </w:r>
        <w:r>
          <w:rPr>
            <w:webHidden/>
          </w:rPr>
          <w:fldChar w:fldCharType="separate"/>
        </w:r>
        <w:r>
          <w:rPr>
            <w:webHidden/>
          </w:rPr>
          <w:t>58</w:t>
        </w:r>
        <w:r>
          <w:rPr>
            <w:webHidden/>
          </w:rPr>
          <w:fldChar w:fldCharType="end"/>
        </w:r>
      </w:hyperlink>
    </w:p>
    <w:p w14:paraId="6940F33A" w14:textId="3C254DC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7" w:history="1">
        <w:r w:rsidRPr="00A212AE">
          <w:rPr>
            <w:rStyle w:val="Hyperlink"/>
          </w:rPr>
          <w:t>Azure Fluid Relay</w:t>
        </w:r>
        <w:r>
          <w:rPr>
            <w:webHidden/>
          </w:rPr>
          <w:tab/>
        </w:r>
        <w:r>
          <w:rPr>
            <w:webHidden/>
          </w:rPr>
          <w:fldChar w:fldCharType="begin"/>
        </w:r>
        <w:r>
          <w:rPr>
            <w:webHidden/>
          </w:rPr>
          <w:instrText xml:space="preserve"> PAGEREF _Toc233643597 \h </w:instrText>
        </w:r>
        <w:r>
          <w:rPr>
            <w:webHidden/>
          </w:rPr>
        </w:r>
        <w:r>
          <w:rPr>
            <w:webHidden/>
          </w:rPr>
          <w:fldChar w:fldCharType="separate"/>
        </w:r>
        <w:r>
          <w:rPr>
            <w:webHidden/>
          </w:rPr>
          <w:t>59</w:t>
        </w:r>
        <w:r>
          <w:rPr>
            <w:webHidden/>
          </w:rPr>
          <w:fldChar w:fldCharType="end"/>
        </w:r>
      </w:hyperlink>
    </w:p>
    <w:p w14:paraId="7BBFE217" w14:textId="15EC5AD9"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8" w:history="1">
        <w:r w:rsidRPr="00A212AE">
          <w:rPr>
            <w:rStyle w:val="Hyperlink"/>
          </w:rPr>
          <w:t>Frontdoor di Azure e Frontdoor di Azure (classico)</w:t>
        </w:r>
        <w:r>
          <w:rPr>
            <w:webHidden/>
          </w:rPr>
          <w:tab/>
        </w:r>
        <w:r>
          <w:rPr>
            <w:webHidden/>
          </w:rPr>
          <w:fldChar w:fldCharType="begin"/>
        </w:r>
        <w:r>
          <w:rPr>
            <w:webHidden/>
          </w:rPr>
          <w:instrText xml:space="preserve"> PAGEREF _Toc233643598 \h </w:instrText>
        </w:r>
        <w:r>
          <w:rPr>
            <w:webHidden/>
          </w:rPr>
        </w:r>
        <w:r>
          <w:rPr>
            <w:webHidden/>
          </w:rPr>
          <w:fldChar w:fldCharType="separate"/>
        </w:r>
        <w:r>
          <w:rPr>
            <w:webHidden/>
          </w:rPr>
          <w:t>59</w:t>
        </w:r>
        <w:r>
          <w:rPr>
            <w:webHidden/>
          </w:rPr>
          <w:fldChar w:fldCharType="end"/>
        </w:r>
      </w:hyperlink>
    </w:p>
    <w:p w14:paraId="0B518D63" w14:textId="0DEB929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599" w:history="1">
        <w:r w:rsidRPr="00A212AE">
          <w:rPr>
            <w:rStyle w:val="Hyperlink"/>
          </w:rPr>
          <w:t>Funzioni di Azure</w:t>
        </w:r>
        <w:r>
          <w:rPr>
            <w:webHidden/>
          </w:rPr>
          <w:tab/>
        </w:r>
        <w:r>
          <w:rPr>
            <w:webHidden/>
          </w:rPr>
          <w:fldChar w:fldCharType="begin"/>
        </w:r>
        <w:r>
          <w:rPr>
            <w:webHidden/>
          </w:rPr>
          <w:instrText xml:space="preserve"> PAGEREF _Toc233643599 \h </w:instrText>
        </w:r>
        <w:r>
          <w:rPr>
            <w:webHidden/>
          </w:rPr>
        </w:r>
        <w:r>
          <w:rPr>
            <w:webHidden/>
          </w:rPr>
          <w:fldChar w:fldCharType="separate"/>
        </w:r>
        <w:r>
          <w:rPr>
            <w:webHidden/>
          </w:rPr>
          <w:t>60</w:t>
        </w:r>
        <w:r>
          <w:rPr>
            <w:webHidden/>
          </w:rPr>
          <w:fldChar w:fldCharType="end"/>
        </w:r>
      </w:hyperlink>
    </w:p>
    <w:p w14:paraId="52A9BA59" w14:textId="6C2F2C7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0" w:history="1">
        <w:r w:rsidRPr="00A212AE">
          <w:rPr>
            <w:rStyle w:val="Hyperlink"/>
          </w:rPr>
          <w:t>Accesso Globale Sicuro</w:t>
        </w:r>
        <w:r>
          <w:rPr>
            <w:webHidden/>
          </w:rPr>
          <w:tab/>
        </w:r>
        <w:r>
          <w:rPr>
            <w:webHidden/>
          </w:rPr>
          <w:fldChar w:fldCharType="begin"/>
        </w:r>
        <w:r>
          <w:rPr>
            <w:webHidden/>
          </w:rPr>
          <w:instrText xml:space="preserve"> PAGEREF _Toc233643600 \h </w:instrText>
        </w:r>
        <w:r>
          <w:rPr>
            <w:webHidden/>
          </w:rPr>
        </w:r>
        <w:r>
          <w:rPr>
            <w:webHidden/>
          </w:rPr>
          <w:fldChar w:fldCharType="separate"/>
        </w:r>
        <w:r>
          <w:rPr>
            <w:webHidden/>
          </w:rPr>
          <w:t>61</w:t>
        </w:r>
        <w:r>
          <w:rPr>
            <w:webHidden/>
          </w:rPr>
          <w:fldChar w:fldCharType="end"/>
        </w:r>
      </w:hyperlink>
    </w:p>
    <w:p w14:paraId="545EC8B0" w14:textId="08F9FB0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1" w:history="1">
        <w:r w:rsidRPr="00A212AE">
          <w:rPr>
            <w:rStyle w:val="Hyperlink"/>
          </w:rPr>
          <w:t>HDInsight</w:t>
        </w:r>
        <w:r>
          <w:rPr>
            <w:webHidden/>
          </w:rPr>
          <w:tab/>
        </w:r>
        <w:r>
          <w:rPr>
            <w:webHidden/>
          </w:rPr>
          <w:fldChar w:fldCharType="begin"/>
        </w:r>
        <w:r>
          <w:rPr>
            <w:webHidden/>
          </w:rPr>
          <w:instrText xml:space="preserve"> PAGEREF _Toc233643601 \h </w:instrText>
        </w:r>
        <w:r>
          <w:rPr>
            <w:webHidden/>
          </w:rPr>
        </w:r>
        <w:r>
          <w:rPr>
            <w:webHidden/>
          </w:rPr>
          <w:fldChar w:fldCharType="separate"/>
        </w:r>
        <w:r>
          <w:rPr>
            <w:webHidden/>
          </w:rPr>
          <w:t>61</w:t>
        </w:r>
        <w:r>
          <w:rPr>
            <w:webHidden/>
          </w:rPr>
          <w:fldChar w:fldCharType="end"/>
        </w:r>
      </w:hyperlink>
    </w:p>
    <w:p w14:paraId="5345F867" w14:textId="38A57AA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2" w:history="1">
        <w:r w:rsidRPr="00A212AE">
          <w:rPr>
            <w:rStyle w:val="Hyperlink"/>
          </w:rPr>
          <w:t>Servizi per i Dati Sanitari di Azure (ad esclusione del servizio MedTech)</w:t>
        </w:r>
        <w:r>
          <w:rPr>
            <w:webHidden/>
          </w:rPr>
          <w:tab/>
        </w:r>
        <w:r>
          <w:rPr>
            <w:webHidden/>
          </w:rPr>
          <w:fldChar w:fldCharType="begin"/>
        </w:r>
        <w:r>
          <w:rPr>
            <w:webHidden/>
          </w:rPr>
          <w:instrText xml:space="preserve"> PAGEREF _Toc233643602 \h </w:instrText>
        </w:r>
        <w:r>
          <w:rPr>
            <w:webHidden/>
          </w:rPr>
        </w:r>
        <w:r>
          <w:rPr>
            <w:webHidden/>
          </w:rPr>
          <w:fldChar w:fldCharType="separate"/>
        </w:r>
        <w:r>
          <w:rPr>
            <w:webHidden/>
          </w:rPr>
          <w:t>62</w:t>
        </w:r>
        <w:r>
          <w:rPr>
            <w:webHidden/>
          </w:rPr>
          <w:fldChar w:fldCharType="end"/>
        </w:r>
      </w:hyperlink>
    </w:p>
    <w:p w14:paraId="3E5779E9" w14:textId="1E4453F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3" w:history="1">
        <w:r w:rsidRPr="00A212AE">
          <w:rPr>
            <w:rStyle w:val="Hyperlink"/>
          </w:rPr>
          <w:t>Bot della Salute</w:t>
        </w:r>
        <w:r>
          <w:rPr>
            <w:webHidden/>
          </w:rPr>
          <w:tab/>
        </w:r>
        <w:r>
          <w:rPr>
            <w:webHidden/>
          </w:rPr>
          <w:fldChar w:fldCharType="begin"/>
        </w:r>
        <w:r>
          <w:rPr>
            <w:webHidden/>
          </w:rPr>
          <w:instrText xml:space="preserve"> PAGEREF _Toc233643603 \h </w:instrText>
        </w:r>
        <w:r>
          <w:rPr>
            <w:webHidden/>
          </w:rPr>
        </w:r>
        <w:r>
          <w:rPr>
            <w:webHidden/>
          </w:rPr>
          <w:fldChar w:fldCharType="separate"/>
        </w:r>
        <w:r>
          <w:rPr>
            <w:webHidden/>
          </w:rPr>
          <w:t>62</w:t>
        </w:r>
        <w:r>
          <w:rPr>
            <w:webHidden/>
          </w:rPr>
          <w:fldChar w:fldCharType="end"/>
        </w:r>
      </w:hyperlink>
    </w:p>
    <w:p w14:paraId="3CECA81A" w14:textId="0584208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4" w:history="1">
        <w:r w:rsidRPr="00A212AE">
          <w:rPr>
            <w:rStyle w:val="Hyperlink"/>
          </w:rPr>
          <w:t>Azure Information Protection</w:t>
        </w:r>
        <w:r>
          <w:rPr>
            <w:webHidden/>
          </w:rPr>
          <w:tab/>
        </w:r>
        <w:r>
          <w:rPr>
            <w:webHidden/>
          </w:rPr>
          <w:fldChar w:fldCharType="begin"/>
        </w:r>
        <w:r>
          <w:rPr>
            <w:webHidden/>
          </w:rPr>
          <w:instrText xml:space="preserve"> PAGEREF _Toc233643604 \h </w:instrText>
        </w:r>
        <w:r>
          <w:rPr>
            <w:webHidden/>
          </w:rPr>
        </w:r>
        <w:r>
          <w:rPr>
            <w:webHidden/>
          </w:rPr>
          <w:fldChar w:fldCharType="separate"/>
        </w:r>
        <w:r>
          <w:rPr>
            <w:webHidden/>
          </w:rPr>
          <w:t>63</w:t>
        </w:r>
        <w:r>
          <w:rPr>
            <w:webHidden/>
          </w:rPr>
          <w:fldChar w:fldCharType="end"/>
        </w:r>
      </w:hyperlink>
    </w:p>
    <w:p w14:paraId="5DF9B9B9" w14:textId="7C126C2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5" w:history="1">
        <w:r w:rsidRPr="00A212AE">
          <w:rPr>
            <w:rStyle w:val="Hyperlink"/>
          </w:rPr>
          <w:t>Azure IoT Central</w:t>
        </w:r>
        <w:r>
          <w:rPr>
            <w:webHidden/>
          </w:rPr>
          <w:tab/>
        </w:r>
        <w:r>
          <w:rPr>
            <w:webHidden/>
          </w:rPr>
          <w:fldChar w:fldCharType="begin"/>
        </w:r>
        <w:r>
          <w:rPr>
            <w:webHidden/>
          </w:rPr>
          <w:instrText xml:space="preserve"> PAGEREF _Toc233643605 \h </w:instrText>
        </w:r>
        <w:r>
          <w:rPr>
            <w:webHidden/>
          </w:rPr>
        </w:r>
        <w:r>
          <w:rPr>
            <w:webHidden/>
          </w:rPr>
          <w:fldChar w:fldCharType="separate"/>
        </w:r>
        <w:r>
          <w:rPr>
            <w:webHidden/>
          </w:rPr>
          <w:t>63</w:t>
        </w:r>
        <w:r>
          <w:rPr>
            <w:webHidden/>
          </w:rPr>
          <w:fldChar w:fldCharType="end"/>
        </w:r>
      </w:hyperlink>
    </w:p>
    <w:p w14:paraId="5056C499" w14:textId="7EC1F3C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6" w:history="1">
        <w:r w:rsidRPr="00A212AE">
          <w:rPr>
            <w:rStyle w:val="Hyperlink"/>
          </w:rPr>
          <w:t>Hub IoT di Azure</w:t>
        </w:r>
        <w:r>
          <w:rPr>
            <w:webHidden/>
          </w:rPr>
          <w:tab/>
        </w:r>
        <w:r>
          <w:rPr>
            <w:webHidden/>
          </w:rPr>
          <w:fldChar w:fldCharType="begin"/>
        </w:r>
        <w:r>
          <w:rPr>
            <w:webHidden/>
          </w:rPr>
          <w:instrText xml:space="preserve"> PAGEREF _Toc233643606 \h </w:instrText>
        </w:r>
        <w:r>
          <w:rPr>
            <w:webHidden/>
          </w:rPr>
        </w:r>
        <w:r>
          <w:rPr>
            <w:webHidden/>
          </w:rPr>
          <w:fldChar w:fldCharType="separate"/>
        </w:r>
        <w:r>
          <w:rPr>
            <w:webHidden/>
          </w:rPr>
          <w:t>63</w:t>
        </w:r>
        <w:r>
          <w:rPr>
            <w:webHidden/>
          </w:rPr>
          <w:fldChar w:fldCharType="end"/>
        </w:r>
      </w:hyperlink>
    </w:p>
    <w:p w14:paraId="2BC10BFB" w14:textId="2E9E71B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7" w:history="1">
        <w:r w:rsidRPr="00A212AE">
          <w:rPr>
            <w:rStyle w:val="Hyperlink"/>
          </w:rPr>
          <w:t>Credenziali delle Chiavi</w:t>
        </w:r>
        <w:r>
          <w:rPr>
            <w:webHidden/>
          </w:rPr>
          <w:tab/>
        </w:r>
        <w:r>
          <w:rPr>
            <w:webHidden/>
          </w:rPr>
          <w:fldChar w:fldCharType="begin"/>
        </w:r>
        <w:r>
          <w:rPr>
            <w:webHidden/>
          </w:rPr>
          <w:instrText xml:space="preserve"> PAGEREF _Toc233643607 \h </w:instrText>
        </w:r>
        <w:r>
          <w:rPr>
            <w:webHidden/>
          </w:rPr>
        </w:r>
        <w:r>
          <w:rPr>
            <w:webHidden/>
          </w:rPr>
          <w:fldChar w:fldCharType="separate"/>
        </w:r>
        <w:r>
          <w:rPr>
            <w:webHidden/>
          </w:rPr>
          <w:t>64</w:t>
        </w:r>
        <w:r>
          <w:rPr>
            <w:webHidden/>
          </w:rPr>
          <w:fldChar w:fldCharType="end"/>
        </w:r>
      </w:hyperlink>
    </w:p>
    <w:p w14:paraId="27F57354" w14:textId="6F0221C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8" w:history="1">
        <w:r w:rsidRPr="00A212AE">
          <w:rPr>
            <w:rStyle w:val="Hyperlink"/>
          </w:rPr>
          <w:t>HSM Gestito di Azure Key Vault</w:t>
        </w:r>
        <w:r>
          <w:rPr>
            <w:webHidden/>
          </w:rPr>
          <w:tab/>
        </w:r>
        <w:r>
          <w:rPr>
            <w:webHidden/>
          </w:rPr>
          <w:fldChar w:fldCharType="begin"/>
        </w:r>
        <w:r>
          <w:rPr>
            <w:webHidden/>
          </w:rPr>
          <w:instrText xml:space="preserve"> PAGEREF _Toc233643608 \h </w:instrText>
        </w:r>
        <w:r>
          <w:rPr>
            <w:webHidden/>
          </w:rPr>
        </w:r>
        <w:r>
          <w:rPr>
            <w:webHidden/>
          </w:rPr>
          <w:fldChar w:fldCharType="separate"/>
        </w:r>
        <w:r>
          <w:rPr>
            <w:webHidden/>
          </w:rPr>
          <w:t>65</w:t>
        </w:r>
        <w:r>
          <w:rPr>
            <w:webHidden/>
          </w:rPr>
          <w:fldChar w:fldCharType="end"/>
        </w:r>
      </w:hyperlink>
    </w:p>
    <w:p w14:paraId="0E561A83" w14:textId="52A930D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09" w:history="1">
        <w:r w:rsidRPr="00A212AE">
          <w:rPr>
            <w:rStyle w:val="Hyperlink"/>
          </w:rPr>
          <w:t>Servizio Azure Kubernetes (AKS)</w:t>
        </w:r>
        <w:r>
          <w:rPr>
            <w:webHidden/>
          </w:rPr>
          <w:tab/>
        </w:r>
        <w:r>
          <w:rPr>
            <w:webHidden/>
          </w:rPr>
          <w:fldChar w:fldCharType="begin"/>
        </w:r>
        <w:r>
          <w:rPr>
            <w:webHidden/>
          </w:rPr>
          <w:instrText xml:space="preserve"> PAGEREF _Toc233643609 \h </w:instrText>
        </w:r>
        <w:r>
          <w:rPr>
            <w:webHidden/>
          </w:rPr>
        </w:r>
        <w:r>
          <w:rPr>
            <w:webHidden/>
          </w:rPr>
          <w:fldChar w:fldCharType="separate"/>
        </w:r>
        <w:r>
          <w:rPr>
            <w:webHidden/>
          </w:rPr>
          <w:t>65</w:t>
        </w:r>
        <w:r>
          <w:rPr>
            <w:webHidden/>
          </w:rPr>
          <w:fldChar w:fldCharType="end"/>
        </w:r>
      </w:hyperlink>
    </w:p>
    <w:p w14:paraId="1843C186" w14:textId="5B2C10F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0" w:history="1">
        <w:r w:rsidRPr="00A212AE">
          <w:rPr>
            <w:rStyle w:val="Hyperlink"/>
          </w:rPr>
          <w:t>Cluster Automatici del Servizio Azure Kubernetes (AKS)</w:t>
        </w:r>
        <w:r>
          <w:rPr>
            <w:webHidden/>
          </w:rPr>
          <w:tab/>
        </w:r>
        <w:r>
          <w:rPr>
            <w:webHidden/>
          </w:rPr>
          <w:fldChar w:fldCharType="begin"/>
        </w:r>
        <w:r>
          <w:rPr>
            <w:webHidden/>
          </w:rPr>
          <w:instrText xml:space="preserve"> PAGEREF _Toc233643610 \h </w:instrText>
        </w:r>
        <w:r>
          <w:rPr>
            <w:webHidden/>
          </w:rPr>
        </w:r>
        <w:r>
          <w:rPr>
            <w:webHidden/>
          </w:rPr>
          <w:fldChar w:fldCharType="separate"/>
        </w:r>
        <w:r>
          <w:rPr>
            <w:webHidden/>
          </w:rPr>
          <w:t>66</w:t>
        </w:r>
        <w:r>
          <w:rPr>
            <w:webHidden/>
          </w:rPr>
          <w:fldChar w:fldCharType="end"/>
        </w:r>
      </w:hyperlink>
    </w:p>
    <w:p w14:paraId="7A63F26A" w14:textId="0E3AD4D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1" w:history="1">
        <w:r w:rsidRPr="00A212AE">
          <w:rPr>
            <w:rStyle w:val="Hyperlink"/>
          </w:rPr>
          <w:t>Azure Lab Services</w:t>
        </w:r>
        <w:r>
          <w:rPr>
            <w:webHidden/>
          </w:rPr>
          <w:tab/>
        </w:r>
        <w:r>
          <w:rPr>
            <w:webHidden/>
          </w:rPr>
          <w:fldChar w:fldCharType="begin"/>
        </w:r>
        <w:r>
          <w:rPr>
            <w:webHidden/>
          </w:rPr>
          <w:instrText xml:space="preserve"> PAGEREF _Toc233643611 \h </w:instrText>
        </w:r>
        <w:r>
          <w:rPr>
            <w:webHidden/>
          </w:rPr>
        </w:r>
        <w:r>
          <w:rPr>
            <w:webHidden/>
          </w:rPr>
          <w:fldChar w:fldCharType="separate"/>
        </w:r>
        <w:r>
          <w:rPr>
            <w:webHidden/>
          </w:rPr>
          <w:t>67</w:t>
        </w:r>
        <w:r>
          <w:rPr>
            <w:webHidden/>
          </w:rPr>
          <w:fldChar w:fldCharType="end"/>
        </w:r>
      </w:hyperlink>
    </w:p>
    <w:p w14:paraId="6757CA4F" w14:textId="1B4238F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2" w:history="1">
        <w:r w:rsidRPr="00A212AE">
          <w:rPr>
            <w:rStyle w:val="Hyperlink"/>
          </w:rPr>
          <w:t>Azure Load Balancer</w:t>
        </w:r>
        <w:r>
          <w:rPr>
            <w:webHidden/>
          </w:rPr>
          <w:tab/>
        </w:r>
        <w:r>
          <w:rPr>
            <w:webHidden/>
          </w:rPr>
          <w:fldChar w:fldCharType="begin"/>
        </w:r>
        <w:r>
          <w:rPr>
            <w:webHidden/>
          </w:rPr>
          <w:instrText xml:space="preserve"> PAGEREF _Toc233643612 \h </w:instrText>
        </w:r>
        <w:r>
          <w:rPr>
            <w:webHidden/>
          </w:rPr>
        </w:r>
        <w:r>
          <w:rPr>
            <w:webHidden/>
          </w:rPr>
          <w:fldChar w:fldCharType="separate"/>
        </w:r>
        <w:r>
          <w:rPr>
            <w:webHidden/>
          </w:rPr>
          <w:t>67</w:t>
        </w:r>
        <w:r>
          <w:rPr>
            <w:webHidden/>
          </w:rPr>
          <w:fldChar w:fldCharType="end"/>
        </w:r>
      </w:hyperlink>
    </w:p>
    <w:p w14:paraId="2DF93801" w14:textId="13BDCD2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3" w:history="1">
        <w:r w:rsidRPr="00A212AE">
          <w:rPr>
            <w:rStyle w:val="Hyperlink"/>
          </w:rPr>
          <w:t>Test di Carico di Azure</w:t>
        </w:r>
        <w:r>
          <w:rPr>
            <w:webHidden/>
          </w:rPr>
          <w:tab/>
        </w:r>
        <w:r>
          <w:rPr>
            <w:webHidden/>
          </w:rPr>
          <w:fldChar w:fldCharType="begin"/>
        </w:r>
        <w:r>
          <w:rPr>
            <w:webHidden/>
          </w:rPr>
          <w:instrText xml:space="preserve"> PAGEREF _Toc233643613 \h </w:instrText>
        </w:r>
        <w:r>
          <w:rPr>
            <w:webHidden/>
          </w:rPr>
        </w:r>
        <w:r>
          <w:rPr>
            <w:webHidden/>
          </w:rPr>
          <w:fldChar w:fldCharType="separate"/>
        </w:r>
        <w:r>
          <w:rPr>
            <w:webHidden/>
          </w:rPr>
          <w:t>68</w:t>
        </w:r>
        <w:r>
          <w:rPr>
            <w:webHidden/>
          </w:rPr>
          <w:fldChar w:fldCharType="end"/>
        </w:r>
      </w:hyperlink>
    </w:p>
    <w:p w14:paraId="4CE64924" w14:textId="416227F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4" w:history="1">
        <w:r w:rsidRPr="00A212AE">
          <w:rPr>
            <w:rStyle w:val="Hyperlink"/>
          </w:rPr>
          <w:t>Log Analytics (Contratto di Servizio per la Disponibilità delle Query)</w:t>
        </w:r>
        <w:r>
          <w:rPr>
            <w:webHidden/>
          </w:rPr>
          <w:tab/>
        </w:r>
        <w:r>
          <w:rPr>
            <w:webHidden/>
          </w:rPr>
          <w:fldChar w:fldCharType="begin"/>
        </w:r>
        <w:r>
          <w:rPr>
            <w:webHidden/>
          </w:rPr>
          <w:instrText xml:space="preserve"> PAGEREF _Toc233643614 \h </w:instrText>
        </w:r>
        <w:r>
          <w:rPr>
            <w:webHidden/>
          </w:rPr>
        </w:r>
        <w:r>
          <w:rPr>
            <w:webHidden/>
          </w:rPr>
          <w:fldChar w:fldCharType="separate"/>
        </w:r>
        <w:r>
          <w:rPr>
            <w:webHidden/>
          </w:rPr>
          <w:t>68</w:t>
        </w:r>
        <w:r>
          <w:rPr>
            <w:webHidden/>
          </w:rPr>
          <w:fldChar w:fldCharType="end"/>
        </w:r>
      </w:hyperlink>
    </w:p>
    <w:p w14:paraId="3990CE8F" w14:textId="46153B4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5" w:history="1">
        <w:r w:rsidRPr="00A212AE">
          <w:rPr>
            <w:rStyle w:val="Hyperlink"/>
          </w:rPr>
          <w:t>App di Logica</w:t>
        </w:r>
        <w:r>
          <w:rPr>
            <w:webHidden/>
          </w:rPr>
          <w:tab/>
        </w:r>
        <w:r>
          <w:rPr>
            <w:webHidden/>
          </w:rPr>
          <w:fldChar w:fldCharType="begin"/>
        </w:r>
        <w:r>
          <w:rPr>
            <w:webHidden/>
          </w:rPr>
          <w:instrText xml:space="preserve"> PAGEREF _Toc233643615 \h </w:instrText>
        </w:r>
        <w:r>
          <w:rPr>
            <w:webHidden/>
          </w:rPr>
        </w:r>
        <w:r>
          <w:rPr>
            <w:webHidden/>
          </w:rPr>
          <w:fldChar w:fldCharType="separate"/>
        </w:r>
        <w:r>
          <w:rPr>
            <w:webHidden/>
          </w:rPr>
          <w:t>69</w:t>
        </w:r>
        <w:r>
          <w:rPr>
            <w:webHidden/>
          </w:rPr>
          <w:fldChar w:fldCharType="end"/>
        </w:r>
      </w:hyperlink>
    </w:p>
    <w:p w14:paraId="03510DAF" w14:textId="4A50431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6" w:history="1">
        <w:r w:rsidRPr="00A212AE">
          <w:rPr>
            <w:rStyle w:val="Hyperlink"/>
          </w:rPr>
          <w:t>Azure Machine Learning</w:t>
        </w:r>
        <w:r>
          <w:rPr>
            <w:webHidden/>
          </w:rPr>
          <w:tab/>
        </w:r>
        <w:r>
          <w:rPr>
            <w:webHidden/>
          </w:rPr>
          <w:fldChar w:fldCharType="begin"/>
        </w:r>
        <w:r>
          <w:rPr>
            <w:webHidden/>
          </w:rPr>
          <w:instrText xml:space="preserve"> PAGEREF _Toc233643616 \h </w:instrText>
        </w:r>
        <w:r>
          <w:rPr>
            <w:webHidden/>
          </w:rPr>
        </w:r>
        <w:r>
          <w:rPr>
            <w:webHidden/>
          </w:rPr>
          <w:fldChar w:fldCharType="separate"/>
        </w:r>
        <w:r>
          <w:rPr>
            <w:webHidden/>
          </w:rPr>
          <w:t>69</w:t>
        </w:r>
        <w:r>
          <w:rPr>
            <w:webHidden/>
          </w:rPr>
          <w:fldChar w:fldCharType="end"/>
        </w:r>
      </w:hyperlink>
    </w:p>
    <w:p w14:paraId="57869BDC" w14:textId="7BADE02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7" w:history="1">
        <w:r w:rsidRPr="00A212AE">
          <w:rPr>
            <w:rStyle w:val="Hyperlink"/>
          </w:rPr>
          <w:t>Grafana con Gestione Azure</w:t>
        </w:r>
        <w:r>
          <w:rPr>
            <w:webHidden/>
          </w:rPr>
          <w:tab/>
        </w:r>
        <w:r>
          <w:rPr>
            <w:webHidden/>
          </w:rPr>
          <w:fldChar w:fldCharType="begin"/>
        </w:r>
        <w:r>
          <w:rPr>
            <w:webHidden/>
          </w:rPr>
          <w:instrText xml:space="preserve"> PAGEREF _Toc233643617 \h </w:instrText>
        </w:r>
        <w:r>
          <w:rPr>
            <w:webHidden/>
          </w:rPr>
        </w:r>
        <w:r>
          <w:rPr>
            <w:webHidden/>
          </w:rPr>
          <w:fldChar w:fldCharType="separate"/>
        </w:r>
        <w:r>
          <w:rPr>
            <w:webHidden/>
          </w:rPr>
          <w:t>70</w:t>
        </w:r>
        <w:r>
          <w:rPr>
            <w:webHidden/>
          </w:rPr>
          <w:fldChar w:fldCharType="end"/>
        </w:r>
      </w:hyperlink>
    </w:p>
    <w:p w14:paraId="621623FC" w14:textId="4F683CA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8" w:history="1">
        <w:r w:rsidRPr="00A212AE">
          <w:rPr>
            <w:rStyle w:val="Hyperlink"/>
          </w:rPr>
          <w:t>Istanza Gestita di Azure per Apache Cassandra</w:t>
        </w:r>
        <w:r>
          <w:rPr>
            <w:webHidden/>
          </w:rPr>
          <w:tab/>
        </w:r>
        <w:r>
          <w:rPr>
            <w:webHidden/>
          </w:rPr>
          <w:fldChar w:fldCharType="begin"/>
        </w:r>
        <w:r>
          <w:rPr>
            <w:webHidden/>
          </w:rPr>
          <w:instrText xml:space="preserve"> PAGEREF _Toc233643618 \h </w:instrText>
        </w:r>
        <w:r>
          <w:rPr>
            <w:webHidden/>
          </w:rPr>
        </w:r>
        <w:r>
          <w:rPr>
            <w:webHidden/>
          </w:rPr>
          <w:fldChar w:fldCharType="separate"/>
        </w:r>
        <w:r>
          <w:rPr>
            <w:webHidden/>
          </w:rPr>
          <w:t>70</w:t>
        </w:r>
        <w:r>
          <w:rPr>
            <w:webHidden/>
          </w:rPr>
          <w:fldChar w:fldCharType="end"/>
        </w:r>
      </w:hyperlink>
    </w:p>
    <w:p w14:paraId="066F5BF5" w14:textId="221BAFE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19" w:history="1">
        <w:r w:rsidRPr="00A212AE">
          <w:rPr>
            <w:rStyle w:val="Hyperlink"/>
          </w:rPr>
          <w:t>Mappe di Azure</w:t>
        </w:r>
        <w:r>
          <w:rPr>
            <w:webHidden/>
          </w:rPr>
          <w:tab/>
        </w:r>
        <w:r>
          <w:rPr>
            <w:webHidden/>
          </w:rPr>
          <w:fldChar w:fldCharType="begin"/>
        </w:r>
        <w:r>
          <w:rPr>
            <w:webHidden/>
          </w:rPr>
          <w:instrText xml:space="preserve"> PAGEREF _Toc233643619 \h </w:instrText>
        </w:r>
        <w:r>
          <w:rPr>
            <w:webHidden/>
          </w:rPr>
        </w:r>
        <w:r>
          <w:rPr>
            <w:webHidden/>
          </w:rPr>
          <w:fldChar w:fldCharType="separate"/>
        </w:r>
        <w:r>
          <w:rPr>
            <w:webHidden/>
          </w:rPr>
          <w:t>71</w:t>
        </w:r>
        <w:r>
          <w:rPr>
            <w:webHidden/>
          </w:rPr>
          <w:fldChar w:fldCharType="end"/>
        </w:r>
      </w:hyperlink>
    </w:p>
    <w:p w14:paraId="79277E92" w14:textId="4A0E0AB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0" w:history="1">
        <w:r w:rsidRPr="00A212AE">
          <w:rPr>
            <w:rStyle w:val="Hyperlink"/>
          </w:rPr>
          <w:t>Servizi Multimediali</w:t>
        </w:r>
        <w:r>
          <w:rPr>
            <w:webHidden/>
          </w:rPr>
          <w:tab/>
        </w:r>
        <w:r>
          <w:rPr>
            <w:webHidden/>
          </w:rPr>
          <w:fldChar w:fldCharType="begin"/>
        </w:r>
        <w:r>
          <w:rPr>
            <w:webHidden/>
          </w:rPr>
          <w:instrText xml:space="preserve"> PAGEREF _Toc233643620 \h </w:instrText>
        </w:r>
        <w:r>
          <w:rPr>
            <w:webHidden/>
          </w:rPr>
        </w:r>
        <w:r>
          <w:rPr>
            <w:webHidden/>
          </w:rPr>
          <w:fldChar w:fldCharType="separate"/>
        </w:r>
        <w:r>
          <w:rPr>
            <w:webHidden/>
          </w:rPr>
          <w:t>72</w:t>
        </w:r>
        <w:r>
          <w:rPr>
            <w:webHidden/>
          </w:rPr>
          <w:fldChar w:fldCharType="end"/>
        </w:r>
      </w:hyperlink>
    </w:p>
    <w:p w14:paraId="7B2FAC8F" w14:textId="4894F5E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1" w:history="1">
        <w:r w:rsidRPr="00A212AE">
          <w:rPr>
            <w:rStyle w:val="Hyperlink"/>
          </w:rPr>
          <w:t>Servizio MedTech</w:t>
        </w:r>
        <w:r>
          <w:rPr>
            <w:webHidden/>
          </w:rPr>
          <w:tab/>
        </w:r>
        <w:r>
          <w:rPr>
            <w:webHidden/>
          </w:rPr>
          <w:fldChar w:fldCharType="begin"/>
        </w:r>
        <w:r>
          <w:rPr>
            <w:webHidden/>
          </w:rPr>
          <w:instrText xml:space="preserve"> PAGEREF _Toc233643621 \h </w:instrText>
        </w:r>
        <w:r>
          <w:rPr>
            <w:webHidden/>
          </w:rPr>
        </w:r>
        <w:r>
          <w:rPr>
            <w:webHidden/>
          </w:rPr>
          <w:fldChar w:fldCharType="separate"/>
        </w:r>
        <w:r>
          <w:rPr>
            <w:webHidden/>
          </w:rPr>
          <w:t>74</w:t>
        </w:r>
        <w:r>
          <w:rPr>
            <w:webHidden/>
          </w:rPr>
          <w:fldChar w:fldCharType="end"/>
        </w:r>
      </w:hyperlink>
    </w:p>
    <w:p w14:paraId="6EFBDE29" w14:textId="6649DE3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2" w:history="1">
        <w:r w:rsidRPr="00A212AE">
          <w:rPr>
            <w:rStyle w:val="Hyperlink"/>
            <w:rFonts w:ascii="Calibri Light" w:hAnsi="Calibri Light" w:cs="Calibri Light"/>
          </w:rPr>
          <w:t>Servizio Microsoft Discovery</w:t>
        </w:r>
        <w:r>
          <w:rPr>
            <w:webHidden/>
          </w:rPr>
          <w:tab/>
        </w:r>
        <w:r>
          <w:rPr>
            <w:webHidden/>
          </w:rPr>
          <w:fldChar w:fldCharType="begin"/>
        </w:r>
        <w:r>
          <w:rPr>
            <w:webHidden/>
          </w:rPr>
          <w:instrText xml:space="preserve"> PAGEREF _Toc233643622 \h </w:instrText>
        </w:r>
        <w:r>
          <w:rPr>
            <w:webHidden/>
          </w:rPr>
        </w:r>
        <w:r>
          <w:rPr>
            <w:webHidden/>
          </w:rPr>
          <w:fldChar w:fldCharType="separate"/>
        </w:r>
        <w:r>
          <w:rPr>
            <w:webHidden/>
          </w:rPr>
          <w:t>74</w:t>
        </w:r>
        <w:r>
          <w:rPr>
            <w:webHidden/>
          </w:rPr>
          <w:fldChar w:fldCharType="end"/>
        </w:r>
      </w:hyperlink>
    </w:p>
    <w:p w14:paraId="4F86C09B" w14:textId="6D66EC1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3" w:history="1">
        <w:r w:rsidRPr="00A212AE">
          <w:rPr>
            <w:rStyle w:val="Hyperlink"/>
          </w:rPr>
          <w:t>Microsoft Fabric</w:t>
        </w:r>
        <w:r>
          <w:rPr>
            <w:webHidden/>
          </w:rPr>
          <w:tab/>
        </w:r>
        <w:r>
          <w:rPr>
            <w:webHidden/>
          </w:rPr>
          <w:fldChar w:fldCharType="begin"/>
        </w:r>
        <w:r>
          <w:rPr>
            <w:webHidden/>
          </w:rPr>
          <w:instrText xml:space="preserve"> PAGEREF _Toc233643623 \h </w:instrText>
        </w:r>
        <w:r>
          <w:rPr>
            <w:webHidden/>
          </w:rPr>
        </w:r>
        <w:r>
          <w:rPr>
            <w:webHidden/>
          </w:rPr>
          <w:fldChar w:fldCharType="separate"/>
        </w:r>
        <w:r>
          <w:rPr>
            <w:webHidden/>
          </w:rPr>
          <w:t>75</w:t>
        </w:r>
        <w:r>
          <w:rPr>
            <w:webHidden/>
          </w:rPr>
          <w:fldChar w:fldCharType="end"/>
        </w:r>
      </w:hyperlink>
    </w:p>
    <w:p w14:paraId="7F97E1EE" w14:textId="3BA7718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4" w:history="1">
        <w:r w:rsidRPr="00A212AE">
          <w:rPr>
            <w:rStyle w:val="Hyperlink"/>
          </w:rPr>
          <w:t>Genomica di Microsoft</w:t>
        </w:r>
        <w:r>
          <w:rPr>
            <w:webHidden/>
          </w:rPr>
          <w:tab/>
        </w:r>
        <w:r>
          <w:rPr>
            <w:webHidden/>
          </w:rPr>
          <w:fldChar w:fldCharType="begin"/>
        </w:r>
        <w:r>
          <w:rPr>
            <w:webHidden/>
          </w:rPr>
          <w:instrText xml:space="preserve"> PAGEREF _Toc233643624 \h </w:instrText>
        </w:r>
        <w:r>
          <w:rPr>
            <w:webHidden/>
          </w:rPr>
        </w:r>
        <w:r>
          <w:rPr>
            <w:webHidden/>
          </w:rPr>
          <w:fldChar w:fldCharType="separate"/>
        </w:r>
        <w:r>
          <w:rPr>
            <w:webHidden/>
          </w:rPr>
          <w:t>76</w:t>
        </w:r>
        <w:r>
          <w:rPr>
            <w:webHidden/>
          </w:rPr>
          <w:fldChar w:fldCharType="end"/>
        </w:r>
      </w:hyperlink>
    </w:p>
    <w:p w14:paraId="00C36FAF" w14:textId="0928372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5" w:history="1">
        <w:r w:rsidRPr="00A212AE">
          <w:rPr>
            <w:rStyle w:val="Hyperlink"/>
            <w:rFonts w:ascii="Calibri Light" w:hAnsi="Calibri Light" w:cs="Calibri Light"/>
          </w:rPr>
          <w:t>Computer Planetario Pro di Microsoft - Contratto di Servizio:</w:t>
        </w:r>
        <w:r>
          <w:rPr>
            <w:webHidden/>
          </w:rPr>
          <w:tab/>
        </w:r>
        <w:r>
          <w:rPr>
            <w:webHidden/>
          </w:rPr>
          <w:fldChar w:fldCharType="begin"/>
        </w:r>
        <w:r>
          <w:rPr>
            <w:webHidden/>
          </w:rPr>
          <w:instrText xml:space="preserve"> PAGEREF _Toc233643625 \h </w:instrText>
        </w:r>
        <w:r>
          <w:rPr>
            <w:webHidden/>
          </w:rPr>
        </w:r>
        <w:r>
          <w:rPr>
            <w:webHidden/>
          </w:rPr>
          <w:fldChar w:fldCharType="separate"/>
        </w:r>
        <w:r>
          <w:rPr>
            <w:webHidden/>
          </w:rPr>
          <w:t>76</w:t>
        </w:r>
        <w:r>
          <w:rPr>
            <w:webHidden/>
          </w:rPr>
          <w:fldChar w:fldCharType="end"/>
        </w:r>
      </w:hyperlink>
    </w:p>
    <w:p w14:paraId="64A048BD" w14:textId="7DDCB13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6" w:history="1">
        <w:r w:rsidRPr="00A212AE">
          <w:rPr>
            <w:rStyle w:val="Hyperlink"/>
          </w:rPr>
          <w:t>Microsoft Sentinel</w:t>
        </w:r>
        <w:r>
          <w:rPr>
            <w:webHidden/>
          </w:rPr>
          <w:tab/>
        </w:r>
        <w:r>
          <w:rPr>
            <w:webHidden/>
          </w:rPr>
          <w:fldChar w:fldCharType="begin"/>
        </w:r>
        <w:r>
          <w:rPr>
            <w:webHidden/>
          </w:rPr>
          <w:instrText xml:space="preserve"> PAGEREF _Toc233643626 \h </w:instrText>
        </w:r>
        <w:r>
          <w:rPr>
            <w:webHidden/>
          </w:rPr>
        </w:r>
        <w:r>
          <w:rPr>
            <w:webHidden/>
          </w:rPr>
          <w:fldChar w:fldCharType="separate"/>
        </w:r>
        <w:r>
          <w:rPr>
            <w:webHidden/>
          </w:rPr>
          <w:t>77</w:t>
        </w:r>
        <w:r>
          <w:rPr>
            <w:webHidden/>
          </w:rPr>
          <w:fldChar w:fldCharType="end"/>
        </w:r>
      </w:hyperlink>
    </w:p>
    <w:p w14:paraId="74137564" w14:textId="7C8B5A1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7" w:history="1">
        <w:r w:rsidRPr="00A212AE">
          <w:rPr>
            <w:rStyle w:val="Hyperlink"/>
          </w:rPr>
          <w:t>Servizi Mobili</w:t>
        </w:r>
        <w:r>
          <w:rPr>
            <w:webHidden/>
          </w:rPr>
          <w:tab/>
        </w:r>
        <w:r>
          <w:rPr>
            <w:webHidden/>
          </w:rPr>
          <w:fldChar w:fldCharType="begin"/>
        </w:r>
        <w:r>
          <w:rPr>
            <w:webHidden/>
          </w:rPr>
          <w:instrText xml:space="preserve"> PAGEREF _Toc233643627 \h </w:instrText>
        </w:r>
        <w:r>
          <w:rPr>
            <w:webHidden/>
          </w:rPr>
        </w:r>
        <w:r>
          <w:rPr>
            <w:webHidden/>
          </w:rPr>
          <w:fldChar w:fldCharType="separate"/>
        </w:r>
        <w:r>
          <w:rPr>
            <w:webHidden/>
          </w:rPr>
          <w:t>77</w:t>
        </w:r>
        <w:r>
          <w:rPr>
            <w:webHidden/>
          </w:rPr>
          <w:fldChar w:fldCharType="end"/>
        </w:r>
      </w:hyperlink>
    </w:p>
    <w:p w14:paraId="298B76DD" w14:textId="127B5D8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8" w:history="1">
        <w:r w:rsidRPr="00A212AE">
          <w:rPr>
            <w:rStyle w:val="Hyperlink"/>
          </w:rPr>
          <w:t>Monitoraggio di Azure</w:t>
        </w:r>
        <w:r>
          <w:rPr>
            <w:webHidden/>
          </w:rPr>
          <w:tab/>
        </w:r>
        <w:r>
          <w:rPr>
            <w:webHidden/>
          </w:rPr>
          <w:fldChar w:fldCharType="begin"/>
        </w:r>
        <w:r>
          <w:rPr>
            <w:webHidden/>
          </w:rPr>
          <w:instrText xml:space="preserve"> PAGEREF _Toc233643628 \h </w:instrText>
        </w:r>
        <w:r>
          <w:rPr>
            <w:webHidden/>
          </w:rPr>
        </w:r>
        <w:r>
          <w:rPr>
            <w:webHidden/>
          </w:rPr>
          <w:fldChar w:fldCharType="separate"/>
        </w:r>
        <w:r>
          <w:rPr>
            <w:webHidden/>
          </w:rPr>
          <w:t>77</w:t>
        </w:r>
        <w:r>
          <w:rPr>
            <w:webHidden/>
          </w:rPr>
          <w:fldChar w:fldCharType="end"/>
        </w:r>
      </w:hyperlink>
    </w:p>
    <w:p w14:paraId="665BC7BC" w14:textId="299B370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29" w:history="1">
        <w:r w:rsidRPr="00A212AE">
          <w:rPr>
            <w:rStyle w:val="Hyperlink"/>
          </w:rPr>
          <w:t>Azure NetApp Files</w:t>
        </w:r>
        <w:r>
          <w:rPr>
            <w:webHidden/>
          </w:rPr>
          <w:tab/>
        </w:r>
        <w:r>
          <w:rPr>
            <w:webHidden/>
          </w:rPr>
          <w:fldChar w:fldCharType="begin"/>
        </w:r>
        <w:r>
          <w:rPr>
            <w:webHidden/>
          </w:rPr>
          <w:instrText xml:space="preserve"> PAGEREF _Toc233643629 \h </w:instrText>
        </w:r>
        <w:r>
          <w:rPr>
            <w:webHidden/>
          </w:rPr>
        </w:r>
        <w:r>
          <w:rPr>
            <w:webHidden/>
          </w:rPr>
          <w:fldChar w:fldCharType="separate"/>
        </w:r>
        <w:r>
          <w:rPr>
            <w:webHidden/>
          </w:rPr>
          <w:t>79</w:t>
        </w:r>
        <w:r>
          <w:rPr>
            <w:webHidden/>
          </w:rPr>
          <w:fldChar w:fldCharType="end"/>
        </w:r>
      </w:hyperlink>
    </w:p>
    <w:p w14:paraId="6A0A7420" w14:textId="589D7ED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0" w:history="1">
        <w:r w:rsidRPr="00A212AE">
          <w:rPr>
            <w:rStyle w:val="Hyperlink"/>
          </w:rPr>
          <w:t>Network Watcher</w:t>
        </w:r>
        <w:r>
          <w:rPr>
            <w:webHidden/>
          </w:rPr>
          <w:tab/>
        </w:r>
        <w:r>
          <w:rPr>
            <w:webHidden/>
          </w:rPr>
          <w:fldChar w:fldCharType="begin"/>
        </w:r>
        <w:r>
          <w:rPr>
            <w:webHidden/>
          </w:rPr>
          <w:instrText xml:space="preserve"> PAGEREF _Toc233643630 \h </w:instrText>
        </w:r>
        <w:r>
          <w:rPr>
            <w:webHidden/>
          </w:rPr>
        </w:r>
        <w:r>
          <w:rPr>
            <w:webHidden/>
          </w:rPr>
          <w:fldChar w:fldCharType="separate"/>
        </w:r>
        <w:r>
          <w:rPr>
            <w:webHidden/>
          </w:rPr>
          <w:t>79</w:t>
        </w:r>
        <w:r>
          <w:rPr>
            <w:webHidden/>
          </w:rPr>
          <w:fldChar w:fldCharType="end"/>
        </w:r>
      </w:hyperlink>
    </w:p>
    <w:p w14:paraId="2E15E0FE" w14:textId="619C7C8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1" w:history="1">
        <w:r w:rsidRPr="00A212AE">
          <w:rPr>
            <w:rStyle w:val="Hyperlink"/>
          </w:rPr>
          <w:t>Hub di Notifica</w:t>
        </w:r>
        <w:r>
          <w:rPr>
            <w:webHidden/>
          </w:rPr>
          <w:tab/>
        </w:r>
        <w:r>
          <w:rPr>
            <w:webHidden/>
          </w:rPr>
          <w:fldChar w:fldCharType="begin"/>
        </w:r>
        <w:r>
          <w:rPr>
            <w:webHidden/>
          </w:rPr>
          <w:instrText xml:space="preserve"> PAGEREF _Toc233643631 \h </w:instrText>
        </w:r>
        <w:r>
          <w:rPr>
            <w:webHidden/>
          </w:rPr>
        </w:r>
        <w:r>
          <w:rPr>
            <w:webHidden/>
          </w:rPr>
          <w:fldChar w:fldCharType="separate"/>
        </w:r>
        <w:r>
          <w:rPr>
            <w:webHidden/>
          </w:rPr>
          <w:t>79</w:t>
        </w:r>
        <w:r>
          <w:rPr>
            <w:webHidden/>
          </w:rPr>
          <w:fldChar w:fldCharType="end"/>
        </w:r>
      </w:hyperlink>
    </w:p>
    <w:p w14:paraId="1865434C" w14:textId="0B66D46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2" w:history="1">
        <w:r w:rsidRPr="00A212AE">
          <w:rPr>
            <w:rStyle w:val="Hyperlink"/>
          </w:rPr>
          <w:t>Prenotazioni della Capacità su Richiesta per le Macchine Virtuali di Azure</w:t>
        </w:r>
        <w:r>
          <w:rPr>
            <w:webHidden/>
          </w:rPr>
          <w:tab/>
        </w:r>
        <w:r>
          <w:rPr>
            <w:webHidden/>
          </w:rPr>
          <w:fldChar w:fldCharType="begin"/>
        </w:r>
        <w:r>
          <w:rPr>
            <w:webHidden/>
          </w:rPr>
          <w:instrText xml:space="preserve"> PAGEREF _Toc233643632 \h </w:instrText>
        </w:r>
        <w:r>
          <w:rPr>
            <w:webHidden/>
          </w:rPr>
        </w:r>
        <w:r>
          <w:rPr>
            <w:webHidden/>
          </w:rPr>
          <w:fldChar w:fldCharType="separate"/>
        </w:r>
        <w:r>
          <w:rPr>
            <w:webHidden/>
          </w:rPr>
          <w:t>80</w:t>
        </w:r>
        <w:r>
          <w:rPr>
            <w:webHidden/>
          </w:rPr>
          <w:fldChar w:fldCharType="end"/>
        </w:r>
      </w:hyperlink>
    </w:p>
    <w:p w14:paraId="7FD377F9" w14:textId="05B1C6A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3" w:history="1">
        <w:r w:rsidRPr="00A212AE">
          <w:rPr>
            <w:rStyle w:val="Hyperlink"/>
          </w:rPr>
          <w:t>Modelli di Foundry</w:t>
        </w:r>
        <w:r>
          <w:rPr>
            <w:webHidden/>
          </w:rPr>
          <w:tab/>
        </w:r>
        <w:r>
          <w:rPr>
            <w:webHidden/>
          </w:rPr>
          <w:fldChar w:fldCharType="begin"/>
        </w:r>
        <w:r>
          <w:rPr>
            <w:webHidden/>
          </w:rPr>
          <w:instrText xml:space="preserve"> PAGEREF _Toc233643633 \h </w:instrText>
        </w:r>
        <w:r>
          <w:rPr>
            <w:webHidden/>
          </w:rPr>
        </w:r>
        <w:r>
          <w:rPr>
            <w:webHidden/>
          </w:rPr>
          <w:fldChar w:fldCharType="separate"/>
        </w:r>
        <w:r>
          <w:rPr>
            <w:webHidden/>
          </w:rPr>
          <w:t>82</w:t>
        </w:r>
        <w:r>
          <w:rPr>
            <w:webHidden/>
          </w:rPr>
          <w:fldChar w:fldCharType="end"/>
        </w:r>
      </w:hyperlink>
    </w:p>
    <w:p w14:paraId="6EAE8297" w14:textId="69EA7EB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4" w:history="1">
        <w:r w:rsidRPr="00A212AE">
          <w:rPr>
            <w:rStyle w:val="Hyperlink"/>
            <w:rFonts w:ascii="Calibri Light" w:hAnsi="Calibri Light" w:cs="Calibri Light"/>
          </w:rPr>
          <w:t>Replica degli Oggetti - Replica Prioritaria</w:t>
        </w:r>
        <w:r>
          <w:rPr>
            <w:webHidden/>
          </w:rPr>
          <w:tab/>
        </w:r>
        <w:r>
          <w:rPr>
            <w:webHidden/>
          </w:rPr>
          <w:fldChar w:fldCharType="begin"/>
        </w:r>
        <w:r>
          <w:rPr>
            <w:webHidden/>
          </w:rPr>
          <w:instrText xml:space="preserve"> PAGEREF _Toc233643634 \h </w:instrText>
        </w:r>
        <w:r>
          <w:rPr>
            <w:webHidden/>
          </w:rPr>
        </w:r>
        <w:r>
          <w:rPr>
            <w:webHidden/>
          </w:rPr>
          <w:fldChar w:fldCharType="separate"/>
        </w:r>
        <w:r>
          <w:rPr>
            <w:webHidden/>
          </w:rPr>
          <w:t>83</w:t>
        </w:r>
        <w:r>
          <w:rPr>
            <w:webHidden/>
          </w:rPr>
          <w:fldChar w:fldCharType="end"/>
        </w:r>
      </w:hyperlink>
    </w:p>
    <w:p w14:paraId="37D4D3DE" w14:textId="2A76FFD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5" w:history="1">
        <w:r w:rsidRPr="00A212AE">
          <w:rPr>
            <w:rStyle w:val="Hyperlink"/>
          </w:rPr>
          <w:t>Gestore del Servizio di Azure Operator</w:t>
        </w:r>
        <w:r>
          <w:rPr>
            <w:webHidden/>
          </w:rPr>
          <w:tab/>
        </w:r>
        <w:r>
          <w:rPr>
            <w:webHidden/>
          </w:rPr>
          <w:fldChar w:fldCharType="begin"/>
        </w:r>
        <w:r>
          <w:rPr>
            <w:webHidden/>
          </w:rPr>
          <w:instrText xml:space="preserve"> PAGEREF _Toc233643635 \h </w:instrText>
        </w:r>
        <w:r>
          <w:rPr>
            <w:webHidden/>
          </w:rPr>
        </w:r>
        <w:r>
          <w:rPr>
            <w:webHidden/>
          </w:rPr>
          <w:fldChar w:fldCharType="separate"/>
        </w:r>
        <w:r>
          <w:rPr>
            <w:webHidden/>
          </w:rPr>
          <w:t>84</w:t>
        </w:r>
        <w:r>
          <w:rPr>
            <w:webHidden/>
          </w:rPr>
          <w:fldChar w:fldCharType="end"/>
        </w:r>
      </w:hyperlink>
    </w:p>
    <w:p w14:paraId="7AD0AC9C" w14:textId="2D1E08E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6" w:history="1">
        <w:r w:rsidRPr="00A212AE">
          <w:rPr>
            <w:rStyle w:val="Hyperlink"/>
          </w:rPr>
          <w:t>Stazione di Terra di Azure Orbital</w:t>
        </w:r>
        <w:r>
          <w:rPr>
            <w:webHidden/>
          </w:rPr>
          <w:tab/>
        </w:r>
        <w:r>
          <w:rPr>
            <w:webHidden/>
          </w:rPr>
          <w:fldChar w:fldCharType="begin"/>
        </w:r>
        <w:r>
          <w:rPr>
            <w:webHidden/>
          </w:rPr>
          <w:instrText xml:space="preserve"> PAGEREF _Toc233643636 \h </w:instrText>
        </w:r>
        <w:r>
          <w:rPr>
            <w:webHidden/>
          </w:rPr>
        </w:r>
        <w:r>
          <w:rPr>
            <w:webHidden/>
          </w:rPr>
          <w:fldChar w:fldCharType="separate"/>
        </w:r>
        <w:r>
          <w:rPr>
            <w:webHidden/>
          </w:rPr>
          <w:t>84</w:t>
        </w:r>
        <w:r>
          <w:rPr>
            <w:webHidden/>
          </w:rPr>
          <w:fldChar w:fldCharType="end"/>
        </w:r>
      </w:hyperlink>
    </w:p>
    <w:p w14:paraId="327AC905" w14:textId="3B7CC94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7" w:history="1">
        <w:r w:rsidRPr="00A212AE">
          <w:rPr>
            <w:rStyle w:val="Hyperlink"/>
          </w:rPr>
          <w:t>Microsoft Playwright Testing</w:t>
        </w:r>
        <w:r>
          <w:rPr>
            <w:webHidden/>
          </w:rPr>
          <w:tab/>
        </w:r>
        <w:r>
          <w:rPr>
            <w:webHidden/>
          </w:rPr>
          <w:fldChar w:fldCharType="begin"/>
        </w:r>
        <w:r>
          <w:rPr>
            <w:webHidden/>
          </w:rPr>
          <w:instrText xml:space="preserve"> PAGEREF _Toc233643637 \h </w:instrText>
        </w:r>
        <w:r>
          <w:rPr>
            <w:webHidden/>
          </w:rPr>
        </w:r>
        <w:r>
          <w:rPr>
            <w:webHidden/>
          </w:rPr>
          <w:fldChar w:fldCharType="separate"/>
        </w:r>
        <w:r>
          <w:rPr>
            <w:webHidden/>
          </w:rPr>
          <w:t>85</w:t>
        </w:r>
        <w:r>
          <w:rPr>
            <w:webHidden/>
          </w:rPr>
          <w:fldChar w:fldCharType="end"/>
        </w:r>
      </w:hyperlink>
    </w:p>
    <w:p w14:paraId="2B7E9178" w14:textId="653CF2F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8" w:history="1">
        <w:r w:rsidRPr="00A212AE">
          <w:rPr>
            <w:rStyle w:val="Hyperlink"/>
          </w:rPr>
          <w:t>Collegamento Privato di Azure</w:t>
        </w:r>
        <w:r>
          <w:rPr>
            <w:webHidden/>
          </w:rPr>
          <w:tab/>
        </w:r>
        <w:r>
          <w:rPr>
            <w:webHidden/>
          </w:rPr>
          <w:fldChar w:fldCharType="begin"/>
        </w:r>
        <w:r>
          <w:rPr>
            <w:webHidden/>
          </w:rPr>
          <w:instrText xml:space="preserve"> PAGEREF _Toc233643638 \h </w:instrText>
        </w:r>
        <w:r>
          <w:rPr>
            <w:webHidden/>
          </w:rPr>
        </w:r>
        <w:r>
          <w:rPr>
            <w:webHidden/>
          </w:rPr>
          <w:fldChar w:fldCharType="separate"/>
        </w:r>
        <w:r>
          <w:rPr>
            <w:webHidden/>
          </w:rPr>
          <w:t>85</w:t>
        </w:r>
        <w:r>
          <w:rPr>
            <w:webHidden/>
          </w:rPr>
          <w:fldChar w:fldCharType="end"/>
        </w:r>
      </w:hyperlink>
    </w:p>
    <w:p w14:paraId="319F7B77" w14:textId="076808A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39" w:history="1">
        <w:r w:rsidRPr="00A212AE">
          <w:rPr>
            <w:rStyle w:val="Hyperlink"/>
          </w:rPr>
          <w:t>Microsoft Purview</w:t>
        </w:r>
        <w:r>
          <w:rPr>
            <w:webHidden/>
          </w:rPr>
          <w:tab/>
        </w:r>
        <w:r>
          <w:rPr>
            <w:webHidden/>
          </w:rPr>
          <w:fldChar w:fldCharType="begin"/>
        </w:r>
        <w:r>
          <w:rPr>
            <w:webHidden/>
          </w:rPr>
          <w:instrText xml:space="preserve"> PAGEREF _Toc233643639 \h </w:instrText>
        </w:r>
        <w:r>
          <w:rPr>
            <w:webHidden/>
          </w:rPr>
        </w:r>
        <w:r>
          <w:rPr>
            <w:webHidden/>
          </w:rPr>
          <w:fldChar w:fldCharType="separate"/>
        </w:r>
        <w:r>
          <w:rPr>
            <w:webHidden/>
          </w:rPr>
          <w:t>86</w:t>
        </w:r>
        <w:r>
          <w:rPr>
            <w:webHidden/>
          </w:rPr>
          <w:fldChar w:fldCharType="end"/>
        </w:r>
      </w:hyperlink>
    </w:p>
    <w:p w14:paraId="4E505A06" w14:textId="012AF61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0" w:history="1">
        <w:r w:rsidRPr="00A212AE">
          <w:rPr>
            <w:rStyle w:val="Hyperlink"/>
          </w:rPr>
          <w:t>Azure Red Hat OpenShift</w:t>
        </w:r>
        <w:r>
          <w:rPr>
            <w:webHidden/>
          </w:rPr>
          <w:tab/>
        </w:r>
        <w:r>
          <w:rPr>
            <w:webHidden/>
          </w:rPr>
          <w:fldChar w:fldCharType="begin"/>
        </w:r>
        <w:r>
          <w:rPr>
            <w:webHidden/>
          </w:rPr>
          <w:instrText xml:space="preserve"> PAGEREF _Toc233643640 \h </w:instrText>
        </w:r>
        <w:r>
          <w:rPr>
            <w:webHidden/>
          </w:rPr>
        </w:r>
        <w:r>
          <w:rPr>
            <w:webHidden/>
          </w:rPr>
          <w:fldChar w:fldCharType="separate"/>
        </w:r>
        <w:r>
          <w:rPr>
            <w:webHidden/>
          </w:rPr>
          <w:t>86</w:t>
        </w:r>
        <w:r>
          <w:rPr>
            <w:webHidden/>
          </w:rPr>
          <w:fldChar w:fldCharType="end"/>
        </w:r>
      </w:hyperlink>
    </w:p>
    <w:p w14:paraId="7B9A7131" w14:textId="60C1919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1" w:history="1">
        <w:r w:rsidRPr="00A212AE">
          <w:rPr>
            <w:rStyle w:val="Hyperlink"/>
          </w:rPr>
          <w:t>Rendering Remoto</w:t>
        </w:r>
        <w:r>
          <w:rPr>
            <w:webHidden/>
          </w:rPr>
          <w:tab/>
        </w:r>
        <w:r>
          <w:rPr>
            <w:webHidden/>
          </w:rPr>
          <w:fldChar w:fldCharType="begin"/>
        </w:r>
        <w:r>
          <w:rPr>
            <w:webHidden/>
          </w:rPr>
          <w:instrText xml:space="preserve"> PAGEREF _Toc233643641 \h </w:instrText>
        </w:r>
        <w:r>
          <w:rPr>
            <w:webHidden/>
          </w:rPr>
        </w:r>
        <w:r>
          <w:rPr>
            <w:webHidden/>
          </w:rPr>
          <w:fldChar w:fldCharType="separate"/>
        </w:r>
        <w:r>
          <w:rPr>
            <w:webHidden/>
          </w:rPr>
          <w:t>86</w:t>
        </w:r>
        <w:r>
          <w:rPr>
            <w:webHidden/>
          </w:rPr>
          <w:fldChar w:fldCharType="end"/>
        </w:r>
      </w:hyperlink>
    </w:p>
    <w:p w14:paraId="6EF55CE9" w14:textId="22FBCCD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2" w:history="1">
        <w:r w:rsidRPr="00A212AE">
          <w:rPr>
            <w:rStyle w:val="Hyperlink"/>
          </w:rPr>
          <w:t>Server di Route Azure</w:t>
        </w:r>
        <w:r>
          <w:rPr>
            <w:webHidden/>
          </w:rPr>
          <w:tab/>
        </w:r>
        <w:r>
          <w:rPr>
            <w:webHidden/>
          </w:rPr>
          <w:fldChar w:fldCharType="begin"/>
        </w:r>
        <w:r>
          <w:rPr>
            <w:webHidden/>
          </w:rPr>
          <w:instrText xml:space="preserve"> PAGEREF _Toc233643642 \h </w:instrText>
        </w:r>
        <w:r>
          <w:rPr>
            <w:webHidden/>
          </w:rPr>
        </w:r>
        <w:r>
          <w:rPr>
            <w:webHidden/>
          </w:rPr>
          <w:fldChar w:fldCharType="separate"/>
        </w:r>
        <w:r>
          <w:rPr>
            <w:webHidden/>
          </w:rPr>
          <w:t>87</w:t>
        </w:r>
        <w:r>
          <w:rPr>
            <w:webHidden/>
          </w:rPr>
          <w:fldChar w:fldCharType="end"/>
        </w:r>
      </w:hyperlink>
    </w:p>
    <w:p w14:paraId="55FA3714" w14:textId="14273E1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3" w:history="1">
        <w:r w:rsidRPr="00A212AE">
          <w:rPr>
            <w:rStyle w:val="Hyperlink"/>
          </w:rPr>
          <w:t>SAP HANA su Istanze Grandi di Azure</w:t>
        </w:r>
        <w:r>
          <w:rPr>
            <w:webHidden/>
          </w:rPr>
          <w:tab/>
        </w:r>
        <w:r>
          <w:rPr>
            <w:webHidden/>
          </w:rPr>
          <w:fldChar w:fldCharType="begin"/>
        </w:r>
        <w:r>
          <w:rPr>
            <w:webHidden/>
          </w:rPr>
          <w:instrText xml:space="preserve"> PAGEREF _Toc233643643 \h </w:instrText>
        </w:r>
        <w:r>
          <w:rPr>
            <w:webHidden/>
          </w:rPr>
        </w:r>
        <w:r>
          <w:rPr>
            <w:webHidden/>
          </w:rPr>
          <w:fldChar w:fldCharType="separate"/>
        </w:r>
        <w:r>
          <w:rPr>
            <w:webHidden/>
          </w:rPr>
          <w:t>88</w:t>
        </w:r>
        <w:r>
          <w:rPr>
            <w:webHidden/>
          </w:rPr>
          <w:fldChar w:fldCharType="end"/>
        </w:r>
      </w:hyperlink>
    </w:p>
    <w:p w14:paraId="7B1FCB69" w14:textId="68CC5A9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4" w:history="1">
        <w:r w:rsidRPr="00A212AE">
          <w:rPr>
            <w:rStyle w:val="Hyperlink"/>
          </w:rPr>
          <w:t>Utilità di Pianificazione</w:t>
        </w:r>
        <w:r>
          <w:rPr>
            <w:webHidden/>
          </w:rPr>
          <w:tab/>
        </w:r>
        <w:r>
          <w:rPr>
            <w:webHidden/>
          </w:rPr>
          <w:fldChar w:fldCharType="begin"/>
        </w:r>
        <w:r>
          <w:rPr>
            <w:webHidden/>
          </w:rPr>
          <w:instrText xml:space="preserve"> PAGEREF _Toc233643644 \h </w:instrText>
        </w:r>
        <w:r>
          <w:rPr>
            <w:webHidden/>
          </w:rPr>
        </w:r>
        <w:r>
          <w:rPr>
            <w:webHidden/>
          </w:rPr>
          <w:fldChar w:fldCharType="separate"/>
        </w:r>
        <w:r>
          <w:rPr>
            <w:webHidden/>
          </w:rPr>
          <w:t>89</w:t>
        </w:r>
        <w:r>
          <w:rPr>
            <w:webHidden/>
          </w:rPr>
          <w:fldChar w:fldCharType="end"/>
        </w:r>
      </w:hyperlink>
    </w:p>
    <w:p w14:paraId="0DCB707C" w14:textId="286D855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5" w:history="1">
        <w:r w:rsidRPr="00A212AE">
          <w:rPr>
            <w:rStyle w:val="Hyperlink"/>
          </w:rPr>
          <w:t>Bus di Servizio</w:t>
        </w:r>
        <w:r>
          <w:rPr>
            <w:webHidden/>
          </w:rPr>
          <w:tab/>
        </w:r>
        <w:r>
          <w:rPr>
            <w:webHidden/>
          </w:rPr>
          <w:fldChar w:fldCharType="begin"/>
        </w:r>
        <w:r>
          <w:rPr>
            <w:webHidden/>
          </w:rPr>
          <w:instrText xml:space="preserve"> PAGEREF _Toc233643645 \h </w:instrText>
        </w:r>
        <w:r>
          <w:rPr>
            <w:webHidden/>
          </w:rPr>
        </w:r>
        <w:r>
          <w:rPr>
            <w:webHidden/>
          </w:rPr>
          <w:fldChar w:fldCharType="separate"/>
        </w:r>
        <w:r>
          <w:rPr>
            <w:webHidden/>
          </w:rPr>
          <w:t>89</w:t>
        </w:r>
        <w:r>
          <w:rPr>
            <w:webHidden/>
          </w:rPr>
          <w:fldChar w:fldCharType="end"/>
        </w:r>
      </w:hyperlink>
    </w:p>
    <w:p w14:paraId="50A709E8" w14:textId="3D32CAD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6" w:history="1">
        <w:r w:rsidRPr="00A212AE">
          <w:rPr>
            <w:rStyle w:val="Hyperlink"/>
          </w:rPr>
          <w:t>Servizio Azure SignalR</w:t>
        </w:r>
        <w:r>
          <w:rPr>
            <w:webHidden/>
          </w:rPr>
          <w:tab/>
        </w:r>
        <w:r>
          <w:rPr>
            <w:webHidden/>
          </w:rPr>
          <w:fldChar w:fldCharType="begin"/>
        </w:r>
        <w:r>
          <w:rPr>
            <w:webHidden/>
          </w:rPr>
          <w:instrText xml:space="preserve"> PAGEREF _Toc233643646 \h </w:instrText>
        </w:r>
        <w:r>
          <w:rPr>
            <w:webHidden/>
          </w:rPr>
        </w:r>
        <w:r>
          <w:rPr>
            <w:webHidden/>
          </w:rPr>
          <w:fldChar w:fldCharType="separate"/>
        </w:r>
        <w:r>
          <w:rPr>
            <w:webHidden/>
          </w:rPr>
          <w:t>90</w:t>
        </w:r>
        <w:r>
          <w:rPr>
            <w:webHidden/>
          </w:rPr>
          <w:fldChar w:fldCharType="end"/>
        </w:r>
      </w:hyperlink>
    </w:p>
    <w:p w14:paraId="3333E059" w14:textId="07DAC86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7" w:history="1">
        <w:r w:rsidRPr="00A212AE">
          <w:rPr>
            <w:rStyle w:val="Hyperlink"/>
          </w:rPr>
          <w:t>Azure Site Recovery</w:t>
        </w:r>
        <w:r>
          <w:rPr>
            <w:webHidden/>
          </w:rPr>
          <w:tab/>
        </w:r>
        <w:r>
          <w:rPr>
            <w:webHidden/>
          </w:rPr>
          <w:fldChar w:fldCharType="begin"/>
        </w:r>
        <w:r>
          <w:rPr>
            <w:webHidden/>
          </w:rPr>
          <w:instrText xml:space="preserve"> PAGEREF _Toc233643647 \h </w:instrText>
        </w:r>
        <w:r>
          <w:rPr>
            <w:webHidden/>
          </w:rPr>
        </w:r>
        <w:r>
          <w:rPr>
            <w:webHidden/>
          </w:rPr>
          <w:fldChar w:fldCharType="separate"/>
        </w:r>
        <w:r>
          <w:rPr>
            <w:webHidden/>
          </w:rPr>
          <w:t>90</w:t>
        </w:r>
        <w:r>
          <w:rPr>
            <w:webHidden/>
          </w:rPr>
          <w:fldChar w:fldCharType="end"/>
        </w:r>
      </w:hyperlink>
    </w:p>
    <w:p w14:paraId="683292B7" w14:textId="0FA5228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8" w:history="1">
        <w:r w:rsidRPr="00A212AE">
          <w:rPr>
            <w:rStyle w:val="Hyperlink"/>
          </w:rPr>
          <w:t>Ancoraggi nello Spazio</w:t>
        </w:r>
        <w:r>
          <w:rPr>
            <w:webHidden/>
          </w:rPr>
          <w:tab/>
        </w:r>
        <w:r>
          <w:rPr>
            <w:webHidden/>
          </w:rPr>
          <w:fldChar w:fldCharType="begin"/>
        </w:r>
        <w:r>
          <w:rPr>
            <w:webHidden/>
          </w:rPr>
          <w:instrText xml:space="preserve"> PAGEREF _Toc233643648 \h </w:instrText>
        </w:r>
        <w:r>
          <w:rPr>
            <w:webHidden/>
          </w:rPr>
        </w:r>
        <w:r>
          <w:rPr>
            <w:webHidden/>
          </w:rPr>
          <w:fldChar w:fldCharType="separate"/>
        </w:r>
        <w:r>
          <w:rPr>
            <w:webHidden/>
          </w:rPr>
          <w:t>91</w:t>
        </w:r>
        <w:r>
          <w:rPr>
            <w:webHidden/>
          </w:rPr>
          <w:fldChar w:fldCharType="end"/>
        </w:r>
      </w:hyperlink>
    </w:p>
    <w:p w14:paraId="77337542" w14:textId="63C0B1F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49" w:history="1">
        <w:r w:rsidRPr="00A212AE">
          <w:rPr>
            <w:rStyle w:val="Hyperlink"/>
          </w:rPr>
          <w:t>Azure Spring Apps</w:t>
        </w:r>
        <w:r>
          <w:rPr>
            <w:webHidden/>
          </w:rPr>
          <w:tab/>
        </w:r>
        <w:r>
          <w:rPr>
            <w:webHidden/>
          </w:rPr>
          <w:fldChar w:fldCharType="begin"/>
        </w:r>
        <w:r>
          <w:rPr>
            <w:webHidden/>
          </w:rPr>
          <w:instrText xml:space="preserve"> PAGEREF _Toc233643649 \h </w:instrText>
        </w:r>
        <w:r>
          <w:rPr>
            <w:webHidden/>
          </w:rPr>
        </w:r>
        <w:r>
          <w:rPr>
            <w:webHidden/>
          </w:rPr>
          <w:fldChar w:fldCharType="separate"/>
        </w:r>
        <w:r>
          <w:rPr>
            <w:webHidden/>
          </w:rPr>
          <w:t>91</w:t>
        </w:r>
        <w:r>
          <w:rPr>
            <w:webHidden/>
          </w:rPr>
          <w:fldChar w:fldCharType="end"/>
        </w:r>
      </w:hyperlink>
    </w:p>
    <w:p w14:paraId="0C264BB5" w14:textId="03C45A3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0" w:history="1">
        <w:r w:rsidRPr="00A212AE">
          <w:rPr>
            <w:rStyle w:val="Hyperlink"/>
          </w:rPr>
          <w:t>Database SQL di Azure</w:t>
        </w:r>
        <w:r>
          <w:rPr>
            <w:webHidden/>
          </w:rPr>
          <w:tab/>
        </w:r>
        <w:r>
          <w:rPr>
            <w:webHidden/>
          </w:rPr>
          <w:fldChar w:fldCharType="begin"/>
        </w:r>
        <w:r>
          <w:rPr>
            <w:webHidden/>
          </w:rPr>
          <w:instrText xml:space="preserve"> PAGEREF _Toc233643650 \h </w:instrText>
        </w:r>
        <w:r>
          <w:rPr>
            <w:webHidden/>
          </w:rPr>
        </w:r>
        <w:r>
          <w:rPr>
            <w:webHidden/>
          </w:rPr>
          <w:fldChar w:fldCharType="separate"/>
        </w:r>
        <w:r>
          <w:rPr>
            <w:webHidden/>
          </w:rPr>
          <w:t>92</w:t>
        </w:r>
        <w:r>
          <w:rPr>
            <w:webHidden/>
          </w:rPr>
          <w:fldChar w:fldCharType="end"/>
        </w:r>
      </w:hyperlink>
    </w:p>
    <w:p w14:paraId="3433136E" w14:textId="25AB45A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1" w:history="1">
        <w:r w:rsidRPr="00A212AE">
          <w:rPr>
            <w:rStyle w:val="Hyperlink"/>
          </w:rPr>
          <w:t>Istanza Gestita di SQL di Azure</w:t>
        </w:r>
        <w:r>
          <w:rPr>
            <w:webHidden/>
          </w:rPr>
          <w:tab/>
        </w:r>
        <w:r>
          <w:rPr>
            <w:webHidden/>
          </w:rPr>
          <w:fldChar w:fldCharType="begin"/>
        </w:r>
        <w:r>
          <w:rPr>
            <w:webHidden/>
          </w:rPr>
          <w:instrText xml:space="preserve"> PAGEREF _Toc233643651 \h </w:instrText>
        </w:r>
        <w:r>
          <w:rPr>
            <w:webHidden/>
          </w:rPr>
        </w:r>
        <w:r>
          <w:rPr>
            <w:webHidden/>
          </w:rPr>
          <w:fldChar w:fldCharType="separate"/>
        </w:r>
        <w:r>
          <w:rPr>
            <w:webHidden/>
          </w:rPr>
          <w:t>94</w:t>
        </w:r>
        <w:r>
          <w:rPr>
            <w:webHidden/>
          </w:rPr>
          <w:fldChar w:fldCharType="end"/>
        </w:r>
      </w:hyperlink>
    </w:p>
    <w:p w14:paraId="267D310A" w14:textId="1342CB4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2" w:history="1">
        <w:r w:rsidRPr="00A212AE">
          <w:rPr>
            <w:rStyle w:val="Hyperlink"/>
          </w:rPr>
          <w:t>Estensione Database di SQL Server</w:t>
        </w:r>
        <w:r>
          <w:rPr>
            <w:webHidden/>
          </w:rPr>
          <w:tab/>
        </w:r>
        <w:r>
          <w:rPr>
            <w:webHidden/>
          </w:rPr>
          <w:fldChar w:fldCharType="begin"/>
        </w:r>
        <w:r>
          <w:rPr>
            <w:webHidden/>
          </w:rPr>
          <w:instrText xml:space="preserve"> PAGEREF _Toc233643652 \h </w:instrText>
        </w:r>
        <w:r>
          <w:rPr>
            <w:webHidden/>
          </w:rPr>
        </w:r>
        <w:r>
          <w:rPr>
            <w:webHidden/>
          </w:rPr>
          <w:fldChar w:fldCharType="separate"/>
        </w:r>
        <w:r>
          <w:rPr>
            <w:webHidden/>
          </w:rPr>
          <w:t>95</w:t>
        </w:r>
        <w:r>
          <w:rPr>
            <w:webHidden/>
          </w:rPr>
          <w:fldChar w:fldCharType="end"/>
        </w:r>
      </w:hyperlink>
    </w:p>
    <w:p w14:paraId="2BCF0A73" w14:textId="762CD5A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3" w:history="1">
        <w:r w:rsidRPr="00A212AE">
          <w:rPr>
            <w:rStyle w:val="Hyperlink"/>
          </w:rPr>
          <w:t>App Web Statiche</w:t>
        </w:r>
        <w:r>
          <w:rPr>
            <w:webHidden/>
          </w:rPr>
          <w:tab/>
        </w:r>
        <w:r>
          <w:rPr>
            <w:webHidden/>
          </w:rPr>
          <w:fldChar w:fldCharType="begin"/>
        </w:r>
        <w:r>
          <w:rPr>
            <w:webHidden/>
          </w:rPr>
          <w:instrText xml:space="preserve"> PAGEREF _Toc233643653 \h </w:instrText>
        </w:r>
        <w:r>
          <w:rPr>
            <w:webHidden/>
          </w:rPr>
        </w:r>
        <w:r>
          <w:rPr>
            <w:webHidden/>
          </w:rPr>
          <w:fldChar w:fldCharType="separate"/>
        </w:r>
        <w:r>
          <w:rPr>
            <w:webHidden/>
          </w:rPr>
          <w:t>95</w:t>
        </w:r>
        <w:r>
          <w:rPr>
            <w:webHidden/>
          </w:rPr>
          <w:fldChar w:fldCharType="end"/>
        </w:r>
      </w:hyperlink>
    </w:p>
    <w:p w14:paraId="40D0B1FF" w14:textId="10DA2C2D"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4" w:history="1">
        <w:r w:rsidRPr="00A212AE">
          <w:rPr>
            <w:rStyle w:val="Hyperlink"/>
          </w:rPr>
          <w:t>Account di Archiviazione</w:t>
        </w:r>
        <w:r>
          <w:rPr>
            <w:webHidden/>
          </w:rPr>
          <w:tab/>
        </w:r>
        <w:r>
          <w:rPr>
            <w:webHidden/>
          </w:rPr>
          <w:fldChar w:fldCharType="begin"/>
        </w:r>
        <w:r>
          <w:rPr>
            <w:webHidden/>
          </w:rPr>
          <w:instrText xml:space="preserve"> PAGEREF _Toc233643654 \h </w:instrText>
        </w:r>
        <w:r>
          <w:rPr>
            <w:webHidden/>
          </w:rPr>
        </w:r>
        <w:r>
          <w:rPr>
            <w:webHidden/>
          </w:rPr>
          <w:fldChar w:fldCharType="separate"/>
        </w:r>
        <w:r>
          <w:rPr>
            <w:webHidden/>
          </w:rPr>
          <w:t>96</w:t>
        </w:r>
        <w:r>
          <w:rPr>
            <w:webHidden/>
          </w:rPr>
          <w:fldChar w:fldCharType="end"/>
        </w:r>
      </w:hyperlink>
    </w:p>
    <w:p w14:paraId="214963C6" w14:textId="74247C55"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5" w:history="1">
        <w:r w:rsidRPr="00A212AE">
          <w:rPr>
            <w:rStyle w:val="Hyperlink"/>
          </w:rPr>
          <w:t>StorSimple</w:t>
        </w:r>
        <w:r>
          <w:rPr>
            <w:webHidden/>
          </w:rPr>
          <w:tab/>
        </w:r>
        <w:r>
          <w:rPr>
            <w:webHidden/>
          </w:rPr>
          <w:fldChar w:fldCharType="begin"/>
        </w:r>
        <w:r>
          <w:rPr>
            <w:webHidden/>
          </w:rPr>
          <w:instrText xml:space="preserve"> PAGEREF _Toc233643655 \h </w:instrText>
        </w:r>
        <w:r>
          <w:rPr>
            <w:webHidden/>
          </w:rPr>
        </w:r>
        <w:r>
          <w:rPr>
            <w:webHidden/>
          </w:rPr>
          <w:fldChar w:fldCharType="separate"/>
        </w:r>
        <w:r>
          <w:rPr>
            <w:webHidden/>
          </w:rPr>
          <w:t>98</w:t>
        </w:r>
        <w:r>
          <w:rPr>
            <w:webHidden/>
          </w:rPr>
          <w:fldChar w:fldCharType="end"/>
        </w:r>
      </w:hyperlink>
    </w:p>
    <w:p w14:paraId="17855822" w14:textId="68642B1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6" w:history="1">
        <w:r w:rsidRPr="00A212AE">
          <w:rPr>
            <w:rStyle w:val="Hyperlink"/>
          </w:rPr>
          <w:t>Analisi di Flusso di Azure</w:t>
        </w:r>
        <w:r>
          <w:rPr>
            <w:webHidden/>
          </w:rPr>
          <w:tab/>
        </w:r>
        <w:r>
          <w:rPr>
            <w:webHidden/>
          </w:rPr>
          <w:fldChar w:fldCharType="begin"/>
        </w:r>
        <w:r>
          <w:rPr>
            <w:webHidden/>
          </w:rPr>
          <w:instrText xml:space="preserve"> PAGEREF _Toc233643656 \h </w:instrText>
        </w:r>
        <w:r>
          <w:rPr>
            <w:webHidden/>
          </w:rPr>
        </w:r>
        <w:r>
          <w:rPr>
            <w:webHidden/>
          </w:rPr>
          <w:fldChar w:fldCharType="separate"/>
        </w:r>
        <w:r>
          <w:rPr>
            <w:webHidden/>
          </w:rPr>
          <w:t>99</w:t>
        </w:r>
        <w:r>
          <w:rPr>
            <w:webHidden/>
          </w:rPr>
          <w:fldChar w:fldCharType="end"/>
        </w:r>
      </w:hyperlink>
    </w:p>
    <w:p w14:paraId="7192C27A" w14:textId="353FFDE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7" w:history="1">
        <w:r w:rsidRPr="00A212AE">
          <w:rPr>
            <w:rStyle w:val="Hyperlink"/>
          </w:rPr>
          <w:t>Azure Synapse Analytics</w:t>
        </w:r>
        <w:r>
          <w:rPr>
            <w:webHidden/>
          </w:rPr>
          <w:tab/>
        </w:r>
        <w:r>
          <w:rPr>
            <w:webHidden/>
          </w:rPr>
          <w:fldChar w:fldCharType="begin"/>
        </w:r>
        <w:r>
          <w:rPr>
            <w:webHidden/>
          </w:rPr>
          <w:instrText xml:space="preserve"> PAGEREF _Toc233643657 \h </w:instrText>
        </w:r>
        <w:r>
          <w:rPr>
            <w:webHidden/>
          </w:rPr>
        </w:r>
        <w:r>
          <w:rPr>
            <w:webHidden/>
          </w:rPr>
          <w:fldChar w:fldCharType="separate"/>
        </w:r>
        <w:r>
          <w:rPr>
            <w:webHidden/>
          </w:rPr>
          <w:t>99</w:t>
        </w:r>
        <w:r>
          <w:rPr>
            <w:webHidden/>
          </w:rPr>
          <w:fldChar w:fldCharType="end"/>
        </w:r>
      </w:hyperlink>
    </w:p>
    <w:p w14:paraId="263BB004" w14:textId="34BFAFC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8" w:history="1">
        <w:r w:rsidRPr="00A212AE">
          <w:rPr>
            <w:rStyle w:val="Hyperlink"/>
          </w:rPr>
          <w:t>Azure Time Series Insights</w:t>
        </w:r>
        <w:r>
          <w:rPr>
            <w:webHidden/>
          </w:rPr>
          <w:tab/>
        </w:r>
        <w:r>
          <w:rPr>
            <w:webHidden/>
          </w:rPr>
          <w:fldChar w:fldCharType="begin"/>
        </w:r>
        <w:r>
          <w:rPr>
            <w:webHidden/>
          </w:rPr>
          <w:instrText xml:space="preserve"> PAGEREF _Toc233643658 \h </w:instrText>
        </w:r>
        <w:r>
          <w:rPr>
            <w:webHidden/>
          </w:rPr>
        </w:r>
        <w:r>
          <w:rPr>
            <w:webHidden/>
          </w:rPr>
          <w:fldChar w:fldCharType="separate"/>
        </w:r>
        <w:r>
          <w:rPr>
            <w:webHidden/>
          </w:rPr>
          <w:t>100</w:t>
        </w:r>
        <w:r>
          <w:rPr>
            <w:webHidden/>
          </w:rPr>
          <w:fldChar w:fldCharType="end"/>
        </w:r>
      </w:hyperlink>
    </w:p>
    <w:p w14:paraId="5ADC604B" w14:textId="2FB9330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59" w:history="1">
        <w:r w:rsidRPr="00A212AE">
          <w:rPr>
            <w:rStyle w:val="Hyperlink"/>
          </w:rPr>
          <w:t>Servizio Gestione Traffico</w:t>
        </w:r>
        <w:r>
          <w:rPr>
            <w:webHidden/>
          </w:rPr>
          <w:tab/>
        </w:r>
        <w:r>
          <w:rPr>
            <w:webHidden/>
          </w:rPr>
          <w:fldChar w:fldCharType="begin"/>
        </w:r>
        <w:r>
          <w:rPr>
            <w:webHidden/>
          </w:rPr>
          <w:instrText xml:space="preserve"> PAGEREF _Toc233643659 \h </w:instrText>
        </w:r>
        <w:r>
          <w:rPr>
            <w:webHidden/>
          </w:rPr>
        </w:r>
        <w:r>
          <w:rPr>
            <w:webHidden/>
          </w:rPr>
          <w:fldChar w:fldCharType="separate"/>
        </w:r>
        <w:r>
          <w:rPr>
            <w:webHidden/>
          </w:rPr>
          <w:t>101</w:t>
        </w:r>
        <w:r>
          <w:rPr>
            <w:webHidden/>
          </w:rPr>
          <w:fldChar w:fldCharType="end"/>
        </w:r>
      </w:hyperlink>
    </w:p>
    <w:p w14:paraId="53670B17" w14:textId="1346D60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0" w:history="1">
        <w:r w:rsidRPr="00A212AE">
          <w:rPr>
            <w:rStyle w:val="Hyperlink"/>
          </w:rPr>
          <w:t>Firma dell’App</w:t>
        </w:r>
        <w:r>
          <w:rPr>
            <w:webHidden/>
          </w:rPr>
          <w:tab/>
        </w:r>
        <w:r>
          <w:rPr>
            <w:webHidden/>
          </w:rPr>
          <w:fldChar w:fldCharType="begin"/>
        </w:r>
        <w:r>
          <w:rPr>
            <w:webHidden/>
          </w:rPr>
          <w:instrText xml:space="preserve"> PAGEREF _Toc233643660 \h </w:instrText>
        </w:r>
        <w:r>
          <w:rPr>
            <w:webHidden/>
          </w:rPr>
        </w:r>
        <w:r>
          <w:rPr>
            <w:webHidden/>
          </w:rPr>
          <w:fldChar w:fldCharType="separate"/>
        </w:r>
        <w:r>
          <w:rPr>
            <w:webHidden/>
          </w:rPr>
          <w:t>101</w:t>
        </w:r>
        <w:r>
          <w:rPr>
            <w:webHidden/>
          </w:rPr>
          <w:fldChar w:fldCharType="end"/>
        </w:r>
      </w:hyperlink>
    </w:p>
    <w:p w14:paraId="33215623" w14:textId="7996F27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1" w:history="1">
        <w:r w:rsidRPr="00A212AE">
          <w:rPr>
            <w:rStyle w:val="Hyperlink"/>
          </w:rPr>
          <w:t>Macchine Virtuali</w:t>
        </w:r>
        <w:r>
          <w:rPr>
            <w:webHidden/>
          </w:rPr>
          <w:tab/>
        </w:r>
        <w:r>
          <w:rPr>
            <w:webHidden/>
          </w:rPr>
          <w:fldChar w:fldCharType="begin"/>
        </w:r>
        <w:r>
          <w:rPr>
            <w:webHidden/>
          </w:rPr>
          <w:instrText xml:space="preserve"> PAGEREF _Toc233643661 \h </w:instrText>
        </w:r>
        <w:r>
          <w:rPr>
            <w:webHidden/>
          </w:rPr>
        </w:r>
        <w:r>
          <w:rPr>
            <w:webHidden/>
          </w:rPr>
          <w:fldChar w:fldCharType="separate"/>
        </w:r>
        <w:r>
          <w:rPr>
            <w:webHidden/>
          </w:rPr>
          <w:t>101</w:t>
        </w:r>
        <w:r>
          <w:rPr>
            <w:webHidden/>
          </w:rPr>
          <w:fldChar w:fldCharType="end"/>
        </w:r>
      </w:hyperlink>
    </w:p>
    <w:p w14:paraId="20F23BF5" w14:textId="68461E1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2" w:history="1">
        <w:r w:rsidRPr="00A212AE">
          <w:rPr>
            <w:rStyle w:val="Hyperlink"/>
          </w:rPr>
          <w:t>Gestione Rete Virtuale di Azure</w:t>
        </w:r>
        <w:r>
          <w:rPr>
            <w:webHidden/>
          </w:rPr>
          <w:tab/>
        </w:r>
        <w:r>
          <w:rPr>
            <w:webHidden/>
          </w:rPr>
          <w:fldChar w:fldCharType="begin"/>
        </w:r>
        <w:r>
          <w:rPr>
            <w:webHidden/>
          </w:rPr>
          <w:instrText xml:space="preserve"> PAGEREF _Toc233643662 \h </w:instrText>
        </w:r>
        <w:r>
          <w:rPr>
            <w:webHidden/>
          </w:rPr>
        </w:r>
        <w:r>
          <w:rPr>
            <w:webHidden/>
          </w:rPr>
          <w:fldChar w:fldCharType="separate"/>
        </w:r>
        <w:r>
          <w:rPr>
            <w:webHidden/>
          </w:rPr>
          <w:t>103</w:t>
        </w:r>
        <w:r>
          <w:rPr>
            <w:webHidden/>
          </w:rPr>
          <w:fldChar w:fldCharType="end"/>
        </w:r>
      </w:hyperlink>
    </w:p>
    <w:p w14:paraId="07F2E52C" w14:textId="0C8DDE3C"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3" w:history="1">
        <w:r w:rsidRPr="00A212AE">
          <w:rPr>
            <w:rStyle w:val="Hyperlink"/>
          </w:rPr>
          <w:t>Rete WAN Virtuale di Azure</w:t>
        </w:r>
        <w:r>
          <w:rPr>
            <w:webHidden/>
          </w:rPr>
          <w:tab/>
        </w:r>
        <w:r>
          <w:rPr>
            <w:webHidden/>
          </w:rPr>
          <w:fldChar w:fldCharType="begin"/>
        </w:r>
        <w:r>
          <w:rPr>
            <w:webHidden/>
          </w:rPr>
          <w:instrText xml:space="preserve"> PAGEREF _Toc233643663 \h </w:instrText>
        </w:r>
        <w:r>
          <w:rPr>
            <w:webHidden/>
          </w:rPr>
        </w:r>
        <w:r>
          <w:rPr>
            <w:webHidden/>
          </w:rPr>
          <w:fldChar w:fldCharType="separate"/>
        </w:r>
        <w:r>
          <w:rPr>
            <w:webHidden/>
          </w:rPr>
          <w:t>103</w:t>
        </w:r>
        <w:r>
          <w:rPr>
            <w:webHidden/>
          </w:rPr>
          <w:fldChar w:fldCharType="end"/>
        </w:r>
      </w:hyperlink>
    </w:p>
    <w:p w14:paraId="0C4E812F" w14:textId="6695F26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4" w:history="1">
        <w:r w:rsidRPr="00A212AE">
          <w:rPr>
            <w:rStyle w:val="Hyperlink"/>
          </w:rPr>
          <w:t>Soluzione Azure VMware</w:t>
        </w:r>
        <w:r>
          <w:rPr>
            <w:webHidden/>
          </w:rPr>
          <w:tab/>
        </w:r>
        <w:r>
          <w:rPr>
            <w:webHidden/>
          </w:rPr>
          <w:fldChar w:fldCharType="begin"/>
        </w:r>
        <w:r>
          <w:rPr>
            <w:webHidden/>
          </w:rPr>
          <w:instrText xml:space="preserve"> PAGEREF _Toc233643664 \h </w:instrText>
        </w:r>
        <w:r>
          <w:rPr>
            <w:webHidden/>
          </w:rPr>
        </w:r>
        <w:r>
          <w:rPr>
            <w:webHidden/>
          </w:rPr>
          <w:fldChar w:fldCharType="separate"/>
        </w:r>
        <w:r>
          <w:rPr>
            <w:webHidden/>
          </w:rPr>
          <w:t>104</w:t>
        </w:r>
        <w:r>
          <w:rPr>
            <w:webHidden/>
          </w:rPr>
          <w:fldChar w:fldCharType="end"/>
        </w:r>
      </w:hyperlink>
    </w:p>
    <w:p w14:paraId="3ABEA464" w14:textId="247BF51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5" w:history="1">
        <w:r w:rsidRPr="00A212AE">
          <w:rPr>
            <w:rStyle w:val="Hyperlink"/>
          </w:rPr>
          <w:t>Soluzione Azure VMware di CloudSimple</w:t>
        </w:r>
        <w:r>
          <w:rPr>
            <w:webHidden/>
          </w:rPr>
          <w:tab/>
        </w:r>
        <w:r>
          <w:rPr>
            <w:webHidden/>
          </w:rPr>
          <w:fldChar w:fldCharType="begin"/>
        </w:r>
        <w:r>
          <w:rPr>
            <w:webHidden/>
          </w:rPr>
          <w:instrText xml:space="preserve"> PAGEREF _Toc233643665 \h </w:instrText>
        </w:r>
        <w:r>
          <w:rPr>
            <w:webHidden/>
          </w:rPr>
        </w:r>
        <w:r>
          <w:rPr>
            <w:webHidden/>
          </w:rPr>
          <w:fldChar w:fldCharType="separate"/>
        </w:r>
        <w:r>
          <w:rPr>
            <w:webHidden/>
          </w:rPr>
          <w:t>105</w:t>
        </w:r>
        <w:r>
          <w:rPr>
            <w:webHidden/>
          </w:rPr>
          <w:fldChar w:fldCharType="end"/>
        </w:r>
      </w:hyperlink>
    </w:p>
    <w:p w14:paraId="3EB572A2" w14:textId="3788FCB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6" w:history="1">
        <w:r w:rsidRPr="00A212AE">
          <w:rPr>
            <w:rStyle w:val="Hyperlink"/>
          </w:rPr>
          <w:t>NAT di Rete Virtuale di Azure</w:t>
        </w:r>
        <w:r>
          <w:rPr>
            <w:webHidden/>
          </w:rPr>
          <w:tab/>
        </w:r>
        <w:r>
          <w:rPr>
            <w:webHidden/>
          </w:rPr>
          <w:fldChar w:fldCharType="begin"/>
        </w:r>
        <w:r>
          <w:rPr>
            <w:webHidden/>
          </w:rPr>
          <w:instrText xml:space="preserve"> PAGEREF _Toc233643666 \h </w:instrText>
        </w:r>
        <w:r>
          <w:rPr>
            <w:webHidden/>
          </w:rPr>
        </w:r>
        <w:r>
          <w:rPr>
            <w:webHidden/>
          </w:rPr>
          <w:fldChar w:fldCharType="separate"/>
        </w:r>
        <w:r>
          <w:rPr>
            <w:webHidden/>
          </w:rPr>
          <w:t>105</w:t>
        </w:r>
        <w:r>
          <w:rPr>
            <w:webHidden/>
          </w:rPr>
          <w:fldChar w:fldCharType="end"/>
        </w:r>
      </w:hyperlink>
    </w:p>
    <w:p w14:paraId="51FB96AE" w14:textId="0C298D14"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7" w:history="1">
        <w:r w:rsidRPr="00A212AE">
          <w:rPr>
            <w:rStyle w:val="Hyperlink"/>
          </w:rPr>
          <w:t>Gateway di Rete Virtuale</w:t>
        </w:r>
        <w:r>
          <w:rPr>
            <w:webHidden/>
          </w:rPr>
          <w:tab/>
        </w:r>
        <w:r>
          <w:rPr>
            <w:webHidden/>
          </w:rPr>
          <w:fldChar w:fldCharType="begin"/>
        </w:r>
        <w:r>
          <w:rPr>
            <w:webHidden/>
          </w:rPr>
          <w:instrText xml:space="preserve"> PAGEREF _Toc233643667 \h </w:instrText>
        </w:r>
        <w:r>
          <w:rPr>
            <w:webHidden/>
          </w:rPr>
        </w:r>
        <w:r>
          <w:rPr>
            <w:webHidden/>
          </w:rPr>
          <w:fldChar w:fldCharType="separate"/>
        </w:r>
        <w:r>
          <w:rPr>
            <w:webHidden/>
          </w:rPr>
          <w:t>106</w:t>
        </w:r>
        <w:r>
          <w:rPr>
            <w:webHidden/>
          </w:rPr>
          <w:fldChar w:fldCharType="end"/>
        </w:r>
      </w:hyperlink>
    </w:p>
    <w:p w14:paraId="3BD06548" w14:textId="3382ACD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8" w:history="1">
        <w:r w:rsidRPr="00A212AE">
          <w:rPr>
            <w:rStyle w:val="Hyperlink"/>
          </w:rPr>
          <w:t>Azure Web PubSub</w:t>
        </w:r>
        <w:r>
          <w:rPr>
            <w:webHidden/>
          </w:rPr>
          <w:tab/>
        </w:r>
        <w:r>
          <w:rPr>
            <w:webHidden/>
          </w:rPr>
          <w:fldChar w:fldCharType="begin"/>
        </w:r>
        <w:r>
          <w:rPr>
            <w:webHidden/>
          </w:rPr>
          <w:instrText xml:space="preserve"> PAGEREF _Toc233643668 \h </w:instrText>
        </w:r>
        <w:r>
          <w:rPr>
            <w:webHidden/>
          </w:rPr>
        </w:r>
        <w:r>
          <w:rPr>
            <w:webHidden/>
          </w:rPr>
          <w:fldChar w:fldCharType="separate"/>
        </w:r>
        <w:r>
          <w:rPr>
            <w:webHidden/>
          </w:rPr>
          <w:t>106</w:t>
        </w:r>
        <w:r>
          <w:rPr>
            <w:webHidden/>
          </w:rPr>
          <w:fldChar w:fldCharType="end"/>
        </w:r>
      </w:hyperlink>
    </w:p>
    <w:p w14:paraId="44CA4D5A" w14:textId="00DB2388"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69" w:history="1">
        <w:r w:rsidRPr="00A212AE">
          <w:rPr>
            <w:rStyle w:val="Hyperlink"/>
          </w:rPr>
          <w:t>Servizi Windows 10 IoT Core</w:t>
        </w:r>
        <w:r>
          <w:rPr>
            <w:webHidden/>
          </w:rPr>
          <w:tab/>
        </w:r>
        <w:r>
          <w:rPr>
            <w:webHidden/>
          </w:rPr>
          <w:fldChar w:fldCharType="begin"/>
        </w:r>
        <w:r>
          <w:rPr>
            <w:webHidden/>
          </w:rPr>
          <w:instrText xml:space="preserve"> PAGEREF _Toc233643669 \h </w:instrText>
        </w:r>
        <w:r>
          <w:rPr>
            <w:webHidden/>
          </w:rPr>
        </w:r>
        <w:r>
          <w:rPr>
            <w:webHidden/>
          </w:rPr>
          <w:fldChar w:fldCharType="separate"/>
        </w:r>
        <w:r>
          <w:rPr>
            <w:webHidden/>
          </w:rPr>
          <w:t>107</w:t>
        </w:r>
        <w:r>
          <w:rPr>
            <w:webHidden/>
          </w:rPr>
          <w:fldChar w:fldCharType="end"/>
        </w:r>
      </w:hyperlink>
    </w:p>
    <w:p w14:paraId="20065981" w14:textId="71FF040A" w:rsidR="00BF6EB8" w:rsidRDefault="00BF6EB8">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3643670" w:history="1">
        <w:r w:rsidRPr="00A212AE">
          <w:rPr>
            <w:rStyle w:val="Hyperlink"/>
            <w:noProof/>
          </w:rPr>
          <w:t>Altri Servizi Online</w:t>
        </w:r>
        <w:r>
          <w:rPr>
            <w:noProof/>
            <w:webHidden/>
          </w:rPr>
          <w:tab/>
        </w:r>
        <w:r>
          <w:rPr>
            <w:noProof/>
            <w:webHidden/>
          </w:rPr>
          <w:fldChar w:fldCharType="begin"/>
        </w:r>
        <w:r>
          <w:rPr>
            <w:noProof/>
            <w:webHidden/>
          </w:rPr>
          <w:instrText xml:space="preserve"> PAGEREF _Toc233643670 \h </w:instrText>
        </w:r>
        <w:r>
          <w:rPr>
            <w:noProof/>
            <w:webHidden/>
          </w:rPr>
        </w:r>
        <w:r>
          <w:rPr>
            <w:noProof/>
            <w:webHidden/>
          </w:rPr>
          <w:fldChar w:fldCharType="separate"/>
        </w:r>
        <w:r>
          <w:rPr>
            <w:noProof/>
            <w:webHidden/>
          </w:rPr>
          <w:t>107</w:t>
        </w:r>
        <w:r>
          <w:rPr>
            <w:noProof/>
            <w:webHidden/>
          </w:rPr>
          <w:fldChar w:fldCharType="end"/>
        </w:r>
      </w:hyperlink>
    </w:p>
    <w:p w14:paraId="2EA45B3E" w14:textId="55E153D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1" w:history="1">
        <w:r w:rsidRPr="00A212AE">
          <w:rPr>
            <w:rStyle w:val="Hyperlink"/>
          </w:rPr>
          <w:t>Microsoft Defender per Identità</w:t>
        </w:r>
        <w:r>
          <w:rPr>
            <w:webHidden/>
          </w:rPr>
          <w:tab/>
        </w:r>
        <w:r>
          <w:rPr>
            <w:webHidden/>
          </w:rPr>
          <w:fldChar w:fldCharType="begin"/>
        </w:r>
        <w:r>
          <w:rPr>
            <w:webHidden/>
          </w:rPr>
          <w:instrText xml:space="preserve"> PAGEREF _Toc233643671 \h </w:instrText>
        </w:r>
        <w:r>
          <w:rPr>
            <w:webHidden/>
          </w:rPr>
        </w:r>
        <w:r>
          <w:rPr>
            <w:webHidden/>
          </w:rPr>
          <w:fldChar w:fldCharType="separate"/>
        </w:r>
        <w:r>
          <w:rPr>
            <w:webHidden/>
          </w:rPr>
          <w:t>107</w:t>
        </w:r>
        <w:r>
          <w:rPr>
            <w:webHidden/>
          </w:rPr>
          <w:fldChar w:fldCharType="end"/>
        </w:r>
      </w:hyperlink>
    </w:p>
    <w:p w14:paraId="724D27E5" w14:textId="116757C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2" w:history="1">
        <w:r w:rsidRPr="00A212AE">
          <w:rPr>
            <w:rStyle w:val="Hyperlink"/>
          </w:rPr>
          <w:t>Microsoft Defender per IoT</w:t>
        </w:r>
        <w:r>
          <w:rPr>
            <w:webHidden/>
          </w:rPr>
          <w:tab/>
        </w:r>
        <w:r>
          <w:rPr>
            <w:webHidden/>
          </w:rPr>
          <w:fldChar w:fldCharType="begin"/>
        </w:r>
        <w:r>
          <w:rPr>
            <w:webHidden/>
          </w:rPr>
          <w:instrText xml:space="preserve"> PAGEREF _Toc233643672 \h </w:instrText>
        </w:r>
        <w:r>
          <w:rPr>
            <w:webHidden/>
          </w:rPr>
        </w:r>
        <w:r>
          <w:rPr>
            <w:webHidden/>
          </w:rPr>
          <w:fldChar w:fldCharType="separate"/>
        </w:r>
        <w:r>
          <w:rPr>
            <w:webHidden/>
          </w:rPr>
          <w:t>108</w:t>
        </w:r>
        <w:r>
          <w:rPr>
            <w:webHidden/>
          </w:rPr>
          <w:fldChar w:fldCharType="end"/>
        </w:r>
      </w:hyperlink>
    </w:p>
    <w:p w14:paraId="15007C3F" w14:textId="39120F6E"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3" w:history="1">
        <w:r w:rsidRPr="00A212AE">
          <w:rPr>
            <w:rStyle w:val="Hyperlink"/>
          </w:rPr>
          <w:t>Bing Maps Enterprise Platform</w:t>
        </w:r>
        <w:r>
          <w:rPr>
            <w:webHidden/>
          </w:rPr>
          <w:tab/>
        </w:r>
        <w:r>
          <w:rPr>
            <w:webHidden/>
          </w:rPr>
          <w:fldChar w:fldCharType="begin"/>
        </w:r>
        <w:r>
          <w:rPr>
            <w:webHidden/>
          </w:rPr>
          <w:instrText xml:space="preserve"> PAGEREF _Toc233643673 \h </w:instrText>
        </w:r>
        <w:r>
          <w:rPr>
            <w:webHidden/>
          </w:rPr>
        </w:r>
        <w:r>
          <w:rPr>
            <w:webHidden/>
          </w:rPr>
          <w:fldChar w:fldCharType="separate"/>
        </w:r>
        <w:r>
          <w:rPr>
            <w:webHidden/>
          </w:rPr>
          <w:t>108</w:t>
        </w:r>
        <w:r>
          <w:rPr>
            <w:webHidden/>
          </w:rPr>
          <w:fldChar w:fldCharType="end"/>
        </w:r>
      </w:hyperlink>
    </w:p>
    <w:p w14:paraId="4EAB40B2" w14:textId="24D1D0B9"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4" w:history="1">
        <w:r w:rsidRPr="00A212AE">
          <w:rPr>
            <w:rStyle w:val="Hyperlink"/>
          </w:rPr>
          <w:t>Bing Maps Mobile Asset Management</w:t>
        </w:r>
        <w:r>
          <w:rPr>
            <w:webHidden/>
          </w:rPr>
          <w:tab/>
        </w:r>
        <w:r>
          <w:rPr>
            <w:webHidden/>
          </w:rPr>
          <w:fldChar w:fldCharType="begin"/>
        </w:r>
        <w:r>
          <w:rPr>
            <w:webHidden/>
          </w:rPr>
          <w:instrText xml:space="preserve"> PAGEREF _Toc233643674 \h </w:instrText>
        </w:r>
        <w:r>
          <w:rPr>
            <w:webHidden/>
          </w:rPr>
        </w:r>
        <w:r>
          <w:rPr>
            <w:webHidden/>
          </w:rPr>
          <w:fldChar w:fldCharType="separate"/>
        </w:r>
        <w:r>
          <w:rPr>
            <w:webHidden/>
          </w:rPr>
          <w:t>108</w:t>
        </w:r>
        <w:r>
          <w:rPr>
            <w:webHidden/>
          </w:rPr>
          <w:fldChar w:fldCharType="end"/>
        </w:r>
      </w:hyperlink>
    </w:p>
    <w:p w14:paraId="1ADDD544" w14:textId="7CCDC1D5"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5" w:history="1">
        <w:r w:rsidRPr="00A212AE">
          <w:rPr>
            <w:rStyle w:val="Hyperlink"/>
          </w:rPr>
          <w:t>Microsoft Cloud App Security</w:t>
        </w:r>
        <w:r>
          <w:rPr>
            <w:webHidden/>
          </w:rPr>
          <w:tab/>
        </w:r>
        <w:r>
          <w:rPr>
            <w:webHidden/>
          </w:rPr>
          <w:fldChar w:fldCharType="begin"/>
        </w:r>
        <w:r>
          <w:rPr>
            <w:webHidden/>
          </w:rPr>
          <w:instrText xml:space="preserve"> PAGEREF _Toc233643675 \h </w:instrText>
        </w:r>
        <w:r>
          <w:rPr>
            <w:webHidden/>
          </w:rPr>
        </w:r>
        <w:r>
          <w:rPr>
            <w:webHidden/>
          </w:rPr>
          <w:fldChar w:fldCharType="separate"/>
        </w:r>
        <w:r>
          <w:rPr>
            <w:webHidden/>
          </w:rPr>
          <w:t>109</w:t>
        </w:r>
        <w:r>
          <w:rPr>
            <w:webHidden/>
          </w:rPr>
          <w:fldChar w:fldCharType="end"/>
        </w:r>
      </w:hyperlink>
    </w:p>
    <w:p w14:paraId="4B4B5B0F" w14:textId="073546E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6" w:history="1">
        <w:r w:rsidRPr="00A212AE">
          <w:rPr>
            <w:rStyle w:val="Hyperlink"/>
          </w:rPr>
          <w:t>Microsoft Dragon Copilot</w:t>
        </w:r>
        <w:r>
          <w:rPr>
            <w:webHidden/>
          </w:rPr>
          <w:tab/>
        </w:r>
        <w:r>
          <w:rPr>
            <w:webHidden/>
          </w:rPr>
          <w:fldChar w:fldCharType="begin"/>
        </w:r>
        <w:r>
          <w:rPr>
            <w:webHidden/>
          </w:rPr>
          <w:instrText xml:space="preserve"> PAGEREF _Toc233643676 \h </w:instrText>
        </w:r>
        <w:r>
          <w:rPr>
            <w:webHidden/>
          </w:rPr>
        </w:r>
        <w:r>
          <w:rPr>
            <w:webHidden/>
          </w:rPr>
          <w:fldChar w:fldCharType="separate"/>
        </w:r>
        <w:r>
          <w:rPr>
            <w:webHidden/>
          </w:rPr>
          <w:t>109</w:t>
        </w:r>
        <w:r>
          <w:rPr>
            <w:webHidden/>
          </w:rPr>
          <w:fldChar w:fldCharType="end"/>
        </w:r>
      </w:hyperlink>
    </w:p>
    <w:p w14:paraId="24F1219F" w14:textId="4A920B0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7" w:history="1">
        <w:r w:rsidRPr="00A212AE">
          <w:rPr>
            <w:rStyle w:val="Hyperlink"/>
          </w:rPr>
          <w:t>Microsoft Power Automate</w:t>
        </w:r>
        <w:r>
          <w:rPr>
            <w:webHidden/>
          </w:rPr>
          <w:tab/>
        </w:r>
        <w:r>
          <w:rPr>
            <w:webHidden/>
          </w:rPr>
          <w:fldChar w:fldCharType="begin"/>
        </w:r>
        <w:r>
          <w:rPr>
            <w:webHidden/>
          </w:rPr>
          <w:instrText xml:space="preserve"> PAGEREF _Toc233643677 \h </w:instrText>
        </w:r>
        <w:r>
          <w:rPr>
            <w:webHidden/>
          </w:rPr>
        </w:r>
        <w:r>
          <w:rPr>
            <w:webHidden/>
          </w:rPr>
          <w:fldChar w:fldCharType="separate"/>
        </w:r>
        <w:r>
          <w:rPr>
            <w:webHidden/>
          </w:rPr>
          <w:t>110</w:t>
        </w:r>
        <w:r>
          <w:rPr>
            <w:webHidden/>
          </w:rPr>
          <w:fldChar w:fldCharType="end"/>
        </w:r>
      </w:hyperlink>
    </w:p>
    <w:p w14:paraId="51A39C10" w14:textId="1496E0F2"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8" w:history="1">
        <w:r w:rsidRPr="00A212AE">
          <w:rPr>
            <w:rStyle w:val="Hyperlink"/>
          </w:rPr>
          <w:t>Microsoft Power Pages</w:t>
        </w:r>
        <w:r>
          <w:rPr>
            <w:webHidden/>
          </w:rPr>
          <w:tab/>
        </w:r>
        <w:r>
          <w:rPr>
            <w:webHidden/>
          </w:rPr>
          <w:fldChar w:fldCharType="begin"/>
        </w:r>
        <w:r>
          <w:rPr>
            <w:webHidden/>
          </w:rPr>
          <w:instrText xml:space="preserve"> PAGEREF _Toc233643678 \h </w:instrText>
        </w:r>
        <w:r>
          <w:rPr>
            <w:webHidden/>
          </w:rPr>
        </w:r>
        <w:r>
          <w:rPr>
            <w:webHidden/>
          </w:rPr>
          <w:fldChar w:fldCharType="separate"/>
        </w:r>
        <w:r>
          <w:rPr>
            <w:webHidden/>
          </w:rPr>
          <w:t>110</w:t>
        </w:r>
        <w:r>
          <w:rPr>
            <w:webHidden/>
          </w:rPr>
          <w:fldChar w:fldCharType="end"/>
        </w:r>
      </w:hyperlink>
    </w:p>
    <w:p w14:paraId="0CA700B6" w14:textId="71CF41A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79" w:history="1">
        <w:r w:rsidRPr="00A212AE">
          <w:rPr>
            <w:rStyle w:val="Hyperlink"/>
          </w:rPr>
          <w:t>Microsoft Intune</w:t>
        </w:r>
        <w:r>
          <w:rPr>
            <w:webHidden/>
          </w:rPr>
          <w:tab/>
        </w:r>
        <w:r>
          <w:rPr>
            <w:webHidden/>
          </w:rPr>
          <w:fldChar w:fldCharType="begin"/>
        </w:r>
        <w:r>
          <w:rPr>
            <w:webHidden/>
          </w:rPr>
          <w:instrText xml:space="preserve"> PAGEREF _Toc233643679 \h </w:instrText>
        </w:r>
        <w:r>
          <w:rPr>
            <w:webHidden/>
          </w:rPr>
        </w:r>
        <w:r>
          <w:rPr>
            <w:webHidden/>
          </w:rPr>
          <w:fldChar w:fldCharType="separate"/>
        </w:r>
        <w:r>
          <w:rPr>
            <w:webHidden/>
          </w:rPr>
          <w:t>111</w:t>
        </w:r>
        <w:r>
          <w:rPr>
            <w:webHidden/>
          </w:rPr>
          <w:fldChar w:fldCharType="end"/>
        </w:r>
      </w:hyperlink>
    </w:p>
    <w:p w14:paraId="7DD2F2FF" w14:textId="24C60E0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0" w:history="1">
        <w:r w:rsidRPr="00A212AE">
          <w:rPr>
            <w:rStyle w:val="Hyperlink"/>
          </w:rPr>
          <w:t>Microsoft Kaizala Pro:</w:t>
        </w:r>
        <w:r>
          <w:rPr>
            <w:webHidden/>
          </w:rPr>
          <w:tab/>
        </w:r>
        <w:r>
          <w:rPr>
            <w:webHidden/>
          </w:rPr>
          <w:fldChar w:fldCharType="begin"/>
        </w:r>
        <w:r>
          <w:rPr>
            <w:webHidden/>
          </w:rPr>
          <w:instrText xml:space="preserve"> PAGEREF _Toc233643680 \h </w:instrText>
        </w:r>
        <w:r>
          <w:rPr>
            <w:webHidden/>
          </w:rPr>
        </w:r>
        <w:r>
          <w:rPr>
            <w:webHidden/>
          </w:rPr>
          <w:fldChar w:fldCharType="separate"/>
        </w:r>
        <w:r>
          <w:rPr>
            <w:webHidden/>
          </w:rPr>
          <w:t>111</w:t>
        </w:r>
        <w:r>
          <w:rPr>
            <w:webHidden/>
          </w:rPr>
          <w:fldChar w:fldCharType="end"/>
        </w:r>
      </w:hyperlink>
    </w:p>
    <w:p w14:paraId="20C11946" w14:textId="7060CA6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1" w:history="1">
        <w:r w:rsidRPr="00A212AE">
          <w:rPr>
            <w:rStyle w:val="Hyperlink"/>
          </w:rPr>
          <w:t>Microsoft Power Apps</w:t>
        </w:r>
        <w:r>
          <w:rPr>
            <w:webHidden/>
          </w:rPr>
          <w:tab/>
        </w:r>
        <w:r>
          <w:rPr>
            <w:webHidden/>
          </w:rPr>
          <w:fldChar w:fldCharType="begin"/>
        </w:r>
        <w:r>
          <w:rPr>
            <w:webHidden/>
          </w:rPr>
          <w:instrText xml:space="preserve"> PAGEREF _Toc233643681 \h </w:instrText>
        </w:r>
        <w:r>
          <w:rPr>
            <w:webHidden/>
          </w:rPr>
        </w:r>
        <w:r>
          <w:rPr>
            <w:webHidden/>
          </w:rPr>
          <w:fldChar w:fldCharType="separate"/>
        </w:r>
        <w:r>
          <w:rPr>
            <w:webHidden/>
          </w:rPr>
          <w:t>111</w:t>
        </w:r>
        <w:r>
          <w:rPr>
            <w:webHidden/>
          </w:rPr>
          <w:fldChar w:fldCharType="end"/>
        </w:r>
      </w:hyperlink>
    </w:p>
    <w:p w14:paraId="2AF356FE" w14:textId="4139EA6A"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2" w:history="1">
        <w:r w:rsidRPr="00A212AE">
          <w:rPr>
            <w:rStyle w:val="Hyperlink"/>
          </w:rPr>
          <w:t>Microsoft Copliot Studio</w:t>
        </w:r>
        <w:r>
          <w:rPr>
            <w:webHidden/>
          </w:rPr>
          <w:tab/>
        </w:r>
        <w:r>
          <w:rPr>
            <w:webHidden/>
          </w:rPr>
          <w:fldChar w:fldCharType="begin"/>
        </w:r>
        <w:r>
          <w:rPr>
            <w:webHidden/>
          </w:rPr>
          <w:instrText xml:space="preserve"> PAGEREF _Toc233643682 \h </w:instrText>
        </w:r>
        <w:r>
          <w:rPr>
            <w:webHidden/>
          </w:rPr>
        </w:r>
        <w:r>
          <w:rPr>
            <w:webHidden/>
          </w:rPr>
          <w:fldChar w:fldCharType="separate"/>
        </w:r>
        <w:r>
          <w:rPr>
            <w:webHidden/>
          </w:rPr>
          <w:t>112</w:t>
        </w:r>
        <w:r>
          <w:rPr>
            <w:webHidden/>
          </w:rPr>
          <w:fldChar w:fldCharType="end"/>
        </w:r>
      </w:hyperlink>
    </w:p>
    <w:p w14:paraId="545D0977" w14:textId="46EF4B07"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3" w:history="1">
        <w:r w:rsidRPr="00A212AE">
          <w:rPr>
            <w:rStyle w:val="Hyperlink"/>
          </w:rPr>
          <w:t>Microsoft Sustainability Manager</w:t>
        </w:r>
        <w:r>
          <w:rPr>
            <w:webHidden/>
          </w:rPr>
          <w:tab/>
        </w:r>
        <w:r>
          <w:rPr>
            <w:webHidden/>
          </w:rPr>
          <w:fldChar w:fldCharType="begin"/>
        </w:r>
        <w:r>
          <w:rPr>
            <w:webHidden/>
          </w:rPr>
          <w:instrText xml:space="preserve"> PAGEREF _Toc233643683 \h </w:instrText>
        </w:r>
        <w:r>
          <w:rPr>
            <w:webHidden/>
          </w:rPr>
        </w:r>
        <w:r>
          <w:rPr>
            <w:webHidden/>
          </w:rPr>
          <w:fldChar w:fldCharType="separate"/>
        </w:r>
        <w:r>
          <w:rPr>
            <w:webHidden/>
          </w:rPr>
          <w:t>112</w:t>
        </w:r>
        <w:r>
          <w:rPr>
            <w:webHidden/>
          </w:rPr>
          <w:fldChar w:fldCharType="end"/>
        </w:r>
      </w:hyperlink>
    </w:p>
    <w:p w14:paraId="1041071B" w14:textId="5386B00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4" w:history="1">
        <w:r w:rsidRPr="00A212AE">
          <w:rPr>
            <w:rStyle w:val="Hyperlink"/>
          </w:rPr>
          <w:t>Minecraft: Education Edition</w:t>
        </w:r>
        <w:r>
          <w:rPr>
            <w:webHidden/>
          </w:rPr>
          <w:tab/>
        </w:r>
        <w:r>
          <w:rPr>
            <w:webHidden/>
          </w:rPr>
          <w:fldChar w:fldCharType="begin"/>
        </w:r>
        <w:r>
          <w:rPr>
            <w:webHidden/>
          </w:rPr>
          <w:instrText xml:space="preserve"> PAGEREF _Toc233643684 \h </w:instrText>
        </w:r>
        <w:r>
          <w:rPr>
            <w:webHidden/>
          </w:rPr>
        </w:r>
        <w:r>
          <w:rPr>
            <w:webHidden/>
          </w:rPr>
          <w:fldChar w:fldCharType="separate"/>
        </w:r>
        <w:r>
          <w:rPr>
            <w:webHidden/>
          </w:rPr>
          <w:t>112</w:t>
        </w:r>
        <w:r>
          <w:rPr>
            <w:webHidden/>
          </w:rPr>
          <w:fldChar w:fldCharType="end"/>
        </w:r>
      </w:hyperlink>
    </w:p>
    <w:p w14:paraId="29BA475D" w14:textId="2EBD8C4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5" w:history="1">
        <w:r w:rsidRPr="00A212AE">
          <w:rPr>
            <w:rStyle w:val="Hyperlink"/>
          </w:rPr>
          <w:t>Power BI Embedded</w:t>
        </w:r>
        <w:r>
          <w:rPr>
            <w:webHidden/>
          </w:rPr>
          <w:tab/>
        </w:r>
        <w:r>
          <w:rPr>
            <w:webHidden/>
          </w:rPr>
          <w:fldChar w:fldCharType="begin"/>
        </w:r>
        <w:r>
          <w:rPr>
            <w:webHidden/>
          </w:rPr>
          <w:instrText xml:space="preserve"> PAGEREF _Toc233643685 \h </w:instrText>
        </w:r>
        <w:r>
          <w:rPr>
            <w:webHidden/>
          </w:rPr>
        </w:r>
        <w:r>
          <w:rPr>
            <w:webHidden/>
          </w:rPr>
          <w:fldChar w:fldCharType="separate"/>
        </w:r>
        <w:r>
          <w:rPr>
            <w:webHidden/>
          </w:rPr>
          <w:t>113</w:t>
        </w:r>
        <w:r>
          <w:rPr>
            <w:webHidden/>
          </w:rPr>
          <w:fldChar w:fldCharType="end"/>
        </w:r>
      </w:hyperlink>
    </w:p>
    <w:p w14:paraId="6A50893C" w14:textId="5A32AACF"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6" w:history="1">
        <w:r w:rsidRPr="00A212AE">
          <w:rPr>
            <w:rStyle w:val="Hyperlink"/>
          </w:rPr>
          <w:t>Power BI Premium</w:t>
        </w:r>
        <w:r>
          <w:rPr>
            <w:webHidden/>
          </w:rPr>
          <w:tab/>
        </w:r>
        <w:r>
          <w:rPr>
            <w:webHidden/>
          </w:rPr>
          <w:fldChar w:fldCharType="begin"/>
        </w:r>
        <w:r>
          <w:rPr>
            <w:webHidden/>
          </w:rPr>
          <w:instrText xml:space="preserve"> PAGEREF _Toc233643686 \h </w:instrText>
        </w:r>
        <w:r>
          <w:rPr>
            <w:webHidden/>
          </w:rPr>
        </w:r>
        <w:r>
          <w:rPr>
            <w:webHidden/>
          </w:rPr>
          <w:fldChar w:fldCharType="separate"/>
        </w:r>
        <w:r>
          <w:rPr>
            <w:webHidden/>
          </w:rPr>
          <w:t>113</w:t>
        </w:r>
        <w:r>
          <w:rPr>
            <w:webHidden/>
          </w:rPr>
          <w:fldChar w:fldCharType="end"/>
        </w:r>
      </w:hyperlink>
    </w:p>
    <w:p w14:paraId="2EADA375" w14:textId="0C78CD46"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7" w:history="1">
        <w:r w:rsidRPr="00A212AE">
          <w:rPr>
            <w:rStyle w:val="Hyperlink"/>
          </w:rPr>
          <w:t>Power BI Pro</w:t>
        </w:r>
        <w:r>
          <w:rPr>
            <w:webHidden/>
          </w:rPr>
          <w:tab/>
        </w:r>
        <w:r>
          <w:rPr>
            <w:webHidden/>
          </w:rPr>
          <w:fldChar w:fldCharType="begin"/>
        </w:r>
        <w:r>
          <w:rPr>
            <w:webHidden/>
          </w:rPr>
          <w:instrText xml:space="preserve"> PAGEREF _Toc233643687 \h </w:instrText>
        </w:r>
        <w:r>
          <w:rPr>
            <w:webHidden/>
          </w:rPr>
        </w:r>
        <w:r>
          <w:rPr>
            <w:webHidden/>
          </w:rPr>
          <w:fldChar w:fldCharType="separate"/>
        </w:r>
        <w:r>
          <w:rPr>
            <w:webHidden/>
          </w:rPr>
          <w:t>114</w:t>
        </w:r>
        <w:r>
          <w:rPr>
            <w:webHidden/>
          </w:rPr>
          <w:fldChar w:fldCharType="end"/>
        </w:r>
      </w:hyperlink>
    </w:p>
    <w:p w14:paraId="56647F1E" w14:textId="51ABB26B"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8" w:history="1">
        <w:r w:rsidRPr="00A212AE">
          <w:rPr>
            <w:rStyle w:val="Hyperlink"/>
          </w:rPr>
          <w:t>Traduttore per Azure AI</w:t>
        </w:r>
        <w:r>
          <w:rPr>
            <w:webHidden/>
          </w:rPr>
          <w:tab/>
        </w:r>
        <w:r>
          <w:rPr>
            <w:webHidden/>
          </w:rPr>
          <w:fldChar w:fldCharType="begin"/>
        </w:r>
        <w:r>
          <w:rPr>
            <w:webHidden/>
          </w:rPr>
          <w:instrText xml:space="preserve"> PAGEREF _Toc233643688 \h </w:instrText>
        </w:r>
        <w:r>
          <w:rPr>
            <w:webHidden/>
          </w:rPr>
        </w:r>
        <w:r>
          <w:rPr>
            <w:webHidden/>
          </w:rPr>
          <w:fldChar w:fldCharType="separate"/>
        </w:r>
        <w:r>
          <w:rPr>
            <w:webHidden/>
          </w:rPr>
          <w:t>114</w:t>
        </w:r>
        <w:r>
          <w:rPr>
            <w:webHidden/>
          </w:rPr>
          <w:fldChar w:fldCharType="end"/>
        </w:r>
      </w:hyperlink>
    </w:p>
    <w:p w14:paraId="686D83E7" w14:textId="6DD57A83"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89" w:history="1">
        <w:r w:rsidRPr="00A212AE">
          <w:rPr>
            <w:rStyle w:val="Hyperlink"/>
          </w:rPr>
          <w:t>Microsoft Defender per Endpoint</w:t>
        </w:r>
        <w:r>
          <w:rPr>
            <w:webHidden/>
          </w:rPr>
          <w:tab/>
        </w:r>
        <w:r>
          <w:rPr>
            <w:webHidden/>
          </w:rPr>
          <w:fldChar w:fldCharType="begin"/>
        </w:r>
        <w:r>
          <w:rPr>
            <w:webHidden/>
          </w:rPr>
          <w:instrText xml:space="preserve"> PAGEREF _Toc233643689 \h </w:instrText>
        </w:r>
        <w:r>
          <w:rPr>
            <w:webHidden/>
          </w:rPr>
        </w:r>
        <w:r>
          <w:rPr>
            <w:webHidden/>
          </w:rPr>
          <w:fldChar w:fldCharType="separate"/>
        </w:r>
        <w:r>
          <w:rPr>
            <w:webHidden/>
          </w:rPr>
          <w:t>114</w:t>
        </w:r>
        <w:r>
          <w:rPr>
            <w:webHidden/>
          </w:rPr>
          <w:fldChar w:fldCharType="end"/>
        </w:r>
      </w:hyperlink>
    </w:p>
    <w:p w14:paraId="4C6A253C" w14:textId="2927E0B0"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90" w:history="1">
        <w:r w:rsidRPr="00A212AE">
          <w:rPr>
            <w:rStyle w:val="Hyperlink"/>
          </w:rPr>
          <w:t>Stampa Universale</w:t>
        </w:r>
        <w:r>
          <w:rPr>
            <w:webHidden/>
          </w:rPr>
          <w:tab/>
        </w:r>
        <w:r>
          <w:rPr>
            <w:webHidden/>
          </w:rPr>
          <w:fldChar w:fldCharType="begin"/>
        </w:r>
        <w:r>
          <w:rPr>
            <w:webHidden/>
          </w:rPr>
          <w:instrText xml:space="preserve"> PAGEREF _Toc233643690 \h </w:instrText>
        </w:r>
        <w:r>
          <w:rPr>
            <w:webHidden/>
          </w:rPr>
        </w:r>
        <w:r>
          <w:rPr>
            <w:webHidden/>
          </w:rPr>
          <w:fldChar w:fldCharType="separate"/>
        </w:r>
        <w:r>
          <w:rPr>
            <w:webHidden/>
          </w:rPr>
          <w:t>115</w:t>
        </w:r>
        <w:r>
          <w:rPr>
            <w:webHidden/>
          </w:rPr>
          <w:fldChar w:fldCharType="end"/>
        </w:r>
      </w:hyperlink>
    </w:p>
    <w:p w14:paraId="1F23535A" w14:textId="2930B441" w:rsidR="00BF6EB8" w:rsidRDefault="00BF6EB8">
      <w:pPr>
        <w:pStyle w:val="TOC4"/>
        <w:rPr>
          <w:rFonts w:eastAsiaTheme="minorEastAsia"/>
          <w:smallCaps w:val="0"/>
          <w:spacing w:val="0"/>
          <w:kern w:val="2"/>
          <w:sz w:val="24"/>
          <w:szCs w:val="24"/>
          <w:lang w:val="en-US" w:eastAsia="zh-CN" w:bidi="he-IL"/>
          <w14:ligatures w14:val="standardContextual"/>
        </w:rPr>
      </w:pPr>
      <w:hyperlink w:anchor="_Toc233643691" w:history="1">
        <w:r w:rsidRPr="00A212AE">
          <w:rPr>
            <w:rStyle w:val="Hyperlink"/>
          </w:rPr>
          <w:t>Windows 365</w:t>
        </w:r>
        <w:r>
          <w:rPr>
            <w:webHidden/>
          </w:rPr>
          <w:tab/>
        </w:r>
        <w:r>
          <w:rPr>
            <w:webHidden/>
          </w:rPr>
          <w:fldChar w:fldCharType="begin"/>
        </w:r>
        <w:r>
          <w:rPr>
            <w:webHidden/>
          </w:rPr>
          <w:instrText xml:space="preserve"> PAGEREF _Toc233643691 \h </w:instrText>
        </w:r>
        <w:r>
          <w:rPr>
            <w:webHidden/>
          </w:rPr>
        </w:r>
        <w:r>
          <w:rPr>
            <w:webHidden/>
          </w:rPr>
          <w:fldChar w:fldCharType="separate"/>
        </w:r>
        <w:r>
          <w:rPr>
            <w:webHidden/>
          </w:rPr>
          <w:t>115</w:t>
        </w:r>
        <w:r>
          <w:rPr>
            <w:webHidden/>
          </w:rPr>
          <w:fldChar w:fldCharType="end"/>
        </w:r>
      </w:hyperlink>
    </w:p>
    <w:p w14:paraId="29417465" w14:textId="62E47992" w:rsidR="00BF6EB8" w:rsidRDefault="00BF6EB8">
      <w:pPr>
        <w:pStyle w:val="TOC1"/>
        <w:rPr>
          <w:rFonts w:eastAsiaTheme="minorEastAsia"/>
          <w:b w:val="0"/>
          <w:caps w:val="0"/>
          <w:noProof/>
          <w:kern w:val="2"/>
          <w:sz w:val="24"/>
          <w:szCs w:val="24"/>
          <w:lang w:val="en-US" w:eastAsia="zh-CN" w:bidi="he-IL"/>
          <w14:ligatures w14:val="standardContextual"/>
        </w:rPr>
      </w:pPr>
      <w:hyperlink w:anchor="_Toc233643692" w:history="1">
        <w:r w:rsidRPr="00A212AE">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_Toc233643692 \h </w:instrText>
        </w:r>
        <w:r>
          <w:rPr>
            <w:noProof/>
            <w:webHidden/>
          </w:rPr>
        </w:r>
        <w:r>
          <w:rPr>
            <w:noProof/>
            <w:webHidden/>
          </w:rPr>
          <w:fldChar w:fldCharType="separate"/>
        </w:r>
        <w:r>
          <w:rPr>
            <w:noProof/>
            <w:webHidden/>
          </w:rPr>
          <w:t>116</w:t>
        </w:r>
        <w:r>
          <w:rPr>
            <w:noProof/>
            <w:webHidden/>
          </w:rPr>
          <w:fldChar w:fldCharType="end"/>
        </w:r>
      </w:hyperlink>
    </w:p>
    <w:p w14:paraId="16ED5D8F" w14:textId="4F1B1238"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33643497"/>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Pr>
          <w:t>https://aka.ms/CSLA</w:t>
        </w:r>
      </w:hyperlink>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hyperlink r:id="rId18" w:history="1">
        <w:r>
          <w:rPr>
            <w:rStyle w:val="Hyperlink"/>
          </w:rPr>
          <w:t>http</w:t>
        </w:r>
        <w:r>
          <w:rPr>
            <w:rStyle w:val="Hyperlink"/>
            <w:color w:val="auto"/>
          </w:rPr>
          <w:t>:</w:t>
        </w:r>
        <w:r>
          <w:rPr>
            <w:rStyle w:val="Hyperlink"/>
          </w:rPr>
          <w:t>//www.microsoftvolumelicensing.com</w:t>
        </w:r>
      </w:hyperlink>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1A49B9" w:rsidRPr="003650D0" w14:paraId="1284C38A" w14:textId="77777777" w:rsidTr="00CC3273">
        <w:trPr>
          <w:tblHeader/>
        </w:trPr>
        <w:tc>
          <w:tcPr>
            <w:tcW w:w="5395" w:type="dxa"/>
          </w:tcPr>
          <w:p w14:paraId="4B903BAE" w14:textId="343D6F87" w:rsidR="001A49B9" w:rsidRPr="001A49B9" w:rsidRDefault="00DE4444" w:rsidP="001A49B9">
            <w:pPr>
              <w:pStyle w:val="ProductList-OfferingBody"/>
            </w:pPr>
            <w:r>
              <w:rPr>
                <w:rFonts w:ascii="Calibri" w:hAnsi="Calibri" w:cs="Calibri"/>
                <w:color w:val="000000" w:themeColor="text1"/>
                <w:szCs w:val="16"/>
              </w:rPr>
              <w:t>Microsoft 365 Copilot</w:t>
            </w:r>
          </w:p>
        </w:tc>
        <w:tc>
          <w:tcPr>
            <w:tcW w:w="5395" w:type="dxa"/>
          </w:tcPr>
          <w:p w14:paraId="774E50F5" w14:textId="45F5D64D" w:rsidR="001A49B9" w:rsidRPr="00C105BF" w:rsidRDefault="001A49B9" w:rsidP="001A49B9">
            <w:pPr>
              <w:pStyle w:val="ProductList-OfferingBody"/>
              <w:rPr>
                <w:szCs w:val="16"/>
              </w:rPr>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233643498"/>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173B8F79" w14:textId="77777777" w:rsidR="002F334C" w:rsidRDefault="002F334C" w:rsidP="002F334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l’uso ragionevole 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233643499"/>
      <w:bookmarkStart w:id="34" w:name="ServiceSpecificTerms"/>
      <w:r>
        <w:lastRenderedPageBreak/>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233643500"/>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233643501"/>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E972F08" w14:textId="74D76E0A" w:rsidR="00D50DE8" w:rsidRPr="00B91E4D"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233643502"/>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79334EEB" w14:textId="48C591FE"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20FB0B" w14:textId="77777777" w:rsidR="003A6717" w:rsidRPr="003A6717" w:rsidRDefault="003A6717" w:rsidP="003A6717">
      <w:pPr>
        <w:pStyle w:val="ProductList-Offering2Heading"/>
        <w:pBdr>
          <w:between w:val="single" w:sz="4" w:space="1" w:color="auto"/>
        </w:pBdr>
        <w:tabs>
          <w:tab w:val="clear" w:pos="360"/>
          <w:tab w:val="clear" w:pos="720"/>
          <w:tab w:val="clear" w:pos="1080"/>
        </w:tabs>
        <w:outlineLvl w:val="2"/>
      </w:pPr>
      <w:bookmarkStart w:id="44" w:name="_Toc191308162"/>
      <w:bookmarkStart w:id="45" w:name="_Toc233643503"/>
      <w:r w:rsidRPr="003A6717">
        <w:t>Dynamics 365 Contact Center</w:t>
      </w:r>
      <w:bookmarkEnd w:id="44"/>
      <w:bookmarkEnd w:id="45"/>
    </w:p>
    <w:p w14:paraId="424BAC83" w14:textId="77777777" w:rsidR="003A6717" w:rsidRPr="008B3B98" w:rsidRDefault="003A6717" w:rsidP="003A6717">
      <w:pPr>
        <w:pStyle w:val="ProductList-Body"/>
        <w:rPr>
          <w:rFonts w:ascii="Calibri" w:hAnsi="Calibri" w:cs="Calibri"/>
          <w:color w:val="000000"/>
        </w:rPr>
      </w:pPr>
      <w:r>
        <w:rPr>
          <w:rFonts w:ascii="Calibri" w:hAnsi="Calibri" w:cs="Calibri"/>
          <w:b/>
          <w:bCs/>
          <w:color w:val="00188F"/>
        </w:rPr>
        <w:t>Tempo di Inattività</w:t>
      </w:r>
      <w:r>
        <w:rPr>
          <w:rFonts w:ascii="Calibri" w:hAnsi="Calibri" w:cs="Calibri"/>
        </w:rPr>
        <w:t>:</w:t>
      </w:r>
      <w:r>
        <w:rPr>
          <w:rFonts w:ascii="Calibri" w:hAnsi="Calibri" w:cs="Calibri"/>
          <w:color w:val="000000"/>
        </w:rPr>
        <w:t xml:space="preserve"> qualsiasi periodo di tempo in cui gli utenti finali non sono in grado di iniziare o ricevere chiamate PSTN o di effettuare comunicazioni in tempo reale (ad esempio, il routing IVR).</w:t>
      </w:r>
    </w:p>
    <w:p w14:paraId="6C25FD6C" w14:textId="77777777" w:rsidR="003A6717" w:rsidRPr="008B3B98" w:rsidRDefault="003A6717" w:rsidP="003A6717">
      <w:pPr>
        <w:pStyle w:val="ProductList-Body"/>
        <w:rPr>
          <w:rFonts w:ascii="Calibri" w:hAnsi="Calibri" w:cs="Calibri"/>
        </w:rPr>
      </w:pPr>
      <w:r>
        <w:rPr>
          <w:rFonts w:ascii="Calibri" w:hAnsi="Calibri" w:cs="Calibri"/>
          <w:b/>
          <w:bCs/>
          <w:color w:val="00188F"/>
        </w:rPr>
        <w:t>Percentuale del Tempo di Attività</w:t>
      </w:r>
      <w:r>
        <w:rPr>
          <w:rFonts w:ascii="Calibri" w:hAnsi="Calibri" w:cs="Calibri"/>
        </w:rPr>
        <w:t>: la Percentuale del Tempo di Attività viene calcolata in base alla seguente formula:</w:t>
      </w:r>
    </w:p>
    <w:p w14:paraId="0877FE4A" w14:textId="77777777" w:rsidR="003A6717" w:rsidRPr="008F7773" w:rsidRDefault="003A6717" w:rsidP="003A6717">
      <w:pPr>
        <w:pStyle w:val="ProductList-Body"/>
      </w:pPr>
    </w:p>
    <w:p w14:paraId="7E631FA4" w14:textId="77777777" w:rsidR="003A6717" w:rsidRDefault="00000000" w:rsidP="003A671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3BC1D0B6" w14:textId="77777777" w:rsidR="003A6717" w:rsidRPr="008B3B98" w:rsidRDefault="003A6717" w:rsidP="003A6717">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1570B2F5" w14:textId="77777777" w:rsidR="003A6717" w:rsidRPr="008B3B98" w:rsidRDefault="003A6717" w:rsidP="003A6717">
      <w:pPr>
        <w:pStyle w:val="ProductList-Body"/>
        <w:rPr>
          <w:rFonts w:ascii="Calibri" w:hAnsi="Calibri" w:cs="Calibri"/>
        </w:rPr>
      </w:pPr>
    </w:p>
    <w:p w14:paraId="1F8E1681" w14:textId="77777777" w:rsidR="003A6717" w:rsidRPr="008B3B98" w:rsidRDefault="003A6717" w:rsidP="003A6717">
      <w:pPr>
        <w:pStyle w:val="ProductList-Body"/>
        <w:rPr>
          <w:rFonts w:ascii="Calibri" w:hAnsi="Calibri" w:cs="Calibri"/>
        </w:rPr>
      </w:pPr>
      <w:r>
        <w:rPr>
          <w:rFonts w:ascii="Calibri" w:hAnsi="Calibri" w:cs="Calibri"/>
        </w:rPr>
        <w:t>Il presente Contratto di Servizio non contempla Tempi di Inattività Pianificati, la mancata disponibilità di funzionalità aggiuntive del Servizio, l’impossibilità di accedere al Servizio a causa di modifiche apportate dall’utente al Servizio, interruzioni dovute a guasti al software, alle apparecchiature o ai servizi di terzi non controllati da Microsoft o al software di Microsoft che non viene eseguito da Microsoft stessa nell’ambito del Servizio.</w:t>
      </w:r>
    </w:p>
    <w:p w14:paraId="290220DE" w14:textId="77777777" w:rsidR="003A6717" w:rsidRDefault="003A6717" w:rsidP="003A6717">
      <w:pPr>
        <w:pStyle w:val="ProductList-Body"/>
      </w:pPr>
    </w:p>
    <w:p w14:paraId="51B39B7F" w14:textId="77777777" w:rsidR="003A6717" w:rsidRPr="003D5054" w:rsidRDefault="003A6717" w:rsidP="003A6717">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6717" w:rsidRPr="00B44CF9" w14:paraId="34524D80" w14:textId="77777777" w:rsidTr="00CE6437">
        <w:trPr>
          <w:tblHeader/>
        </w:trPr>
        <w:tc>
          <w:tcPr>
            <w:tcW w:w="5400" w:type="dxa"/>
            <w:shd w:val="clear" w:color="auto" w:fill="0072C6"/>
          </w:tcPr>
          <w:p w14:paraId="72612F79"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5673B15" w14:textId="77777777" w:rsidR="003A6717" w:rsidRPr="003D5054" w:rsidRDefault="003A6717"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3A6717" w:rsidRPr="00B44CF9" w14:paraId="43D54ABA" w14:textId="77777777" w:rsidTr="00CE6437">
        <w:tc>
          <w:tcPr>
            <w:tcW w:w="5400" w:type="dxa"/>
          </w:tcPr>
          <w:p w14:paraId="5473FC2B"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009DE134" w14:textId="77777777" w:rsidR="003A6717" w:rsidRPr="003D5054" w:rsidRDefault="003A6717"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3A6717" w:rsidRPr="00B44CF9" w14:paraId="3C06DA38" w14:textId="77777777" w:rsidTr="00CE6437">
        <w:tc>
          <w:tcPr>
            <w:tcW w:w="5400" w:type="dxa"/>
          </w:tcPr>
          <w:p w14:paraId="68A09C4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749966BA"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25%</w:t>
            </w:r>
          </w:p>
        </w:tc>
      </w:tr>
      <w:tr w:rsidR="003A6717" w:rsidRPr="00B44CF9" w14:paraId="2E039F7A" w14:textId="77777777" w:rsidTr="00CE6437">
        <w:tc>
          <w:tcPr>
            <w:tcW w:w="5400" w:type="dxa"/>
          </w:tcPr>
          <w:p w14:paraId="6DEE5881"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BC6359C"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50%</w:t>
            </w:r>
          </w:p>
        </w:tc>
      </w:tr>
      <w:tr w:rsidR="003A6717" w:rsidRPr="00B44CF9" w14:paraId="0312C862" w14:textId="77777777" w:rsidTr="00CE6437">
        <w:tc>
          <w:tcPr>
            <w:tcW w:w="5400" w:type="dxa"/>
          </w:tcPr>
          <w:p w14:paraId="5C09E442"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0286A91F" w14:textId="77777777" w:rsidR="003A6717" w:rsidRPr="003D5054" w:rsidRDefault="003A6717" w:rsidP="00CE6437">
            <w:pPr>
              <w:pStyle w:val="ProductList-OfferingBody"/>
              <w:jc w:val="center"/>
              <w:rPr>
                <w:rFonts w:ascii="Calibri" w:hAnsi="Calibri" w:cs="Calibri"/>
                <w:szCs w:val="16"/>
              </w:rPr>
            </w:pPr>
            <w:r>
              <w:rPr>
                <w:rFonts w:ascii="Calibri" w:hAnsi="Calibri" w:cs="Calibri"/>
                <w:szCs w:val="16"/>
              </w:rPr>
              <w:t>100%</w:t>
            </w:r>
          </w:p>
        </w:tc>
      </w:tr>
    </w:tbl>
    <w:p w14:paraId="0E55EFCD" w14:textId="77777777" w:rsidR="003A6717" w:rsidRPr="00EF7CF9" w:rsidRDefault="003A6717" w:rsidP="003A67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21FA8D47" w:rsidR="00D50DE8" w:rsidRDefault="00D50DE8" w:rsidP="00284324">
      <w:pPr>
        <w:pStyle w:val="ProductList-Offering2Heading"/>
        <w:pBdr>
          <w:between w:val="single" w:sz="4" w:space="1" w:color="auto"/>
        </w:pBdr>
        <w:tabs>
          <w:tab w:val="clear" w:pos="360"/>
          <w:tab w:val="clear" w:pos="720"/>
          <w:tab w:val="clear" w:pos="1080"/>
        </w:tabs>
        <w:outlineLvl w:val="2"/>
      </w:pPr>
      <w:bookmarkStart w:id="46" w:name="_Toc233643504"/>
      <w:r>
        <w:t>Dynamics 365 Customer Insights</w:t>
      </w:r>
      <w:bookmarkEnd w:id="46"/>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1417B265" w14:textId="2AFB2C7F" w:rsidR="00D50DE8"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7" w:name="_Toc233643505"/>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8" w:name="_Hlk51044693"/>
      <w:r w:rsidRPr="00B91E4D">
        <w:rPr>
          <w:lang w:val="en-US"/>
        </w:rPr>
        <w:t xml:space="preserve">; </w:t>
      </w:r>
      <w:bookmarkStart w:id="49" w:name="_Hlk51044489"/>
      <w:r w:rsidRPr="00B91E4D">
        <w:rPr>
          <w:lang w:val="en-US"/>
        </w:rPr>
        <w:t>Dynamics 365 Marketing</w:t>
      </w:r>
      <w:bookmarkEnd w:id="47"/>
      <w:bookmarkEnd w:id="48"/>
      <w:bookmarkEnd w:id="49"/>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1B402D" w14:textId="1AFBFC9D" w:rsidR="001C41EA"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50" w:name="_Toc510793626"/>
    <w:bookmarkStart w:id="51"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2" w:name="_Toc233643506"/>
      <w:bookmarkStart w:id="53" w:name="MicrosoftDynamics365forFianceandOps"/>
      <w:bookmarkEnd w:id="50"/>
      <w:bookmarkEnd w:id="51"/>
      <w:r>
        <w:t>Dynamics 365 Guides</w:t>
      </w:r>
      <w:bookmarkEnd w:id="52"/>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FC8E398" w14:textId="740FC5B4" w:rsidR="00EF1A8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233643507"/>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43DEF24" w14:textId="186D3648"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233643508"/>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lastRenderedPageBreak/>
        <w:t>Percentuale del Tempo di Attività</w:t>
      </w:r>
      <w:r w:rsidRPr="00542EB2">
        <w:rPr>
          <w:b/>
          <w:color w:val="00188F"/>
        </w:rPr>
        <w:t>:</w:t>
      </w:r>
      <w:r>
        <w:t xml:space="preserve"> la Percentuale del Tempo di Attività viene calcolata in base alla seguente formula:</w:t>
      </w:r>
    </w:p>
    <w:p w14:paraId="0E945C90" w14:textId="65B90760" w:rsidR="007D56EB"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233643509"/>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4ADC5A4" w14:textId="11E12BED" w:rsidR="001439A9"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233643510"/>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2F15F63" w14:textId="0BFFB032" w:rsidR="00D50DE8"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C9F308" w14:textId="77777777" w:rsidR="00F91F43" w:rsidRDefault="00F91F43">
      <w:pPr>
        <w:rPr>
          <w:rFonts w:asciiTheme="majorHAnsi" w:hAnsiTheme="majorHAnsi"/>
          <w:b/>
          <w:color w:val="0072C6"/>
          <w:sz w:val="28"/>
        </w:rPr>
      </w:pPr>
      <w:r>
        <w:br w:type="page"/>
      </w:r>
    </w:p>
    <w:p w14:paraId="7682B31F" w14:textId="27DD2B11"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233643511"/>
      <w:r>
        <w:lastRenderedPageBreak/>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7069B1">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7069B1">
      <w:pPr>
        <w:spacing w:after="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7069B1">
      <w:pPr>
        <w:pStyle w:val="ProductList-Body"/>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7069B1">
      <w:pPr>
        <w:pStyle w:val="ProductList-Body"/>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7069B1">
      <w:pPr>
        <w:pStyle w:val="ProductList-Body"/>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7069B1">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7069B1">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7069B1">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58388555" w14:textId="7BE0F74B" w:rsidR="00E044E6"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F91F43">
      <w:pPr>
        <w:pStyle w:val="ProductList-OfferingGroupHeading"/>
        <w:keepNext/>
        <w:tabs>
          <w:tab w:val="clear" w:pos="360"/>
          <w:tab w:val="clear" w:pos="720"/>
          <w:tab w:val="clear" w:pos="1080"/>
        </w:tabs>
        <w:outlineLvl w:val="1"/>
      </w:pPr>
      <w:bookmarkStart w:id="65" w:name="_Toc457821511"/>
      <w:bookmarkStart w:id="66" w:name="_Toc233643512"/>
      <w:bookmarkEnd w:id="63"/>
      <w:bookmarkEnd w:id="64"/>
      <w:r>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233643513"/>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5C84A72" w14:textId="458AE646" w:rsidR="00457D2C"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8E6E950" w14:textId="71C3F080" w:rsidR="00457D2C" w:rsidRPr="00EF7CF9" w:rsidRDefault="00457D2C" w:rsidP="00F91F43">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EE46691" w14:textId="63634FA2" w:rsidR="00D1684A" w:rsidRPr="00EF7CF9" w:rsidRDefault="00457D2C" w:rsidP="00284324">
      <w:pPr>
        <w:pStyle w:val="ProductList-Offering2Heading"/>
        <w:outlineLvl w:val="2"/>
      </w:pPr>
      <w:bookmarkStart w:id="70" w:name="_Toc233643514"/>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5206C4DA" w14:textId="77777777" w:rsidR="00625FBF" w:rsidRPr="00EF7CF9" w:rsidRDefault="00000000" w:rsidP="00F91F4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38566675" w14:textId="77777777" w:rsidR="00B05390" w:rsidRPr="00D81517" w:rsidRDefault="00B05390" w:rsidP="00F91F43">
      <w:pPr>
        <w:pStyle w:val="ProductList-Body"/>
        <w:spacing w:before="120"/>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7730CA" w:rsidRDefault="00B05390">
      <w:pPr>
        <w:pStyle w:val="ProductList-Body"/>
        <w:numPr>
          <w:ilvl w:val="0"/>
          <w:numId w:val="28"/>
        </w:numPr>
        <w:rPr>
          <w:rFonts w:ascii="Calibri" w:hAnsi="Calibri" w:cs="Calibri"/>
          <w:lang w:val="en-US"/>
        </w:rPr>
      </w:pPr>
      <w:r w:rsidRPr="007730CA">
        <w:rPr>
          <w:rFonts w:ascii="Calibri" w:hAnsi="Calibri" w:cs="Calibri"/>
          <w:lang w:val="en-US"/>
        </w:rPr>
        <w:t>Attacchi Denial of Service (DoS)</w:t>
      </w:r>
    </w:p>
    <w:p w14:paraId="17328D60" w14:textId="77777777" w:rsidR="00B05390" w:rsidRPr="00D81517" w:rsidRDefault="00B05390">
      <w:pPr>
        <w:pStyle w:val="ProductList-Body"/>
        <w:numPr>
          <w:ilvl w:val="0"/>
          <w:numId w:val="28"/>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pPr>
        <w:pStyle w:val="ProductList-Body"/>
        <w:numPr>
          <w:ilvl w:val="0"/>
          <w:numId w:val="28"/>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pPr>
        <w:pStyle w:val="ProductList-Body"/>
        <w:numPr>
          <w:ilvl w:val="0"/>
          <w:numId w:val="28"/>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pPr>
        <w:pStyle w:val="ProductList-Body"/>
        <w:numPr>
          <w:ilvl w:val="0"/>
          <w:numId w:val="28"/>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pPr>
        <w:pStyle w:val="ProductList-Body"/>
        <w:numPr>
          <w:ilvl w:val="0"/>
          <w:numId w:val="28"/>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252DBC2" w14:textId="77777777" w:rsidR="007069B1" w:rsidRPr="00CD6A13" w:rsidRDefault="007069B1" w:rsidP="004239AE">
      <w:pPr>
        <w:pStyle w:val="ProductList-Body"/>
        <w:rPr>
          <w:rFonts w:ascii="Calibri" w:hAnsi="Calibri" w:cs="Calibri"/>
          <w:b/>
          <w:color w:val="00188F"/>
          <w:szCs w:val="18"/>
        </w:rPr>
      </w:pP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lastRenderedPageBreak/>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72814AB7" w14:textId="77777777" w:rsidR="004239AE" w:rsidRPr="00C07B33" w:rsidRDefault="004239AE" w:rsidP="007069B1">
      <w:pPr>
        <w:pStyle w:val="ProductList-Body"/>
        <w:spacing w:before="120"/>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1F32D29D" w14:textId="77777777" w:rsidR="004239AE" w:rsidRPr="002A0A04" w:rsidRDefault="00000000" w:rsidP="007069B1">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0AE49B1C" w14:textId="77777777" w:rsidR="004239AE" w:rsidRPr="003B48E1" w:rsidRDefault="004239AE" w:rsidP="007069B1">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1817F1EC" w14:textId="77777777" w:rsidR="004239AE" w:rsidRPr="00074E40" w:rsidRDefault="004239AE" w:rsidP="007069B1">
      <w:pPr>
        <w:spacing w:before="120" w:after="0" w:line="240" w:lineRule="auto"/>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47C16A02" w:rsidR="004239AE" w:rsidRPr="00D30804" w:rsidRDefault="004239AE" w:rsidP="007069B1">
      <w:pPr>
        <w:spacing w:after="0" w:line="240" w:lineRule="auto"/>
        <w:rPr>
          <w:rFonts w:ascii="Calibri" w:hAnsi="Calibri" w:cs="Calibri"/>
          <w:sz w:val="18"/>
          <w:szCs w:val="18"/>
        </w:rPr>
      </w:pPr>
      <w:r>
        <w:rPr>
          <w:rFonts w:ascii="Calibri" w:hAnsi="Calibri" w:cs="Calibri"/>
          <w:sz w:val="18"/>
          <w:szCs w:val="18"/>
        </w:rPr>
        <w:t>La disponibilità è suddivisa in due categorie:</w:t>
      </w:r>
    </w:p>
    <w:p w14:paraId="5DED4AC8" w14:textId="620CA292" w:rsidR="004239AE" w:rsidRPr="00D30804" w:rsidRDefault="004239AE">
      <w:pPr>
        <w:numPr>
          <w:ilvl w:val="0"/>
          <w:numId w:val="25"/>
        </w:numPr>
        <w:spacing w:after="0"/>
        <w:rPr>
          <w:rFonts w:ascii="Calibri" w:hAnsi="Calibri" w:cs="Calibri"/>
          <w:sz w:val="18"/>
          <w:szCs w:val="18"/>
        </w:rPr>
      </w:pPr>
      <w:r>
        <w:rPr>
          <w:rFonts w:ascii="Calibri" w:hAnsi="Calibri" w:cs="Calibri"/>
          <w:sz w:val="18"/>
          <w:szCs w:val="18"/>
        </w:rPr>
        <w:t>Rifiuti definitivi dovuti a problemi con M365</w:t>
      </w:r>
    </w:p>
    <w:p w14:paraId="735AB012" w14:textId="19C59EB2" w:rsidR="004239AE" w:rsidRPr="00D30804" w:rsidRDefault="004239AE">
      <w:pPr>
        <w:numPr>
          <w:ilvl w:val="0"/>
          <w:numId w:val="26"/>
        </w:numPr>
        <w:spacing w:after="0"/>
        <w:rPr>
          <w:rFonts w:ascii="Calibri" w:hAnsi="Calibri" w:cs="Calibri"/>
          <w:sz w:val="18"/>
          <w:szCs w:val="18"/>
        </w:rPr>
      </w:pPr>
      <w:r>
        <w:rPr>
          <w:rFonts w:ascii="Calibri" w:hAnsi="Calibri" w:cs="Calibri"/>
          <w:sz w:val="18"/>
          <w:szCs w:val="18"/>
        </w:rPr>
        <w:t>Rifiuti transitori dovuti a problemi con M365</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pPr>
        <w:numPr>
          <w:ilvl w:val="0"/>
          <w:numId w:val="27"/>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4875B71B" w14:textId="77777777" w:rsidR="004239AE" w:rsidRPr="002A0A04" w:rsidRDefault="00000000" w:rsidP="007069B1">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499A7D49" w14:textId="77777777" w:rsidR="004239AE" w:rsidRDefault="004239AE" w:rsidP="004239AE">
      <w:pPr>
        <w:pStyle w:val="ProductList-Body"/>
        <w:rPr>
          <w:rFonts w:ascii="Calibri" w:hAnsi="Calibri" w:cs="Calibri"/>
        </w:rPr>
      </w:pPr>
      <w:r>
        <w:rPr>
          <w:rFonts w:ascii="Calibri" w:hAnsi="Calibri" w:cs="Calibri"/>
        </w:rPr>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pPr>
        <w:numPr>
          <w:ilvl w:val="0"/>
          <w:numId w:val="27"/>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7069B1">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3AD4804E" w14:textId="77777777" w:rsidR="004239AE" w:rsidRPr="002A0A04" w:rsidRDefault="004239AE" w:rsidP="007069B1">
      <w:pPr>
        <w:pStyle w:val="ProductList-Body"/>
        <w:spacing w:before="120"/>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7730CA" w:rsidRDefault="004239AE">
      <w:pPr>
        <w:pStyle w:val="ProductList-Body"/>
        <w:numPr>
          <w:ilvl w:val="0"/>
          <w:numId w:val="21"/>
        </w:numPr>
        <w:ind w:left="720"/>
        <w:rPr>
          <w:rFonts w:ascii="Calibri" w:hAnsi="Calibri" w:cs="Calibri"/>
          <w:szCs w:val="18"/>
          <w:lang w:val="en-US"/>
        </w:rPr>
      </w:pPr>
      <w:r w:rsidRPr="007730CA">
        <w:rPr>
          <w:rFonts w:ascii="Calibri" w:hAnsi="Calibri" w:cs="Calibri"/>
          <w:szCs w:val="18"/>
          <w:lang w:val="en-US"/>
        </w:rPr>
        <w:lastRenderedPageBreak/>
        <w:t>Attacchi Denial of Service (DoS)</w:t>
      </w:r>
    </w:p>
    <w:p w14:paraId="61F19F05"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pPr>
        <w:pStyle w:val="ProductList-Body"/>
        <w:numPr>
          <w:ilvl w:val="0"/>
          <w:numId w:val="21"/>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pPr>
        <w:pStyle w:val="ProductList-Body"/>
        <w:numPr>
          <w:ilvl w:val="0"/>
          <w:numId w:val="21"/>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A7A089" w14:textId="11E22E78" w:rsidR="008C5EDB" w:rsidRPr="00EF7CF9" w:rsidRDefault="008C5EDB" w:rsidP="00284324">
      <w:pPr>
        <w:pStyle w:val="ProductList-Offering2Heading"/>
        <w:outlineLvl w:val="2"/>
      </w:pPr>
      <w:bookmarkStart w:id="72" w:name="_Toc233643515"/>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4E6CC" w14:textId="1A6AF1F9" w:rsidR="008C5EDB"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4F2BB32" w14:textId="123C632E" w:rsidR="008C5EDB" w:rsidRPr="00EF7CF9" w:rsidRDefault="008C5EDB" w:rsidP="00B05390">
      <w:pPr>
        <w:pStyle w:val="ProductList-Offering2Heading"/>
        <w:outlineLvl w:val="2"/>
      </w:pPr>
      <w:bookmarkStart w:id="74" w:name="_Toc233643516"/>
      <w:r>
        <w:t>Exchange Online Protection</w:t>
      </w:r>
      <w:bookmarkEnd w:id="73"/>
      <w:bookmarkEnd w:id="74"/>
    </w:p>
    <w:p w14:paraId="57A3D62F" w14:textId="77777777" w:rsidR="000D68E3" w:rsidRPr="00F44E97" w:rsidRDefault="000D68E3" w:rsidP="000D68E3">
      <w:pPr>
        <w:pStyle w:val="ProductList-Body"/>
        <w:rPr>
          <w:rFonts w:ascii="Calibri" w:hAnsi="Calibri" w:cs="Calibri"/>
        </w:rPr>
      </w:pPr>
      <w:bookmarkStart w:id="75" w:name="_Toc526859624"/>
      <w:bookmarkStart w:id="76" w:name="_Toc457821516"/>
      <w:r>
        <w:rPr>
          <w:rFonts w:ascii="Calibri" w:hAnsi="Calibri" w:cs="Calibri"/>
          <w:b/>
          <w:color w:val="00188F"/>
        </w:rPr>
        <w:t>Tempo di Inattività</w:t>
      </w:r>
      <w:r>
        <w:rPr>
          <w:rFonts w:ascii="Calibri" w:hAnsi="Calibri" w:cs="Calibri"/>
        </w:rPr>
        <w:t>: qualsiasi periodo di tempo in cui Microsoft 365 non è in grado di accettare né inviare messaggi di posta elettronica a causa di un problema all’interno del limite Microsoft 365. Non è previsto Tempo di Inattività Pianificato per tale servizio.</w:t>
      </w:r>
    </w:p>
    <w:p w14:paraId="435CB4BF" w14:textId="77777777" w:rsidR="000D68E3" w:rsidRDefault="000D68E3" w:rsidP="000D68E3">
      <w:pPr>
        <w:pStyle w:val="ProductList-Body"/>
      </w:pPr>
    </w:p>
    <w:p w14:paraId="568EDDE6" w14:textId="77777777" w:rsidR="000D68E3" w:rsidRPr="005F70A3" w:rsidRDefault="000D68E3" w:rsidP="000D68E3">
      <w:pPr>
        <w:pStyle w:val="ProductList-Body"/>
        <w:rPr>
          <w:rFonts w:ascii="Calibri" w:hAnsi="Calibri" w:cs="Calibri"/>
          <w:bCs/>
        </w:rPr>
      </w:pPr>
      <w:r>
        <w:rPr>
          <w:rFonts w:ascii="Calibri" w:hAnsi="Calibri" w:cs="Calibri"/>
          <w:bCs/>
        </w:rPr>
        <w:t>La Disponibilità di Exchange Online Protection è suddivisa in due categorie:</w:t>
      </w:r>
    </w:p>
    <w:p w14:paraId="41E3AA94" w14:textId="77777777" w:rsidR="000D68E3" w:rsidRPr="00F44E97" w:rsidRDefault="000D68E3">
      <w:pPr>
        <w:pStyle w:val="ProductList-Body"/>
        <w:numPr>
          <w:ilvl w:val="0"/>
          <w:numId w:val="30"/>
        </w:numPr>
        <w:rPr>
          <w:rFonts w:ascii="Calibri" w:hAnsi="Calibri" w:cs="Calibri"/>
        </w:rPr>
      </w:pPr>
      <w:r>
        <w:rPr>
          <w:rFonts w:ascii="Calibri" w:hAnsi="Calibri" w:cs="Calibri"/>
        </w:rPr>
        <w:t>Rifiuti definitivi dovuti a problemi con Microsoft 365.</w:t>
      </w:r>
    </w:p>
    <w:p w14:paraId="5613CA6E" w14:textId="77777777" w:rsidR="000D68E3" w:rsidRPr="00F44E97" w:rsidRDefault="000D68E3">
      <w:pPr>
        <w:pStyle w:val="ProductList-Body"/>
        <w:numPr>
          <w:ilvl w:val="0"/>
          <w:numId w:val="30"/>
        </w:numPr>
        <w:rPr>
          <w:rFonts w:ascii="Calibri" w:hAnsi="Calibri" w:cs="Calibri"/>
        </w:rPr>
      </w:pPr>
      <w:r>
        <w:rPr>
          <w:rFonts w:ascii="Calibri" w:hAnsi="Calibri" w:cs="Calibri"/>
        </w:rPr>
        <w:t>Rifiuti transitori dovuti a problemi con Microsoft 365.</w:t>
      </w:r>
    </w:p>
    <w:p w14:paraId="5049AF8F" w14:textId="77777777" w:rsidR="000D68E3" w:rsidRPr="00EF7CF9" w:rsidRDefault="000D68E3" w:rsidP="000D68E3">
      <w:pPr>
        <w:pStyle w:val="ProductList-Body"/>
      </w:pPr>
    </w:p>
    <w:p w14:paraId="35E0D35F" w14:textId="77777777" w:rsidR="000D68E3" w:rsidRDefault="000D68E3" w:rsidP="000D68E3">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w:t>
      </w:r>
    </w:p>
    <w:p w14:paraId="0D19B5DD" w14:textId="77777777" w:rsidR="000D68E3" w:rsidRDefault="000D68E3">
      <w:pPr>
        <w:pStyle w:val="ProductList-Body"/>
        <w:numPr>
          <w:ilvl w:val="0"/>
          <w:numId w:val="32"/>
        </w:numPr>
        <w:spacing w:after="120"/>
        <w:rPr>
          <w:rFonts w:ascii="Calibri" w:hAnsi="Calibri" w:cs="Calibri"/>
        </w:rPr>
      </w:pPr>
      <w:r>
        <w:rPr>
          <w:rFonts w:ascii="Calibri" w:hAnsi="Calibri" w:cs="Calibri"/>
        </w:rPr>
        <w:t xml:space="preserve">Rifiuti definitivi dovuti a problemi con Microsoft 365. </w:t>
      </w:r>
    </w:p>
    <w:p w14:paraId="2E62844D" w14:textId="77777777" w:rsidR="000D68E3" w:rsidRPr="00F44E97" w:rsidRDefault="000D68E3" w:rsidP="000D68E3">
      <w:pPr>
        <w:pStyle w:val="ProductList-Body"/>
        <w:rPr>
          <w:rFonts w:ascii="Calibri" w:hAnsi="Calibri" w:cs="Calibri"/>
        </w:rPr>
      </w:pPr>
      <w:r>
        <w:rPr>
          <w:rFonts w:ascii="Calibri" w:hAnsi="Calibri" w:cs="Calibri"/>
        </w:rPr>
        <w:t>La Percentuale del Tempo di Attività viene calcolata in base alla seguente formula:</w:t>
      </w:r>
    </w:p>
    <w:p w14:paraId="147A4D79" w14:textId="77777777" w:rsidR="000D68E3" w:rsidRPr="00EF7CF9" w:rsidRDefault="000D68E3" w:rsidP="000D68E3">
      <w:pPr>
        <w:pStyle w:val="ProductList-Body"/>
      </w:pPr>
    </w:p>
    <w:p w14:paraId="32FAEA15" w14:textId="77777777" w:rsidR="000D68E3" w:rsidRPr="002270F1" w:rsidRDefault="00000000" w:rsidP="000D68E3">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totali in un mese - Tempo di Inattività </m:t>
              </m:r>
            </m:num>
            <m:den>
              <m:r>
                <w:rPr>
                  <w:rFonts w:ascii="Cambria Math" w:hAnsi="Cambria Math" w:cs="Calibri"/>
                  <w:sz w:val="18"/>
                  <w:szCs w:val="18"/>
                </w:rPr>
                <m:t>Minuti totali in un mese</m:t>
              </m:r>
            </m:den>
          </m:f>
          <m:r>
            <w:rPr>
              <w:rFonts w:ascii="Cambria Math" w:hAnsi="Cambria Math" w:cs="Calibri"/>
              <w:sz w:val="18"/>
              <w:szCs w:val="18"/>
            </w:rPr>
            <m:t xml:space="preserve"> x 100</m:t>
          </m:r>
        </m:oMath>
      </m:oMathPara>
    </w:p>
    <w:p w14:paraId="2A7836AF" w14:textId="77777777" w:rsidR="000D68E3" w:rsidRPr="00F44E97" w:rsidRDefault="000D68E3" w:rsidP="000D68E3">
      <w:pPr>
        <w:pStyle w:val="ProductList-Body"/>
        <w:rPr>
          <w:rFonts w:ascii="Calibri" w:hAnsi="Calibri" w:cs="Calibri"/>
        </w:rPr>
      </w:pPr>
      <w:r>
        <w:rPr>
          <w:rFonts w:ascii="Calibri" w:hAnsi="Calibri" w:cs="Calibri"/>
        </w:rPr>
        <w:t xml:space="preserve">dove il Tempo di Inattività è la durata del problema (in minuti) moltiplicata per la frazione del servizio che non è disponibile, sommata nel mese solare. </w:t>
      </w:r>
    </w:p>
    <w:p w14:paraId="60D69696" w14:textId="77777777" w:rsidR="000D68E3" w:rsidRPr="00F44E97" w:rsidRDefault="000D68E3" w:rsidP="000D68E3">
      <w:pPr>
        <w:pStyle w:val="ProductList-Body"/>
        <w:rPr>
          <w:rFonts w:ascii="Calibri" w:hAnsi="Calibri" w:cs="Calibri"/>
        </w:rPr>
      </w:pPr>
    </w:p>
    <w:p w14:paraId="235BEF7B" w14:textId="77777777" w:rsidR="000D68E3" w:rsidRDefault="000D68E3">
      <w:pPr>
        <w:pStyle w:val="ProductList-Body"/>
        <w:numPr>
          <w:ilvl w:val="0"/>
          <w:numId w:val="32"/>
        </w:numPr>
        <w:spacing w:after="120"/>
        <w:rPr>
          <w:rFonts w:ascii="Calibri" w:hAnsi="Calibri" w:cs="Calibri"/>
        </w:rPr>
      </w:pPr>
      <w:r>
        <w:rPr>
          <w:rFonts w:ascii="Calibri" w:hAnsi="Calibri" w:cs="Calibri"/>
        </w:rPr>
        <w:t>Rifiuti transitori dovuti a problemi con Microsoft 365</w:t>
      </w:r>
    </w:p>
    <w:p w14:paraId="18FF063F" w14:textId="77777777" w:rsidR="000D68E3" w:rsidRDefault="000D68E3" w:rsidP="000D68E3">
      <w:pPr>
        <w:pStyle w:val="ProductList-Body"/>
        <w:rPr>
          <w:rFonts w:ascii="Calibri" w:hAnsi="Calibri" w:cs="Calibri"/>
        </w:rPr>
      </w:pPr>
      <w:r>
        <w:rPr>
          <w:rFonts w:ascii="Calibri" w:hAnsi="Calibri" w:cs="Calibri"/>
          <w:b/>
          <w:color w:val="00188F"/>
        </w:rPr>
        <w:lastRenderedPageBreak/>
        <w:t>Percentuale del Tempo di Attività</w:t>
      </w:r>
      <w:r>
        <w:rPr>
          <w:rFonts w:ascii="Calibri" w:hAnsi="Calibri" w:cs="Calibri"/>
        </w:rPr>
        <w:t xml:space="preserve">: </w:t>
      </w:r>
    </w:p>
    <w:p w14:paraId="0A9F5A15" w14:textId="77777777" w:rsidR="000D68E3" w:rsidRPr="00EF7CF9" w:rsidRDefault="00000000" w:rsidP="000D68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Theme="minorEastAsia" w:hAnsi="Cambria Math"/>
                  <w:color w:val="000000" w:themeColor="text1"/>
                  <w:sz w:val="18"/>
                  <w:szCs w:val="18"/>
                </w:rPr>
                <m:t>Messaggi totali per il mese - Messaggi Interessati</m:t>
              </m:r>
              <m:r>
                <w:rPr>
                  <w:rFonts w:ascii="Cambria Math" w:hAnsi="Cambria Math" w:cs="Calibri"/>
                  <w:sz w:val="18"/>
                  <w:szCs w:val="18"/>
                </w:rPr>
                <m:t xml:space="preserve"> </m:t>
              </m:r>
            </m:num>
            <m:den>
              <m:r>
                <w:rPr>
                  <w:rFonts w:ascii="Cambria Math" w:hAnsi="Cambria Math" w:cs="Calibri"/>
                  <w:sz w:val="18"/>
                  <w:szCs w:val="18"/>
                </w:rPr>
                <m:t>Messaggi totali per il mese</m:t>
              </m:r>
            </m:den>
          </m:f>
          <m:r>
            <w:rPr>
              <w:rFonts w:ascii="Cambria Math" w:hAnsi="Cambria Math" w:cs="Calibri"/>
              <w:sz w:val="18"/>
              <w:szCs w:val="18"/>
            </w:rPr>
            <m:t xml:space="preserve"> x 100</m:t>
          </m:r>
        </m:oMath>
      </m:oMathPara>
    </w:p>
    <w:p w14:paraId="1E4F9E24" w14:textId="77777777" w:rsidR="000D68E3" w:rsidRPr="00FF1ABA" w:rsidRDefault="000D68E3" w:rsidP="000D68E3">
      <w:pPr>
        <w:pStyle w:val="ProductList-Body"/>
        <w:rPr>
          <w:rFonts w:ascii="Calibri" w:hAnsi="Calibri" w:cs="Calibri"/>
        </w:rPr>
      </w:pPr>
      <w:r>
        <w:rPr>
          <w:rFonts w:ascii="Calibri" w:hAnsi="Calibri" w:cs="Calibri"/>
        </w:rPr>
        <w:t>I Messaggi Interessati sono definiti come messaggi che hanno subito un ritardo superiore a (10) minuti a causa di problemi che si sono verificati nel mese solare.</w:t>
      </w:r>
    </w:p>
    <w:p w14:paraId="6F727BA1" w14:textId="77777777" w:rsidR="000D68E3" w:rsidRPr="00EF7CF9" w:rsidRDefault="000D68E3" w:rsidP="000D68E3">
      <w:pPr>
        <w:pStyle w:val="ProductList-Body"/>
      </w:pPr>
    </w:p>
    <w:p w14:paraId="15FDC44E" w14:textId="77777777" w:rsidR="000D68E3" w:rsidRPr="00F44E97" w:rsidRDefault="000D68E3" w:rsidP="000D68E3">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8E3" w14:paraId="023E5D22" w14:textId="77777777" w:rsidTr="00FC2CAC">
        <w:trPr>
          <w:tblHeader/>
        </w:trPr>
        <w:tc>
          <w:tcPr>
            <w:tcW w:w="5400" w:type="dxa"/>
            <w:shd w:val="clear" w:color="auto" w:fill="0072C6"/>
          </w:tcPr>
          <w:p w14:paraId="43609EB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B54C55" w14:textId="77777777" w:rsidR="000D68E3" w:rsidRPr="00FF1ABA" w:rsidRDefault="000D68E3"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D68E3" w14:paraId="1FABCCDB" w14:textId="77777777" w:rsidTr="00FC2CAC">
        <w:tc>
          <w:tcPr>
            <w:tcW w:w="5400" w:type="dxa"/>
          </w:tcPr>
          <w:p w14:paraId="2D87856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99,9%</w:t>
            </w:r>
          </w:p>
        </w:tc>
        <w:tc>
          <w:tcPr>
            <w:tcW w:w="5400" w:type="dxa"/>
          </w:tcPr>
          <w:p w14:paraId="4315355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25%</w:t>
            </w:r>
          </w:p>
        </w:tc>
      </w:tr>
      <w:tr w:rsidR="000D68E3" w14:paraId="437EC4CB" w14:textId="77777777" w:rsidTr="00FC2CAC">
        <w:tc>
          <w:tcPr>
            <w:tcW w:w="5400" w:type="dxa"/>
          </w:tcPr>
          <w:p w14:paraId="1CDEB245"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99%</w:t>
            </w:r>
          </w:p>
        </w:tc>
        <w:tc>
          <w:tcPr>
            <w:tcW w:w="5400" w:type="dxa"/>
          </w:tcPr>
          <w:p w14:paraId="2669CA33"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50%</w:t>
            </w:r>
          </w:p>
        </w:tc>
      </w:tr>
      <w:tr w:rsidR="000D68E3" w14:paraId="5EB7C2E4" w14:textId="77777777" w:rsidTr="00FC2CAC">
        <w:tc>
          <w:tcPr>
            <w:tcW w:w="5400" w:type="dxa"/>
          </w:tcPr>
          <w:p w14:paraId="71507769"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&lt; 95%</w:t>
            </w:r>
          </w:p>
        </w:tc>
        <w:tc>
          <w:tcPr>
            <w:tcW w:w="5400" w:type="dxa"/>
          </w:tcPr>
          <w:p w14:paraId="3701E4EA" w14:textId="77777777" w:rsidR="000D68E3" w:rsidRPr="00FF1ABA" w:rsidRDefault="000D68E3" w:rsidP="00FC2CAC">
            <w:pPr>
              <w:pStyle w:val="ProductList-OfferingBody"/>
              <w:jc w:val="center"/>
              <w:rPr>
                <w:rFonts w:ascii="Calibri" w:hAnsi="Calibri" w:cs="Calibri"/>
                <w:szCs w:val="16"/>
              </w:rPr>
            </w:pPr>
            <w:r>
              <w:rPr>
                <w:rFonts w:ascii="Calibri" w:hAnsi="Calibri" w:cs="Calibri"/>
                <w:szCs w:val="16"/>
              </w:rPr>
              <w:t>100%</w:t>
            </w:r>
          </w:p>
        </w:tc>
      </w:tr>
    </w:tbl>
    <w:p w14:paraId="4ABC9585" w14:textId="77777777" w:rsidR="000D68E3" w:rsidRPr="00FF1ABA" w:rsidRDefault="000D68E3" w:rsidP="000D68E3">
      <w:pPr>
        <w:pStyle w:val="ProductList-Body"/>
        <w:spacing w:before="120"/>
        <w:rPr>
          <w:rFonts w:ascii="Calibri" w:hAnsi="Calibri" w:cs="Calibri"/>
        </w:rPr>
      </w:pPr>
      <w:r>
        <w:rPr>
          <w:rFonts w:ascii="Calibri" w:hAnsi="Calibri" w:cs="Calibri"/>
        </w:rPr>
        <w:t>Exchange Online Protection si applica solo ai messaggi di posta elettronica commerciali legittimi consegnati a o inviati da account di posta elettronica con licenza per Microsoft 365 validi. Non si applica a:  </w:t>
      </w:r>
    </w:p>
    <w:p w14:paraId="3FC0F059" w14:textId="77777777" w:rsidR="000D68E3" w:rsidRPr="00FF1ABA" w:rsidRDefault="000D68E3">
      <w:pPr>
        <w:pStyle w:val="ProductList-Body"/>
        <w:keepNext/>
        <w:numPr>
          <w:ilvl w:val="0"/>
          <w:numId w:val="31"/>
        </w:numPr>
        <w:tabs>
          <w:tab w:val="left" w:pos="720"/>
        </w:tabs>
        <w:rPr>
          <w:rFonts w:ascii="Calibri" w:hAnsi="Calibri" w:cs="Calibri"/>
          <w:bCs/>
        </w:rPr>
      </w:pPr>
      <w:r>
        <w:rPr>
          <w:rFonts w:ascii="Calibri" w:hAnsi="Calibri" w:cs="Calibri"/>
          <w:bCs/>
        </w:rPr>
        <w:t>Tempeste di posta elettronica indotte dalla Società</w:t>
      </w:r>
    </w:p>
    <w:p w14:paraId="67D168C9"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Posta elettronica inviata in blocco (mailer, newsletter, ecc. della società)</w:t>
      </w:r>
    </w:p>
    <w:p w14:paraId="67ADDAC8"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Consegna di messaggi di posta elettronica a un archivio</w:t>
      </w:r>
    </w:p>
    <w:p w14:paraId="13AF1CDA" w14:textId="77777777" w:rsidR="000D68E3" w:rsidRPr="007730CA" w:rsidRDefault="000D68E3">
      <w:pPr>
        <w:pStyle w:val="ProductList-Body"/>
        <w:numPr>
          <w:ilvl w:val="0"/>
          <w:numId w:val="31"/>
        </w:numPr>
        <w:tabs>
          <w:tab w:val="left" w:pos="720"/>
        </w:tabs>
        <w:rPr>
          <w:rFonts w:ascii="Calibri" w:hAnsi="Calibri" w:cs="Calibri"/>
          <w:bCs/>
          <w:lang w:val="en-US"/>
        </w:rPr>
      </w:pPr>
      <w:r w:rsidRPr="007730CA">
        <w:rPr>
          <w:rFonts w:ascii="Calibri" w:hAnsi="Calibri" w:cs="Calibri"/>
          <w:bCs/>
          <w:lang w:val="en-US"/>
        </w:rPr>
        <w:t>Attacchi Denial of Service (DoS)</w:t>
      </w:r>
    </w:p>
    <w:p w14:paraId="3FF283C7"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Errata configurazione del Tenant di Microsoft 365</w:t>
      </w:r>
    </w:p>
    <w:p w14:paraId="55B6460E"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Ritardi di posta elettronica laddove la modalità di guasto è all’interno del limite locale delle società e/o dei provider di servizi di terzi.</w:t>
      </w:r>
    </w:p>
    <w:p w14:paraId="4CAA5BFB"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Latenza di rete tra Microsoft 365 e i clienti e-mail dell’utente finale</w:t>
      </w:r>
    </w:p>
    <w:p w14:paraId="3E977E4E"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Posta che viene limitata da Microsoft 365 per proteggere l’integrità del servizio o perché un tenant ha superato i limiti stabiliti per l’invio e/o la ricezione dei messaggi.</w:t>
      </w:r>
    </w:p>
    <w:p w14:paraId="54D5532C"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16E49AD9" w14:textId="77777777" w:rsidR="000D68E3" w:rsidRPr="00FF1ABA" w:rsidRDefault="000D68E3">
      <w:pPr>
        <w:pStyle w:val="ProductList-Body"/>
        <w:numPr>
          <w:ilvl w:val="0"/>
          <w:numId w:val="31"/>
        </w:numPr>
        <w:tabs>
          <w:tab w:val="left" w:pos="720"/>
        </w:tabs>
        <w:rPr>
          <w:rFonts w:ascii="Calibri" w:hAnsi="Calibri" w:cs="Calibri"/>
          <w:bCs/>
        </w:rPr>
      </w:pPr>
      <w:r>
        <w:rPr>
          <w:rFonts w:ascii="Calibri" w:hAnsi="Calibri" w:cs="Calibri"/>
          <w:bCs/>
        </w:rPr>
        <w:t>Messaggi posticipati a causa di regolamenti e criteri costosi configurati dalle società</w:t>
      </w:r>
    </w:p>
    <w:p w14:paraId="5B1544D5" w14:textId="77777777" w:rsidR="000D68E3" w:rsidRPr="00EF7CF9" w:rsidRDefault="000D68E3" w:rsidP="000D68E3">
      <w:pPr>
        <w:pStyle w:val="ProductList-Body"/>
      </w:pPr>
    </w:p>
    <w:p w14:paraId="59FE7C97" w14:textId="77777777" w:rsidR="000D68E3" w:rsidRPr="00F44E97" w:rsidRDefault="000D68E3" w:rsidP="000D68E3">
      <w:pPr>
        <w:rPr>
          <w:rFonts w:ascii="Calibri" w:hAnsi="Calibri" w:cs="Calibri"/>
          <w:sz w:val="18"/>
        </w:rPr>
      </w:pPr>
      <w:r>
        <w:rPr>
          <w:rFonts w:ascii="Calibri" w:hAnsi="Calibri" w:cs="Calibri"/>
          <w:b/>
          <w:color w:val="00188F"/>
          <w:sz w:val="18"/>
        </w:rPr>
        <w:t>Condizioni Aggiuntive:</w:t>
      </w:r>
      <w:r>
        <w:rPr>
          <w:rFonts w:ascii="Calibri" w:hAnsi="Calibri" w:cs="Calibri"/>
          <w:sz w:val="18"/>
        </w:rPr>
        <w:t xml:space="preserve"> consultare (i) l’Appendice 1 - Impegno del Livello di Servizio per Rilevamento e Blocco di Virus, Efficacia della Protezione dalla Posta Indesiderata o Falsi Positivi.</w:t>
      </w:r>
    </w:p>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BC3626" w14:textId="77777777" w:rsidR="00F601F4" w:rsidRDefault="00F601F4" w:rsidP="00284324">
      <w:pPr>
        <w:pStyle w:val="ProductList-Offering2Heading"/>
        <w:outlineLvl w:val="2"/>
      </w:pPr>
      <w:bookmarkStart w:id="77" w:name="_Toc233643517"/>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2BFAAAA" w14:textId="67B7D376" w:rsidR="00D64CD1" w:rsidRPr="00EF7CF9" w:rsidRDefault="00000000" w:rsidP="007069B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7069B1" w:rsidRDefault="00D64CD1" w:rsidP="00284324">
      <w:pPr>
        <w:pStyle w:val="ProductList-Body"/>
        <w:rPr>
          <w:szCs w:val="18"/>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233643518"/>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1A79D3" w14:textId="129BECA2" w:rsidR="00DD02FA" w:rsidRPr="00EF7CF9" w:rsidRDefault="00000000" w:rsidP="00017CFE">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10142A">
      <w:pPr>
        <w:pStyle w:val="ProductList-Body"/>
        <w:spacing w:before="120"/>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233643519"/>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57FC57" w14:textId="69EF395B" w:rsidR="00111C8E" w:rsidRPr="00EF7CF9" w:rsidRDefault="00000000" w:rsidP="0010142A">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233643520"/>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5067700" w14:textId="4A4555D0" w:rsidR="008C5EDB" w:rsidRPr="00EF7CF9" w:rsidRDefault="00000000" w:rsidP="00017CF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54A01E" w14:textId="77777777" w:rsidR="00B877BB" w:rsidRDefault="00B877BB">
      <w:pPr>
        <w:rPr>
          <w:rFonts w:asciiTheme="majorHAnsi" w:hAnsiTheme="majorHAnsi"/>
          <w:b/>
          <w:color w:val="0072C6"/>
          <w:sz w:val="28"/>
        </w:rPr>
      </w:pPr>
      <w:bookmarkStart w:id="85" w:name="_Hlk37926721"/>
      <w:bookmarkEnd w:id="84"/>
      <w:r>
        <w:br w:type="page"/>
      </w:r>
    </w:p>
    <w:p w14:paraId="5FC93245" w14:textId="0747BE1A" w:rsidR="000C13D4" w:rsidRPr="00EF7CF9" w:rsidRDefault="008E68F7" w:rsidP="00284324">
      <w:pPr>
        <w:pStyle w:val="ProductList-Offering2Heading"/>
        <w:outlineLvl w:val="2"/>
      </w:pPr>
      <w:bookmarkStart w:id="86" w:name="_Toc233643521"/>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C8D0742" w14:textId="2D6773B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9171DE9" w14:textId="77777777" w:rsidR="00925F2B" w:rsidRPr="00FC1992" w:rsidRDefault="00925F2B" w:rsidP="00925F2B">
      <w:pPr>
        <w:pStyle w:val="ProductList-Offering2Heading"/>
        <w:keepNext/>
        <w:tabs>
          <w:tab w:val="clear" w:pos="360"/>
          <w:tab w:val="clear" w:pos="720"/>
          <w:tab w:val="clear" w:pos="1080"/>
        </w:tabs>
        <w:outlineLvl w:val="2"/>
        <w:rPr>
          <w:rFonts w:ascii="Calibri Light" w:hAnsi="Calibri Light" w:cs="Calibri Light"/>
        </w:rPr>
      </w:pPr>
      <w:bookmarkStart w:id="88" w:name="_Toc233643522"/>
      <w:bookmarkStart w:id="89" w:name="_Toc225443066"/>
      <w:r>
        <w:rPr>
          <w:rFonts w:ascii="Calibri Light" w:hAnsi="Calibri Light" w:cs="Calibri Light"/>
        </w:rPr>
        <w:t>Microsoft 365 Copilot</w:t>
      </w:r>
      <w:bookmarkEnd w:id="88"/>
    </w:p>
    <w:bookmarkEnd w:id="89"/>
    <w:p w14:paraId="16E36191" w14:textId="77777777" w:rsidR="00925F2B" w:rsidRPr="0054418C" w:rsidRDefault="00925F2B" w:rsidP="00925F2B">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xml:space="preserve">” </w:t>
      </w:r>
      <w:r>
        <w:rPr>
          <w:rFonts w:ascii="Calibri" w:eastAsia="Calibri" w:hAnsi="Calibri" w:cs="Arial"/>
          <w:sz w:val="18"/>
          <w:szCs w:val="18"/>
        </w:rPr>
        <w:t>Quando gli utenti finali in possesso della licenza per Microsoft 365 Copilot inviano una richiesta valida in Copilot Chat all’interno dell’app Microsoft 365 Copilot (Web, desktop, macOS e mobile) e ricevono una risposta con elaborazione non riuscita tramite Copilot a causa di un errore lato server del modello linguistico di grandi dimensioni (LLM). Una richiesta valida è una richiesta che non viene bloccata dai filtri per l’Intelligenza Artificiale Responsabile di Microsoft o da altre misure di protezione del sistema. Per risposta con elaborazione non riuscita si intende una risposta in cui il modello LLM restituisce un errore lato server. Il presente Contratto di Servizio si applica al modello LLM per i modelli di Intelligenza Artificiale ospitati e gestiti da Microsoft. Il presente Contratto di Servizio non si applica ad alcuna funzionalità a consumo in Copilot.</w:t>
      </w:r>
      <w:r>
        <w:rPr>
          <w:rFonts w:ascii="Calibri" w:eastAsia="Calibri" w:hAnsi="Calibri" w:cs="Arial"/>
        </w:rPr>
        <w:t xml:space="preserve"> </w:t>
      </w:r>
    </w:p>
    <w:p w14:paraId="2C22BD10" w14:textId="77777777" w:rsidR="00925F2B" w:rsidRPr="0054418C" w:rsidRDefault="00925F2B" w:rsidP="00925F2B">
      <w:pPr>
        <w:spacing w:after="0"/>
        <w:rPr>
          <w:rFonts w:ascii="Calibri" w:eastAsia="Calibri" w:hAnsi="Calibri" w:cs="Arial"/>
          <w:sz w:val="18"/>
          <w:szCs w:val="18"/>
        </w:rPr>
      </w:pPr>
      <w:r>
        <w:rPr>
          <w:rFonts w:ascii="Calibri" w:eastAsia="Calibri" w:hAnsi="Calibri" w:cs="Arial"/>
          <w:b/>
          <w:bCs/>
          <w:color w:val="00188F"/>
          <w:sz w:val="18"/>
          <w:szCs w:val="18"/>
        </w:rPr>
        <w:t>Percentuale del Tempo di Attività</w:t>
      </w:r>
      <w:r>
        <w:rPr>
          <w:rFonts w:ascii="Calibri" w:eastAsia="Calibri" w:hAnsi="Calibri" w:cs="Arial"/>
          <w:sz w:val="18"/>
          <w:szCs w:val="18"/>
        </w:rPr>
        <w:t xml:space="preserve">: La Percentuale del Tempo di Attività viene calcolata in base alla seguente formula: </w:t>
      </w:r>
    </w:p>
    <w:p w14:paraId="4BBBC9EE" w14:textId="77777777" w:rsidR="00925F2B" w:rsidRPr="0054418C" w:rsidRDefault="00000000" w:rsidP="00925F2B">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Richieste valide totali-risposte con elaborazione non riuscita </m:t>
              </m:r>
            </m:num>
            <m:den>
              <m:r>
                <w:rPr>
                  <w:rFonts w:ascii="Cambria Math" w:eastAsia="Calibri" w:hAnsi="Cambria Math" w:cs="Arial"/>
                  <w:sz w:val="18"/>
                  <w:szCs w:val="18"/>
                </w:rPr>
                <m:t>Richieste valide totali</m:t>
              </m:r>
            </m:den>
          </m:f>
          <m:r>
            <w:rPr>
              <w:rFonts w:ascii="Cambria Math" w:eastAsia="Calibri" w:hAnsi="Cambria Math" w:cs="Arial"/>
              <w:sz w:val="18"/>
              <w:szCs w:val="18"/>
            </w:rPr>
            <m:t xml:space="preserve"> x 100 </m:t>
          </m:r>
        </m:oMath>
      </m:oMathPara>
    </w:p>
    <w:p w14:paraId="7E3E955C" w14:textId="77777777" w:rsidR="00925F2B" w:rsidRPr="0054418C" w:rsidRDefault="00925F2B" w:rsidP="00925F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dove il Tempo di Inattività è misurato come percentuale di risposte con elaborazione non riuscita durante un Periodo Applicabile.</w:t>
      </w:r>
    </w:p>
    <w:p w14:paraId="41F4EBD3" w14:textId="77777777" w:rsidR="00925F2B" w:rsidRPr="0054418C" w:rsidRDefault="00925F2B" w:rsidP="00925F2B">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Credito di Servizio</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25F2B" w:rsidRPr="0054418C" w14:paraId="7C2E3E02" w14:textId="77777777" w:rsidTr="00B21468">
        <w:trPr>
          <w:tblHeader/>
        </w:trPr>
        <w:tc>
          <w:tcPr>
            <w:tcW w:w="5400" w:type="dxa"/>
            <w:shd w:val="clear" w:color="auto" w:fill="0072C6"/>
            <w:tcMar>
              <w:top w:w="0" w:type="dxa"/>
              <w:left w:w="108" w:type="dxa"/>
              <w:bottom w:w="0" w:type="dxa"/>
              <w:right w:w="108" w:type="dxa"/>
            </w:tcMar>
            <w:hideMark/>
          </w:tcPr>
          <w:p w14:paraId="6C07CBCD"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Mar>
              <w:top w:w="0" w:type="dxa"/>
              <w:left w:w="108" w:type="dxa"/>
              <w:bottom w:w="0" w:type="dxa"/>
              <w:right w:w="108" w:type="dxa"/>
            </w:tcMar>
            <w:hideMark/>
          </w:tcPr>
          <w:p w14:paraId="022262A0"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925F2B" w:rsidRPr="0054418C" w14:paraId="04402FD3" w14:textId="77777777" w:rsidTr="00B21468">
        <w:tc>
          <w:tcPr>
            <w:tcW w:w="5400" w:type="dxa"/>
            <w:tcMar>
              <w:top w:w="0" w:type="dxa"/>
              <w:left w:w="108" w:type="dxa"/>
              <w:bottom w:w="0" w:type="dxa"/>
              <w:right w:w="108" w:type="dxa"/>
            </w:tcMar>
            <w:hideMark/>
          </w:tcPr>
          <w:p w14:paraId="150DC12D"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w:t>
            </w:r>
          </w:p>
        </w:tc>
        <w:tc>
          <w:tcPr>
            <w:tcW w:w="5400" w:type="dxa"/>
            <w:tcMar>
              <w:top w:w="0" w:type="dxa"/>
              <w:left w:w="108" w:type="dxa"/>
              <w:bottom w:w="0" w:type="dxa"/>
              <w:right w:w="108" w:type="dxa"/>
            </w:tcMar>
            <w:hideMark/>
          </w:tcPr>
          <w:p w14:paraId="4BB89BDC"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w:t>
            </w:r>
          </w:p>
        </w:tc>
      </w:tr>
      <w:tr w:rsidR="00925F2B" w:rsidRPr="0054418C" w14:paraId="40AA302A" w14:textId="77777777" w:rsidTr="00B21468">
        <w:tc>
          <w:tcPr>
            <w:tcW w:w="5400" w:type="dxa"/>
            <w:tcMar>
              <w:top w:w="0" w:type="dxa"/>
              <w:left w:w="108" w:type="dxa"/>
              <w:bottom w:w="0" w:type="dxa"/>
              <w:right w:w="108" w:type="dxa"/>
            </w:tcMar>
            <w:hideMark/>
          </w:tcPr>
          <w:p w14:paraId="2D777085"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Mar>
              <w:top w:w="0" w:type="dxa"/>
              <w:left w:w="108" w:type="dxa"/>
              <w:bottom w:w="0" w:type="dxa"/>
              <w:right w:w="108" w:type="dxa"/>
            </w:tcMar>
            <w:hideMark/>
          </w:tcPr>
          <w:p w14:paraId="5A246100"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w:t>
            </w:r>
          </w:p>
        </w:tc>
      </w:tr>
      <w:tr w:rsidR="00925F2B" w:rsidRPr="0054418C" w14:paraId="3D4E8A56" w14:textId="77777777" w:rsidTr="00B21468">
        <w:tc>
          <w:tcPr>
            <w:tcW w:w="5400" w:type="dxa"/>
            <w:tcMar>
              <w:top w:w="0" w:type="dxa"/>
              <w:left w:w="108" w:type="dxa"/>
              <w:bottom w:w="0" w:type="dxa"/>
              <w:right w:w="108" w:type="dxa"/>
            </w:tcMar>
          </w:tcPr>
          <w:p w14:paraId="5C069C10"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Mar>
              <w:top w:w="0" w:type="dxa"/>
              <w:left w:w="108" w:type="dxa"/>
              <w:bottom w:w="0" w:type="dxa"/>
              <w:right w:w="108" w:type="dxa"/>
            </w:tcMar>
          </w:tcPr>
          <w:p w14:paraId="049E05BB" w14:textId="77777777" w:rsidR="00925F2B" w:rsidRPr="0054418C" w:rsidRDefault="00925F2B"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w:t>
            </w:r>
          </w:p>
        </w:tc>
      </w:tr>
    </w:tbl>
    <w:p w14:paraId="59D6CEF1" w14:textId="77777777" w:rsidR="00925F2B" w:rsidRPr="00EF7CF9" w:rsidRDefault="00925F2B" w:rsidP="00925F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D4ACF6A" w14:textId="1AAC08DE" w:rsidR="008E68F7" w:rsidRPr="00EF7CF9" w:rsidRDefault="008E68F7" w:rsidP="00284324">
      <w:pPr>
        <w:pStyle w:val="ProductList-Offering2Heading"/>
        <w:outlineLvl w:val="2"/>
      </w:pPr>
      <w:bookmarkStart w:id="90" w:name="_Toc233643523"/>
      <w:r>
        <w:t>Office 365 Advanced Compliance</w:t>
      </w:r>
      <w:bookmarkEnd w:id="90"/>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DF611F4" w14:textId="6FEA1488" w:rsidR="008E68F7" w:rsidRPr="00EF7CF9" w:rsidRDefault="00000000" w:rsidP="0010142A">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91" w:name="_Toc233643524"/>
      <w:r>
        <w:lastRenderedPageBreak/>
        <w:t>Office Online</w:t>
      </w:r>
      <w:bookmarkEnd w:id="87"/>
      <w:bookmarkEnd w:id="91"/>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3217F941" w14:textId="02780E9E"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2"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3" w:name="_Toc233643525"/>
      <w:r>
        <w:t>Office 365 Video</w:t>
      </w:r>
      <w:bookmarkEnd w:id="92"/>
      <w:bookmarkEnd w:id="93"/>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2553895" w14:textId="628634CF"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10142A" w:rsidRDefault="000C13D4" w:rsidP="00284324">
      <w:pPr>
        <w:pStyle w:val="ProductList-Body"/>
        <w:rPr>
          <w:szCs w:val="18"/>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4"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6E0C880B" w:rsidR="000C13D4" w:rsidRPr="00EF7CF9" w:rsidRDefault="000C13D4" w:rsidP="00284324">
      <w:pPr>
        <w:pStyle w:val="ProductList-Offering2Heading"/>
        <w:keepNext/>
        <w:outlineLvl w:val="2"/>
      </w:pPr>
      <w:bookmarkStart w:id="95" w:name="_Toc233643526"/>
      <w:r>
        <w:t xml:space="preserve">OneDrive </w:t>
      </w:r>
      <w:bookmarkEnd w:id="94"/>
      <w:r w:rsidR="002F3342">
        <w:t>munkahelyi vagy iskolai</w:t>
      </w:r>
      <w:bookmarkEnd w:id="95"/>
    </w:p>
    <w:p w14:paraId="6EF3FBD7" w14:textId="77777777" w:rsidR="00EC53AD" w:rsidRPr="000363FC" w:rsidRDefault="000C13D4" w:rsidP="00EC53AD">
      <w:pPr>
        <w:pStyle w:val="ProductList-Body"/>
        <w:rPr>
          <w:rFonts w:ascii="Calibri" w:hAnsi="Calibri" w:cs="Calibri"/>
          <w:b/>
          <w:bCs/>
          <w:color w:val="00188F"/>
        </w:rPr>
      </w:pPr>
      <w:r>
        <w:rPr>
          <w:b/>
          <w:color w:val="00188F"/>
        </w:rPr>
        <w:t>Tempo di Inattività</w:t>
      </w:r>
      <w:r w:rsidRPr="00542EB2">
        <w:rPr>
          <w:b/>
          <w:color w:val="00188F"/>
        </w:rPr>
        <w:t>:</w:t>
      </w:r>
      <w:r>
        <w:t xml:space="preserve"> </w:t>
      </w:r>
      <w:r w:rsidR="00EC53AD">
        <w:rPr>
          <w:rFonts w:ascii="Calibri" w:hAnsi="Calibri" w:cs="Calibri"/>
        </w:rPr>
        <w:t>qualsiasi periodo di tempo durante il quale gli utenti non sono in grado di visualizzare o modificare file memorizzati nello spazio di archiviazione di OneDrive (lavoro/scuola).</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6BB190F" w14:textId="3DD76EE2" w:rsidR="000C13D4"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10142A" w:rsidRDefault="000C13D4" w:rsidP="00284324">
      <w:pPr>
        <w:pStyle w:val="ProductList-Body"/>
        <w:rPr>
          <w:szCs w:val="18"/>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6"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305954" w14:textId="77777777" w:rsidR="007658A2" w:rsidRDefault="007658A2">
      <w:pPr>
        <w:rPr>
          <w:rFonts w:asciiTheme="majorHAnsi" w:hAnsiTheme="majorHAnsi"/>
          <w:b/>
          <w:color w:val="0072C6"/>
          <w:sz w:val="28"/>
        </w:rPr>
      </w:pPr>
      <w:r>
        <w:br w:type="page"/>
      </w:r>
    </w:p>
    <w:p w14:paraId="25750250" w14:textId="0B07540E" w:rsidR="00C86427" w:rsidRPr="00EF7CF9" w:rsidRDefault="00C86427" w:rsidP="00284324">
      <w:pPr>
        <w:pStyle w:val="ProductList-Offering2Heading"/>
        <w:outlineLvl w:val="2"/>
      </w:pPr>
      <w:bookmarkStart w:id="97" w:name="_Toc233643527"/>
      <w:r>
        <w:lastRenderedPageBreak/>
        <w:t>Project</w:t>
      </w:r>
      <w:bookmarkEnd w:id="96"/>
      <w:bookmarkEnd w:id="97"/>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4960225A" w14:textId="185DF4D4" w:rsidR="00C86427" w:rsidRPr="00EF7CF9" w:rsidRDefault="00000000" w:rsidP="0010142A">
      <w:pPr>
        <w:keepNext/>
        <w:keepLines/>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8"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578F9356" w:rsidR="00C86427" w:rsidRPr="00EF7CF9" w:rsidRDefault="00C86427" w:rsidP="00284324">
      <w:pPr>
        <w:pStyle w:val="ProductList-Offering2Heading"/>
        <w:outlineLvl w:val="2"/>
      </w:pPr>
      <w:bookmarkStart w:id="99" w:name="_Toc233643528"/>
      <w:r>
        <w:t>SharePoint Online</w:t>
      </w:r>
      <w:bookmarkEnd w:id="98"/>
      <w:bookmarkEnd w:id="99"/>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BBD13D7" w14:textId="1E47E7B9"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100"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101" w:name="_Toc457821525"/>
      <w:bookmarkStart w:id="102" w:name="_Toc526859637"/>
      <w:bookmarkStart w:id="103" w:name="_Toc233643529"/>
      <w:bookmarkEnd w:id="100"/>
      <w:r>
        <w:t xml:space="preserve">Microsoft Teams </w:t>
      </w:r>
      <w:r w:rsidR="002528AF">
        <w:t>–</w:t>
      </w:r>
      <w:r>
        <w:t xml:space="preserve"> Piani di Chiamata, Telefono</w:t>
      </w:r>
      <w:r w:rsidR="00FB3830">
        <w:t xml:space="preserve"> di Teams</w:t>
      </w:r>
      <w:r>
        <w:t xml:space="preserve"> e Audioconferenza</w:t>
      </w:r>
      <w:bookmarkEnd w:id="101"/>
      <w:bookmarkEnd w:id="102"/>
      <w:bookmarkEnd w:id="103"/>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41B5F33D" w14:textId="738423A3" w:rsidR="000D4219" w:rsidRPr="00EF7CF9" w:rsidRDefault="00000000" w:rsidP="0010142A">
      <w:pPr>
        <w:keepNext/>
        <w:keepLines/>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4"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5" w:name="_Toc233643530"/>
      <w:r>
        <w:t xml:space="preserve">Microsoft Teams </w:t>
      </w:r>
      <w:r w:rsidR="002528AF">
        <w:t>–</w:t>
      </w:r>
      <w:r>
        <w:t xml:space="preserve"> Qualità Vocale</w:t>
      </w:r>
      <w:bookmarkEnd w:id="104"/>
      <w:bookmarkEnd w:id="105"/>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pPr>
        <w:pStyle w:val="ProductList-Body"/>
        <w:numPr>
          <w:ilvl w:val="0"/>
          <w:numId w:val="7"/>
        </w:numPr>
      </w:pPr>
      <w:r>
        <w:t>la chiamata è stata effettuata da telefoni IP Desk Certificati per Microsoft Teams su Ethernet cablata</w:t>
      </w:r>
    </w:p>
    <w:p w14:paraId="36758620" w14:textId="2F012FB9" w:rsidR="00E25E0F" w:rsidRPr="00EF7CF9" w:rsidRDefault="00E25E0F">
      <w:pPr>
        <w:pStyle w:val="ProductList-Body"/>
        <w:numPr>
          <w:ilvl w:val="0"/>
          <w:numId w:val="7"/>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Frequenza di Perdita di Pacchetti, 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1A1B6F7F" w14:textId="1BC5C3E2" w:rsidR="00E25E0F" w:rsidRPr="00EF7CF9" w:rsidRDefault="00000000" w:rsidP="007658A2">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6"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7" w:name="_Toc233643531"/>
      <w:r>
        <w:t>Workplace Analytics</w:t>
      </w:r>
      <w:bookmarkEnd w:id="107"/>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42D3EDC3" w14:textId="328E5365" w:rsidR="00006365" w:rsidRPr="00EF7CF9" w:rsidRDefault="00000000" w:rsidP="0010142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2D5DCB3F" w:rsidR="00C86427" w:rsidRPr="00EF7CF9" w:rsidRDefault="00753AD3" w:rsidP="00284324">
      <w:pPr>
        <w:pStyle w:val="ProductList-Offering2Heading"/>
        <w:outlineLvl w:val="2"/>
      </w:pPr>
      <w:bookmarkStart w:id="108" w:name="_Toc233643532"/>
      <w:bookmarkEnd w:id="106"/>
      <w:r>
        <w:t>Viva Engage</w:t>
      </w:r>
      <w:bookmarkEnd w:id="108"/>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3177606" w14:textId="49EB75EB" w:rsidR="00C86427"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9"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5F8587" w14:textId="3345B974" w:rsidR="00DC0631" w:rsidRPr="00EF7CF9" w:rsidRDefault="00DC0631" w:rsidP="00284324">
      <w:pPr>
        <w:pStyle w:val="ProductList-OfferingGroupHeading"/>
        <w:tabs>
          <w:tab w:val="clear" w:pos="360"/>
          <w:tab w:val="clear" w:pos="720"/>
          <w:tab w:val="clear" w:pos="1080"/>
        </w:tabs>
        <w:outlineLvl w:val="1"/>
      </w:pPr>
      <w:bookmarkStart w:id="110" w:name="_Toc53474718"/>
      <w:bookmarkStart w:id="111" w:name="_Toc233643533"/>
      <w:bookmarkStart w:id="112" w:name="MicrosoftAzureServices"/>
      <w:bookmarkEnd w:id="109"/>
      <w:r>
        <w:t>Servizi e Piani di</w:t>
      </w:r>
      <w:bookmarkEnd w:id="110"/>
      <w:r>
        <w:t xml:space="preserve"> Microsoft Azure</w:t>
      </w:r>
      <w:bookmarkEnd w:id="111"/>
    </w:p>
    <w:p w14:paraId="0FE870F8" w14:textId="593C4A4E" w:rsidR="00755B76" w:rsidRPr="007730CA" w:rsidRDefault="004D00D4" w:rsidP="00284324">
      <w:pPr>
        <w:pStyle w:val="ProductList-Offering2Heading"/>
        <w:tabs>
          <w:tab w:val="clear" w:pos="360"/>
          <w:tab w:val="clear" w:pos="720"/>
          <w:tab w:val="clear" w:pos="1080"/>
        </w:tabs>
        <w:outlineLvl w:val="2"/>
      </w:pPr>
      <w:bookmarkStart w:id="113" w:name="_Toc233643534"/>
      <w:bookmarkStart w:id="114" w:name="_Toc52348916"/>
      <w:bookmarkStart w:id="115" w:name="_Toc457821535"/>
      <w:bookmarkStart w:id="116" w:name="_Toc457821591"/>
      <w:bookmarkEnd w:id="112"/>
      <w:r w:rsidRPr="007730CA">
        <w:t>Microsoft Entra ID</w:t>
      </w:r>
      <w:bookmarkEnd w:id="113"/>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E99968" w14:textId="4AA3F885"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7" w:name="_Toc457821530"/>
      <w:bookmarkStart w:id="118" w:name="_Toc52349004"/>
      <w:bookmarkStart w:id="119" w:name="_Toc233643535"/>
      <w:r>
        <w:t>Azure Active Directory B2C</w:t>
      </w:r>
      <w:bookmarkEnd w:id="117"/>
      <w:bookmarkEnd w:id="118"/>
      <w:bookmarkEnd w:id="119"/>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0117607" w14:textId="351D2137" w:rsidR="00755B76"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20"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21" w:name="_Toc233643536"/>
      <w:bookmarkEnd w:id="120"/>
      <w:r>
        <w:lastRenderedPageBreak/>
        <w:t>Microsoft Entra</w:t>
      </w:r>
      <w:r w:rsidR="004005AF">
        <w:t xml:space="preserve"> Domain Services</w:t>
      </w:r>
      <w:bookmarkEnd w:id="114"/>
      <w:bookmarkEnd w:id="121"/>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6E9969E" w14:textId="0DF0541C" w:rsidR="004005AF" w:rsidRPr="00A2017D"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2" w:name="_Toc52348917"/>
      <w:bookmarkStart w:id="123" w:name="_Toc233643537"/>
      <w:r>
        <w:t>Analysis Services</w:t>
      </w:r>
      <w:bookmarkEnd w:id="122"/>
      <w:bookmarkEnd w:id="123"/>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2CB3F24D" w14:textId="63CD743F" w:rsidR="004005AF" w:rsidRPr="00EF7CF9" w:rsidRDefault="00000000" w:rsidP="001014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4" w:name="_Toc233643538"/>
      <w:bookmarkStart w:id="125" w:name="_Toc52348918"/>
      <w:r>
        <w:t>API di Azure per FHIR</w:t>
      </w:r>
      <w:bookmarkEnd w:id="124"/>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F5A4D70" w14:textId="67C49F8C" w:rsidR="00BE5E98" w:rsidRPr="00EF7CF9" w:rsidRDefault="00000000" w:rsidP="00101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54755DD6" w14:textId="77777777" w:rsidR="0010142A" w:rsidRDefault="0010142A" w:rsidP="00284324">
      <w:pPr>
        <w:pStyle w:val="ProductList-Body"/>
      </w:pP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353493FE" w:rsidR="00215311" w:rsidRDefault="00215311" w:rsidP="00215311">
      <w:pPr>
        <w:pStyle w:val="ProductList-Offering2Heading"/>
        <w:keepNext/>
        <w:tabs>
          <w:tab w:val="clear" w:pos="360"/>
          <w:tab w:val="clear" w:pos="720"/>
          <w:tab w:val="clear" w:pos="1080"/>
        </w:tabs>
        <w:outlineLvl w:val="2"/>
      </w:pPr>
      <w:bookmarkStart w:id="126" w:name="_Toc233643539"/>
      <w:r>
        <w:t>Servizi Centro API</w:t>
      </w:r>
      <w:bookmarkEnd w:id="126"/>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43D3D6CA" w14:textId="407F5642" w:rsidR="00215311" w:rsidRPr="00E97DC8" w:rsidRDefault="00000000" w:rsidP="0010142A">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7" w:name="_Toc233643540"/>
      <w:r>
        <w:t>Servizi Gestione API</w:t>
      </w:r>
      <w:bookmarkEnd w:id="115"/>
      <w:bookmarkEnd w:id="125"/>
      <w:bookmarkEnd w:id="127"/>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2336717E" w14:textId="77777777" w:rsidR="004005AF" w:rsidRPr="00EF7CF9" w:rsidRDefault="004005AF" w:rsidP="004359F5">
      <w:pPr>
        <w:pStyle w:val="ProductList-Body"/>
        <w:spacing w:before="120"/>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8" w:name="AppService"/>
    <w:bookmarkStart w:id="129" w:name="_Toc457821536"/>
    <w:bookmarkEnd w:id="128"/>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4EE6D989" w:rsidR="004F4126" w:rsidRPr="00EF7CF9" w:rsidRDefault="004F4126" w:rsidP="00284324">
      <w:pPr>
        <w:pStyle w:val="ProductList-Offering2Heading"/>
        <w:keepNext/>
        <w:tabs>
          <w:tab w:val="clear" w:pos="360"/>
          <w:tab w:val="clear" w:pos="720"/>
          <w:tab w:val="clear" w:pos="1080"/>
        </w:tabs>
        <w:outlineLvl w:val="2"/>
      </w:pPr>
      <w:bookmarkStart w:id="130" w:name="_Toc52348996"/>
      <w:bookmarkStart w:id="131" w:name="_Toc233643541"/>
      <w:bookmarkStart w:id="132" w:name="_Toc52348919"/>
      <w:r>
        <w:lastRenderedPageBreak/>
        <w:t>App Center</w:t>
      </w:r>
      <w:bookmarkEnd w:id="130"/>
      <w:bookmarkEnd w:id="131"/>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7658A2">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5B31A28" w14:textId="0811E78E" w:rsidR="004F4126"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557FDEE6" w14:textId="03066590" w:rsidR="004F4126" w:rsidRPr="00ED4527" w:rsidRDefault="00EE6E3C" w:rsidP="00357287">
      <w:pPr>
        <w:pStyle w:val="ProductList-Body"/>
        <w:spacing w:before="120"/>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35245E4E" w14:textId="5B14E690" w:rsidR="004F4126" w:rsidRPr="00EF7CF9" w:rsidRDefault="00000000" w:rsidP="0035728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Default="004F4126" w:rsidP="00284324">
      <w:pPr>
        <w:spacing w:after="0" w:line="240" w:lineRule="auto"/>
        <w:rPr>
          <w:rFonts w:eastAsiaTheme="minorEastAsia"/>
          <w:sz w:val="18"/>
          <w:szCs w:val="18"/>
        </w:rPr>
      </w:pPr>
      <w:r>
        <w:rPr>
          <w:rFonts w:eastAsiaTheme="minorEastAsia"/>
          <w:sz w:val="18"/>
          <w:szCs w:val="18"/>
        </w:rPr>
        <w:lastRenderedPageBreak/>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3" w:name="_Toc233643542"/>
      <w:r>
        <w:t>Configurazione App</w:t>
      </w:r>
      <w:bookmarkEnd w:id="133"/>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BE596FB" w14:textId="0D6FCC56" w:rsidR="003940E8" w:rsidRPr="00EF7CF9" w:rsidRDefault="00000000" w:rsidP="00C53E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C53E46">
      <w:pPr>
        <w:pStyle w:val="ProductList-Offering2Heading"/>
        <w:keepNext/>
        <w:tabs>
          <w:tab w:val="clear" w:pos="360"/>
          <w:tab w:val="clear" w:pos="720"/>
          <w:tab w:val="clear" w:pos="1080"/>
        </w:tabs>
        <w:outlineLvl w:val="2"/>
      </w:pPr>
      <w:bookmarkStart w:id="134" w:name="_Toc233643543"/>
      <w:r>
        <w:t>Servizio App</w:t>
      </w:r>
      <w:bookmarkEnd w:id="129"/>
      <w:bookmarkEnd w:id="132"/>
      <w:bookmarkEnd w:id="134"/>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5"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App di Logica non è disponibile. Un minuto è 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E791DE9" w14:textId="769484D2" w:rsidR="003F7149" w:rsidRDefault="00000000" w:rsidP="00314197">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lastRenderedPageBreak/>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61990308" w14:textId="77777777" w:rsidR="003F7149" w:rsidRPr="00EC3D00" w:rsidRDefault="003F7149" w:rsidP="0031419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121FCDC6" w14:textId="3A573AD1" w:rsidR="003F7149"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6" w:name="_Toc52348920"/>
      <w:bookmarkStart w:id="137" w:name="_Toc233643544"/>
      <w:r>
        <w:t>Gateway Applicativo</w:t>
      </w:r>
      <w:bookmarkEnd w:id="135"/>
      <w:bookmarkEnd w:id="136"/>
      <w:bookmarkEnd w:id="137"/>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F8325E7" w14:textId="44E1D1BD"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8" w:name="_Toc526859647"/>
    <w:bookmarkStart w:id="139" w:name="_Toc527039296"/>
    <w:bookmarkStart w:id="140" w:name="ApplicationInsights"/>
    <w:bookmarkStart w:id="141"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E0F1120" w14:textId="77777777" w:rsidR="007658A2" w:rsidRDefault="007658A2">
      <w:pPr>
        <w:rPr>
          <w:rFonts w:asciiTheme="majorHAnsi" w:hAnsiTheme="majorHAnsi"/>
          <w:b/>
          <w:color w:val="0072C6"/>
          <w:sz w:val="28"/>
        </w:rPr>
      </w:pPr>
      <w:bookmarkStart w:id="142" w:name="_Toc52348921"/>
      <w:r>
        <w:br w:type="page"/>
      </w:r>
    </w:p>
    <w:p w14:paraId="5FD790AC" w14:textId="3B06C70D"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3" w:name="_Toc233643545"/>
      <w:r>
        <w:lastRenderedPageBreak/>
        <w:t xml:space="preserve">Gateway </w:t>
      </w:r>
      <w:r w:rsidR="00FC13C4">
        <w:rPr>
          <w:rFonts w:ascii="Calibri Light" w:hAnsi="Calibri Light" w:cs="Calibri Light"/>
        </w:rPr>
        <w:t>Applicazione per Contenitori</w:t>
      </w:r>
      <w:bookmarkEnd w:id="143"/>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314197">
      <w:pPr>
        <w:pStyle w:val="ProductList-Body"/>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314197">
      <w:pPr>
        <w:pStyle w:val="ProductList-Body"/>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53863886" w14:textId="77777777" w:rsidR="00081F6F" w:rsidRPr="0088591D" w:rsidRDefault="00000000" w:rsidP="00314197">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4" w:name="_Toc233643546"/>
      <w:r>
        <w:t>Application Insights</w:t>
      </w:r>
      <w:bookmarkEnd w:id="138"/>
      <w:bookmarkEnd w:id="139"/>
      <w:bookmarkEnd w:id="142"/>
      <w:bookmarkEnd w:id="144"/>
    </w:p>
    <w:bookmarkEnd w:id="140"/>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57080F4" w14:textId="529DEAA9" w:rsidR="004005AF"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233643547"/>
      <w:bookmarkStart w:id="146" w:name="_Toc52348922"/>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lastRenderedPageBreak/>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4275B73A" w14:textId="08CA5734" w:rsidR="002B6211"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5375BB5B" w:rsidR="004005AF" w:rsidRPr="00EF7CF9" w:rsidRDefault="004005AF" w:rsidP="003F7149">
      <w:pPr>
        <w:pStyle w:val="ProductList-Offering2Heading"/>
        <w:keepNext/>
        <w:tabs>
          <w:tab w:val="clear" w:pos="360"/>
          <w:tab w:val="clear" w:pos="720"/>
          <w:tab w:val="clear" w:pos="1080"/>
        </w:tabs>
        <w:outlineLvl w:val="2"/>
      </w:pPr>
      <w:bookmarkStart w:id="147" w:name="_Toc233643548"/>
      <w:r>
        <w:t>Automazione</w:t>
      </w:r>
      <w:bookmarkEnd w:id="141"/>
      <w:bookmarkEnd w:id="146"/>
      <w:bookmarkEnd w:id="147"/>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0177F4D5" w14:textId="7EA49D7F" w:rsidR="004005AF"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8"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8"/>
    <w:p w14:paraId="026B0EC1" w14:textId="77777777" w:rsidR="004005AF" w:rsidRPr="00EF7CF9" w:rsidRDefault="004005AF" w:rsidP="00314197">
      <w:pPr>
        <w:pStyle w:val="ProductList-Body"/>
      </w:pPr>
      <w:r>
        <w:rPr>
          <w:b/>
          <w:color w:val="00188F"/>
        </w:rPr>
        <w:t>Definizioni Aggiuntive</w:t>
      </w:r>
      <w:r w:rsidRPr="00542EB2">
        <w:rPr>
          <w:b/>
          <w:color w:val="00188F"/>
        </w:rPr>
        <w:t>:</w:t>
      </w:r>
    </w:p>
    <w:p w14:paraId="6021A567" w14:textId="1FAEC3F2" w:rsidR="004005AF" w:rsidRPr="00EF7CF9" w:rsidRDefault="00284324" w:rsidP="00314197">
      <w:pPr>
        <w:pStyle w:val="ProductList-Body"/>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314197">
      <w:pPr>
        <w:pStyle w:val="ProductList-Body"/>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314197">
      <w:pPr>
        <w:pStyle w:val="ProductList-Body"/>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314197">
      <w:pPr>
        <w:pStyle w:val="ProductList-Body"/>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314197">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BA8E08E" w14:textId="33BF876F" w:rsidR="004005AF" w:rsidRPr="00EF7CF9" w:rsidRDefault="00000000" w:rsidP="0031419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9" w:name="_Toc510793660"/>
      <w:bookmarkStart w:id="150" w:name="AzureBotService"/>
      <w:bookmarkStart w:id="151" w:name="_Toc482880958"/>
      <w:bookmarkStart w:id="152" w:name="_Toc457806452"/>
      <w:bookmarkStart w:id="153" w:name="_Toc457821540"/>
      <w:r>
        <w:rPr>
          <w:b/>
          <w:bCs/>
          <w:color w:val="00188F"/>
        </w:rPr>
        <w:lastRenderedPageBreak/>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4" w:name="_Toc52348942"/>
      <w:bookmarkStart w:id="155" w:name="_Toc233643549"/>
      <w:bookmarkStart w:id="156" w:name="_Toc52348924"/>
      <w:bookmarkEnd w:id="149"/>
      <w:r>
        <w:t>Backup di Azure</w:t>
      </w:r>
      <w:bookmarkEnd w:id="154"/>
      <w:bookmarkEnd w:id="155"/>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314197">
      <w:pPr>
        <w:pStyle w:val="ProductList-Body"/>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314197">
      <w:pPr>
        <w:pStyle w:val="ProductList-Body"/>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314197">
      <w:pPr>
        <w:pStyle w:val="ProductList-Body"/>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314197">
      <w:pPr>
        <w:pStyle w:val="ProductList-Body"/>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314197">
      <w:pPr>
        <w:pStyle w:val="ProductList-Body"/>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314197">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314197">
      <w:pPr>
        <w:pStyle w:val="ProductList-Body"/>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314197">
      <w:pPr>
        <w:pStyle w:val="ProductList-Body"/>
      </w:pPr>
      <w:r>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314197">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414B8CA" w14:textId="0B4B8641" w:rsidR="00DE36E2"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7" w:name="_Toc233643550"/>
      <w:r>
        <w:t>Azure Bastion</w:t>
      </w:r>
      <w:bookmarkEnd w:id="157"/>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8936B34" w14:textId="7CE7A57F" w:rsidR="00250244" w:rsidRPr="00EF7CF9" w:rsidRDefault="00000000" w:rsidP="003141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8" w:name="_Toc52348941"/>
      <w:bookmarkStart w:id="159" w:name="_Toc233643551"/>
      <w:r>
        <w:lastRenderedPageBreak/>
        <w:t>Batch</w:t>
      </w:r>
      <w:bookmarkEnd w:id="158"/>
      <w:bookmarkEnd w:id="159"/>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314197">
      <w:pPr>
        <w:pStyle w:val="ProductList-Body"/>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314197">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314197">
      <w:pPr>
        <w:pStyle w:val="ProductList-Body"/>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314197">
      <w:pPr>
        <w:pStyle w:val="ProductList-Body"/>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314197">
      <w:pPr>
        <w:pStyle w:val="ProductList-Body"/>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314197">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t>La Percentuale del Tempo di Attività è rappresentata dalla seguente formula:</w:t>
      </w:r>
    </w:p>
    <w:p w14:paraId="0BEE3720" w14:textId="42ED6976" w:rsidR="00EF0466" w:rsidRPr="00EF7CF9" w:rsidRDefault="00DD411B" w:rsidP="00314197">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60" w:name="_Toc444249054"/>
    <w:bookmarkStart w:id="161"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2" w:name="_Toc457821542"/>
      <w:bookmarkStart w:id="163" w:name="_Toc52348943"/>
      <w:bookmarkStart w:id="164" w:name="_Toc233643552"/>
      <w:bookmarkEnd w:id="160"/>
      <w:bookmarkEnd w:id="161"/>
      <w:r>
        <w:t>Servizi BizTalk</w:t>
      </w:r>
      <w:bookmarkEnd w:id="162"/>
      <w:bookmarkEnd w:id="163"/>
      <w:bookmarkEnd w:id="164"/>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314197">
      <w:pPr>
        <w:pStyle w:val="ProductList-Body"/>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314197">
      <w:pPr>
        <w:pStyle w:val="ProductList-Body"/>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314197">
      <w:pPr>
        <w:pStyle w:val="ProductList-Body"/>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314197">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314197">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84C104E" w14:textId="43C8D44D" w:rsidR="00EE07E3" w:rsidRPr="00EF7CF9" w:rsidRDefault="00000000" w:rsidP="003141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314197">
      <w:pPr>
        <w:pStyle w:val="ProductList-Body"/>
        <w:spacing w:before="120"/>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21C0FE31" w14:textId="4F3CA1D5" w:rsidR="00EE07E3" w:rsidRPr="00EF7CF9" w:rsidRDefault="00EE07E3" w:rsidP="00314197">
      <w:pPr>
        <w:pStyle w:val="ProductList-Body"/>
        <w:spacing w:before="120"/>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5" w:name="_Toc233643553"/>
      <w:r>
        <w:lastRenderedPageBreak/>
        <w:t>Servizio Azure Bot</w:t>
      </w:r>
      <w:bookmarkEnd w:id="156"/>
      <w:bookmarkEnd w:id="165"/>
    </w:p>
    <w:bookmarkEnd w:id="150"/>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314197">
      <w:pPr>
        <w:pStyle w:val="ProductList-Body"/>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314197">
      <w:pPr>
        <w:pStyle w:val="ProductList-Body"/>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314197">
      <w:pPr>
        <w:pStyle w:val="ProductList-Body"/>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314197">
      <w:pPr>
        <w:pStyle w:val="ProductList-Body"/>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314197">
      <w:pPr>
        <w:pStyle w:val="ProductList-Body"/>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314197">
      <w:pPr>
        <w:pStyle w:val="ProductList-Body"/>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314197">
      <w:pPr>
        <w:pStyle w:val="ProductList-Body"/>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314197">
      <w:pPr>
        <w:pStyle w:val="ProductList-Body"/>
        <w:rPr>
          <w:lang w:eastAsia="zh-TW"/>
        </w:rPr>
      </w:pPr>
      <w:r>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30178757" w14:textId="6FEC3450" w:rsidR="004005AF" w:rsidRPr="00EF7CF9" w:rsidRDefault="00000000" w:rsidP="00314197">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6" w:name="_Toc513395508"/>
    <w:bookmarkStart w:id="167"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8" w:name="_Toc457821543"/>
      <w:bookmarkStart w:id="169" w:name="_Toc52348944"/>
      <w:bookmarkStart w:id="170" w:name="_Toc233643554"/>
      <w:bookmarkStart w:id="171" w:name="_Toc52348925"/>
      <w:r>
        <w:t xml:space="preserve">Cache di Azure </w:t>
      </w:r>
      <w:bookmarkEnd w:id="168"/>
      <w:bookmarkEnd w:id="169"/>
      <w:r>
        <w:t>per Redis</w:t>
      </w:r>
      <w:bookmarkEnd w:id="170"/>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27C77E4" w14:textId="4B5CE90F" w:rsidR="0004685C" w:rsidRPr="00EF7CF9" w:rsidRDefault="00000000" w:rsidP="009428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0076BD1" w14:textId="40E6AC69" w:rsidR="0004685C" w:rsidRPr="00EF7CF9" w:rsidRDefault="0004685C" w:rsidP="00942834">
      <w:pPr>
        <w:pStyle w:val="ProductList-Body"/>
        <w:spacing w:before="120"/>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08C85FED" w14:textId="4AA32D02" w:rsidR="0004685C" w:rsidRPr="00EF7CF9" w:rsidRDefault="0004685C" w:rsidP="00942834">
      <w:pPr>
        <w:pStyle w:val="ProductList-Body"/>
        <w:spacing w:before="120"/>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2"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8ACB7E7" w14:textId="77777777" w:rsidR="007C50CC" w:rsidRPr="00FC1992" w:rsidRDefault="007C50CC" w:rsidP="007C50CC">
      <w:pPr>
        <w:pStyle w:val="ProductList-Offering2Heading"/>
        <w:keepNext/>
        <w:tabs>
          <w:tab w:val="clear" w:pos="360"/>
          <w:tab w:val="clear" w:pos="720"/>
          <w:tab w:val="clear" w:pos="1080"/>
        </w:tabs>
        <w:outlineLvl w:val="2"/>
        <w:rPr>
          <w:rFonts w:ascii="Calibri Light" w:hAnsi="Calibri Light" w:cs="Calibri Light"/>
        </w:rPr>
      </w:pPr>
      <w:bookmarkStart w:id="173" w:name="_Toc230011385"/>
      <w:bookmarkStart w:id="174" w:name="_Toc233643555"/>
      <w:bookmarkStart w:id="175" w:name="_Toc52348946"/>
      <w:bookmarkEnd w:id="172"/>
      <w:r>
        <w:rPr>
          <w:rFonts w:ascii="Calibri Light" w:hAnsi="Calibri Light" w:cs="Calibri Light"/>
        </w:rPr>
        <w:t>Blocchi di Capacità</w:t>
      </w:r>
      <w:bookmarkEnd w:id="173"/>
      <w:bookmarkEnd w:id="174"/>
    </w:p>
    <w:p w14:paraId="1518159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r w:rsidRPr="00B1431B">
        <w:rPr>
          <w:rFonts w:ascii="Calibri" w:eastAsia="Calibri" w:hAnsi="Calibri" w:cs="Arial"/>
          <w:b/>
          <w:color w:val="00188F"/>
          <w:sz w:val="18"/>
        </w:rPr>
        <w:t>:</w:t>
      </w:r>
    </w:p>
    <w:p w14:paraId="58017203"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Blocco di Capacità</w:t>
      </w:r>
      <w:r>
        <w:rPr>
          <w:rFonts w:ascii="Calibri" w:eastAsia="Calibri" w:hAnsi="Calibri" w:cs="Arial"/>
          <w:sz w:val="18"/>
        </w:rPr>
        <w:t xml:space="preserve"> indica una prenotazione di capacità di calcolo per una durata specificata all’interno di un’area di Azure. </w:t>
      </w:r>
    </w:p>
    <w:p w14:paraId="4A7FB85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Disponibile</w:t>
      </w:r>
      <w:r>
        <w:rPr>
          <w:rFonts w:ascii="Calibri" w:eastAsia="Calibri" w:hAnsi="Calibri" w:cs="Arial"/>
          <w:sz w:val="18"/>
        </w:rPr>
        <w:t xml:space="preserve"> indica la parte del Blocco di Capacità di cui è stato effettuato il provisioning e che è utilizzabile dalla Società. </w:t>
      </w:r>
    </w:p>
    <w:p w14:paraId="20D037AE"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Massima</w:t>
      </w:r>
      <w:r>
        <w:rPr>
          <w:rFonts w:ascii="Calibri" w:eastAsia="Calibri" w:hAnsi="Calibri" w:cs="Arial"/>
          <w:sz w:val="18"/>
        </w:rPr>
        <w:t xml:space="preserve"> indica le unità di capacità totali specificate nella prenotazione del Blocco di Capacità. </w:t>
      </w:r>
    </w:p>
    <w:p w14:paraId="6EF4BFA9"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Periodo Applicabile</w:t>
      </w:r>
      <w:r>
        <w:rPr>
          <w:rFonts w:ascii="Calibri" w:eastAsia="Calibri" w:hAnsi="Calibri" w:cs="Arial"/>
          <w:sz w:val="18"/>
        </w:rPr>
        <w:t xml:space="preserve"> indica la durata totale della prenotazione del Blocco di Capacità. </w:t>
      </w:r>
    </w:p>
    <w:p w14:paraId="3E69B21A"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Disponibilità della Capacità</w:t>
      </w:r>
      <w:r>
        <w:rPr>
          <w:rFonts w:ascii="Calibri" w:eastAsia="Calibri" w:hAnsi="Calibri" w:cs="Arial"/>
          <w:sz w:val="18"/>
        </w:rPr>
        <w:t xml:space="preserve"> è calcolata come la percentuale di Capacità Massima, ovvero della Capacità Disponibile durante il Periodo Applicabile. </w:t>
      </w:r>
    </w:p>
    <w:p w14:paraId="77E26516"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 della Capacità</w:t>
      </w:r>
      <w:r>
        <w:rPr>
          <w:rFonts w:ascii="Calibri" w:eastAsia="Calibri" w:hAnsi="Calibri" w:cs="Arial"/>
          <w:sz w:val="18"/>
        </w:rPr>
        <w:t xml:space="preserve"> indica qualsiasi periodo durante il quale una parte della Capacità Massima non è disponibile per il provisioning o per l’uso da parte della Società. </w:t>
      </w:r>
    </w:p>
    <w:p w14:paraId="434CEE6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Provisioning</w:t>
      </w:r>
      <w:r>
        <w:rPr>
          <w:rFonts w:ascii="Calibri" w:eastAsia="Calibri" w:hAnsi="Calibri" w:cs="Arial"/>
          <w:sz w:val="18"/>
        </w:rPr>
        <w:t xml:space="preserve"> indica l’allocazione corretta di capacità tale da consentire alla Società di distribuire e utilizzare le risorse.</w:t>
      </w:r>
    </w:p>
    <w:p w14:paraId="7963F276"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Calcolo del Tempo di Attività</w:t>
      </w:r>
      <w:r w:rsidRPr="00B1431B">
        <w:rPr>
          <w:rFonts w:ascii="Calibri" w:eastAsia="Calibri" w:hAnsi="Calibri" w:cs="Arial"/>
          <w:b/>
          <w:color w:val="00188F"/>
          <w:sz w:val="18"/>
        </w:rPr>
        <w:t>:</w:t>
      </w:r>
      <w:r>
        <w:rPr>
          <w:rFonts w:ascii="Calibri" w:eastAsia="Calibri" w:hAnsi="Calibri" w:cs="Arial"/>
          <w:sz w:val="18"/>
        </w:rPr>
        <w:t xml:space="preserve"> </w:t>
      </w:r>
    </w:p>
    <w:p w14:paraId="0A59866A"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Capacità Disponibile Massima</w:t>
      </w:r>
      <w:r>
        <w:rPr>
          <w:rFonts w:ascii="Calibri" w:eastAsia="Calibri" w:hAnsi="Calibri" w:cs="Arial"/>
          <w:sz w:val="18"/>
        </w:rPr>
        <w:t xml:space="preserve"> indica le unità di capacità totali incluse nel Blocco di Capacità durante il Periodo Applicabile. </w:t>
      </w:r>
    </w:p>
    <w:p w14:paraId="27865991"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 della Capacità</w:t>
      </w:r>
      <w:r>
        <w:rPr>
          <w:rFonts w:ascii="Calibri" w:eastAsia="Calibri" w:hAnsi="Calibri" w:cs="Arial"/>
          <w:sz w:val="18"/>
        </w:rPr>
        <w:t xml:space="preserve"> indica il totale cumulato delle unità di capacità comprese nella Capacità Disponibile Massima che non costituiscono Capacità Disponibile durante il Periodo Applicabile.</w:t>
      </w:r>
    </w:p>
    <w:p w14:paraId="6826C6F9"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Disponibilità della Capacità</w:t>
      </w:r>
      <w:r>
        <w:rPr>
          <w:rFonts w:ascii="Calibri" w:eastAsia="Calibri" w:hAnsi="Calibri" w:cs="Arial"/>
          <w:sz w:val="18"/>
        </w:rPr>
        <w:t xml:space="preserve"> viene calcolata sottraendo il Tempo di Inattività della Capacità dalla Capacità Disponibile Massima e dividendo per la Capacità Disponibile Massima durante il Periodo Applicabile. </w:t>
      </w:r>
    </w:p>
    <w:p w14:paraId="32AC1A3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relativa a un determinato Tenant Attivo in un Periodo Applicabile è calcolata in base alla seguente formula:</w:t>
      </w:r>
    </w:p>
    <w:p w14:paraId="0F77A9EC" w14:textId="77777777" w:rsidR="007C50CC" w:rsidRPr="004577B2" w:rsidRDefault="00000000" w:rsidP="007C50CC">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Capacità Disponibile Massima - Tempo di Inattività della Capacità </m:t>
              </m:r>
            </m:num>
            <m:den>
              <m:r>
                <w:rPr>
                  <w:rFonts w:ascii="Cambria Math" w:eastAsia="Calibri" w:hAnsi="Cambria Math" w:cs="Calibri"/>
                  <w:sz w:val="18"/>
                  <w:szCs w:val="18"/>
                </w:rPr>
                <m:t>Capacità Disponibile Massima</m:t>
              </m:r>
            </m:den>
          </m:f>
          <m:r>
            <w:rPr>
              <w:rFonts w:ascii="Cambria Math" w:eastAsia="Calibri" w:hAnsi="Cambria Math" w:cs="Calibri"/>
              <w:sz w:val="18"/>
              <w:szCs w:val="18"/>
            </w:rPr>
            <m:t xml:space="preserve"> x 100</m:t>
          </m:r>
        </m:oMath>
      </m:oMathPara>
    </w:p>
    <w:p w14:paraId="7CBE7DB3"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B1431B">
        <w:rPr>
          <w:rFonts w:ascii="Calibri" w:eastAsia="Calibri" w:hAnsi="Calibri" w:cs="Arial"/>
          <w:b/>
          <w:color w:val="00188F"/>
          <w:sz w:val="18"/>
        </w:rPr>
        <w:t>:</w:t>
      </w:r>
    </w:p>
    <w:p w14:paraId="32E93A5C"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 seguenti Livelli di Servizio e Crediti di Servizio sono applicabili all’utilizzo dei Blocchi di Capacità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50CC" w14:paraId="7E837F76" w14:textId="77777777" w:rsidTr="004754D5">
        <w:trPr>
          <w:trHeight w:val="245"/>
          <w:tblHeader/>
        </w:trPr>
        <w:tc>
          <w:tcPr>
            <w:tcW w:w="5400" w:type="dxa"/>
            <w:shd w:val="clear" w:color="auto" w:fill="0072C6"/>
          </w:tcPr>
          <w:p w14:paraId="3870987D" w14:textId="77777777" w:rsidR="007C50CC" w:rsidRPr="00ED1027" w:rsidRDefault="007C50CC"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296CEAC" w14:textId="77777777" w:rsidR="007C50CC" w:rsidRPr="00ED1027" w:rsidRDefault="007C50CC"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C50CC" w14:paraId="7FF69BF5" w14:textId="77777777" w:rsidTr="004754D5">
        <w:trPr>
          <w:trHeight w:val="245"/>
          <w:tblHeader/>
        </w:trPr>
        <w:tc>
          <w:tcPr>
            <w:tcW w:w="5400" w:type="dxa"/>
          </w:tcPr>
          <w:p w14:paraId="15BDD00D"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2DE331B4"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10%</w:t>
            </w:r>
          </w:p>
        </w:tc>
      </w:tr>
      <w:tr w:rsidR="007C50CC" w14:paraId="1BD27911" w14:textId="77777777" w:rsidTr="004754D5">
        <w:trPr>
          <w:trHeight w:val="245"/>
          <w:tblHeader/>
        </w:trPr>
        <w:tc>
          <w:tcPr>
            <w:tcW w:w="5400" w:type="dxa"/>
          </w:tcPr>
          <w:p w14:paraId="32C9F07A"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081B5682"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25%</w:t>
            </w:r>
          </w:p>
        </w:tc>
      </w:tr>
      <w:tr w:rsidR="007C50CC" w14:paraId="6EC1ACB8" w14:textId="77777777" w:rsidTr="004754D5">
        <w:trPr>
          <w:trHeight w:val="245"/>
          <w:tblHeader/>
        </w:trPr>
        <w:tc>
          <w:tcPr>
            <w:tcW w:w="5400" w:type="dxa"/>
          </w:tcPr>
          <w:p w14:paraId="747B51B9"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&lt; 50%</w:t>
            </w:r>
          </w:p>
        </w:tc>
        <w:tc>
          <w:tcPr>
            <w:tcW w:w="5400" w:type="dxa"/>
          </w:tcPr>
          <w:p w14:paraId="39FB0A29" w14:textId="77777777" w:rsidR="007C50CC" w:rsidRPr="00ED1027" w:rsidRDefault="007C50CC" w:rsidP="004754D5">
            <w:pPr>
              <w:pStyle w:val="ProductList-OfferingBody"/>
              <w:jc w:val="center"/>
              <w:rPr>
                <w:rFonts w:ascii="Calibri" w:hAnsi="Calibri" w:cs="Calibri"/>
                <w:szCs w:val="16"/>
              </w:rPr>
            </w:pPr>
            <w:r>
              <w:rPr>
                <w:rFonts w:ascii="Calibri" w:hAnsi="Calibri" w:cs="Calibri"/>
                <w:szCs w:val="16"/>
              </w:rPr>
              <w:t>100%</w:t>
            </w:r>
          </w:p>
        </w:tc>
      </w:tr>
    </w:tbl>
    <w:p w14:paraId="170C0948" w14:textId="77777777" w:rsidR="007C50CC" w:rsidRDefault="007C50CC" w:rsidP="007C50CC">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Ambito di Applicazione del Contratto di Servizio</w:t>
      </w:r>
      <w:r w:rsidRPr="00B1431B">
        <w:rPr>
          <w:rFonts w:ascii="Calibri" w:eastAsia="Calibri" w:hAnsi="Calibri" w:cs="Arial"/>
          <w:b/>
          <w:color w:val="00188F"/>
          <w:sz w:val="18"/>
        </w:rPr>
        <w:t>:</w:t>
      </w:r>
    </w:p>
    <w:p w14:paraId="43CCBB24" w14:textId="77777777" w:rsidR="007C50CC" w:rsidRDefault="007C50CC" w:rsidP="007C50CC">
      <w:pPr>
        <w:spacing w:after="120" w:line="240" w:lineRule="auto"/>
        <w:rPr>
          <w:rFonts w:ascii="Calibri" w:eastAsia="Calibri" w:hAnsi="Calibri" w:cs="Arial"/>
          <w:sz w:val="18"/>
        </w:rPr>
      </w:pPr>
      <w:r>
        <w:rPr>
          <w:rFonts w:ascii="Calibri" w:eastAsia="Calibri" w:hAnsi="Calibri" w:cs="Arial"/>
          <w:sz w:val="18"/>
        </w:rPr>
        <w:t>tale Contratto di Servizio si applica esclusivamente ai casi di mancato Provisioning o mancata messa a disposizione della capacità riservata all’interno di un Blocco di Capacità durante il Periodo Applicabile. Tale Contratto di Servizio riguarda unicamente la disponibilità della capacità ai fini del provisioning e non si applica dopo che le risorse sono state correttamente distribuite utilizzando tale capacità. </w:t>
      </w:r>
    </w:p>
    <w:p w14:paraId="20341F75"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Interazione con il Contratto di Servizio delle Macchine Virtuali </w:t>
      </w:r>
    </w:p>
    <w:p w14:paraId="0AA79B02"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Dopo il Provisioning della capacità e la distribuzione delle Macchine Virtuali da parte della Società, Il Contratto di Servizio della Macchine Virtuali si applicherà a tali risorse distribuite. </w:t>
      </w:r>
    </w:p>
    <w:p w14:paraId="5AF2447C" w14:textId="77777777" w:rsidR="007C50CC" w:rsidRPr="0036476D" w:rsidRDefault="007C50CC" w:rsidP="007C50CC">
      <w:pPr>
        <w:tabs>
          <w:tab w:val="left" w:pos="360"/>
          <w:tab w:val="left" w:pos="720"/>
          <w:tab w:val="left" w:pos="1080"/>
        </w:tabs>
        <w:spacing w:after="80" w:line="240" w:lineRule="auto"/>
        <w:ind w:right="-230"/>
        <w:rPr>
          <w:rFonts w:ascii="Calibri" w:eastAsia="Calibri" w:hAnsi="Calibri" w:cs="Arial"/>
          <w:sz w:val="18"/>
          <w:lang w:val="en-US"/>
        </w:rPr>
      </w:pPr>
      <w:r w:rsidRPr="0036476D">
        <w:rPr>
          <w:rFonts w:ascii="Calibri" w:eastAsia="Calibri" w:hAnsi="Calibri" w:cs="Arial"/>
          <w:sz w:val="18"/>
        </w:rPr>
        <w:t>Nell’eventualità di una discrepanza tra il presente Contratto di Servizio e il Contratto di Servizio delle Macchine Virtuali, il Contratto di Servizio delle Macchine Virtuali avrà prevalenza una volta completata la distribuzione. </w:t>
      </w:r>
      <w:hyperlink r:id="rId23" w:tgtFrame="_blank" w:history="1">
        <w:r w:rsidRPr="0036476D">
          <w:rPr>
            <w:rFonts w:ascii="Calibri" w:eastAsia="Calibri" w:hAnsi="Calibri" w:cs="Arial"/>
            <w:sz w:val="18"/>
            <w:lang w:val="en-US"/>
          </w:rPr>
          <w:t>https://microsoft-</w:t>
        </w:r>
        <w:r w:rsidRPr="0036476D">
          <w:rPr>
            <w:rFonts w:ascii="Calibri" w:eastAsia="Calibri" w:hAnsi="Calibri" w:cs="Arial"/>
            <w:sz w:val="18"/>
            <w:lang w:val="en-US"/>
          </w:rPr>
          <w:lastRenderedPageBreak/>
          <w:t>my.sharepoint.com/personal/rghosalkar_microsoft_com/Documents/Recordings/SLA discussion - Capacity Blocks-20260501_113805-Meeting Recording.mp4</w:t>
        </w:r>
      </w:hyperlink>
    </w:p>
    <w:p w14:paraId="1B3A420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Esclusioni </w:t>
      </w:r>
    </w:p>
    <w:p w14:paraId="2504FA57"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Il presente Contratto di Servizio non si applica a: </w:t>
      </w:r>
    </w:p>
    <w:p w14:paraId="4B049A9F"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Errori attribuibili alla configurazione, al software o all’utilizzo da parte della Società. </w:t>
      </w:r>
    </w:p>
    <w:p w14:paraId="0AAC9663"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Errori che si verificano dopo il Provisioning, quando le risorse sono state distribuite con successo. </w:t>
      </w:r>
    </w:p>
    <w:p w14:paraId="1A121887" w14:textId="77777777" w:rsidR="007C50CC" w:rsidRPr="00707270" w:rsidRDefault="007C50CC" w:rsidP="007C50CC">
      <w:pPr>
        <w:tabs>
          <w:tab w:val="left" w:pos="360"/>
          <w:tab w:val="left" w:pos="720"/>
          <w:tab w:val="left" w:pos="1080"/>
        </w:tabs>
        <w:spacing w:after="80" w:line="240" w:lineRule="auto"/>
        <w:ind w:right="-230"/>
        <w:rPr>
          <w:rFonts w:ascii="Calibri" w:eastAsia="Calibri" w:hAnsi="Calibri" w:cs="Arial"/>
          <w:sz w:val="18"/>
        </w:rPr>
      </w:pPr>
      <w:r>
        <w:rPr>
          <w:rFonts w:ascii="Calibri" w:eastAsia="Calibri" w:hAnsi="Calibri" w:cs="Arial"/>
          <w:sz w:val="18"/>
        </w:rPr>
        <w:t>Problemi hardware o di infrastruttura che non impediscono il Provisioning della capacità in linea con il comportamento previsto dal Contratto di Servizio delle Macchine Virtuali applicabile.</w:t>
      </w:r>
    </w:p>
    <w:p w14:paraId="4343AE3D"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Condizioni per i Crediti di Servizio </w:t>
      </w:r>
    </w:p>
    <w:p w14:paraId="168020AC"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I Crediti di Servizio costituiscono l’unico ed esclusivo rimedio della Società in caso di mancato rispetto dei Livelli di Servizio descritti nel presente Contratto di Servizio. </w:t>
      </w:r>
    </w:p>
    <w:p w14:paraId="4C72170A" w14:textId="77777777" w:rsidR="007C50CC" w:rsidRPr="00F50A4A" w:rsidRDefault="007C50CC" w:rsidP="007C50CC">
      <w:pPr>
        <w:tabs>
          <w:tab w:val="left" w:pos="360"/>
          <w:tab w:val="left" w:pos="720"/>
          <w:tab w:val="left" w:pos="1080"/>
        </w:tabs>
        <w:spacing w:after="80" w:line="240" w:lineRule="auto"/>
        <w:ind w:right="-230"/>
        <w:rPr>
          <w:rFonts w:ascii="Calibri" w:eastAsia="Calibri" w:hAnsi="Calibri" w:cs="Arial"/>
          <w:sz w:val="18"/>
        </w:rPr>
      </w:pPr>
      <w:r>
        <w:rPr>
          <w:rFonts w:ascii="Calibri" w:eastAsia="Calibri" w:hAnsi="Calibri" w:cs="Arial"/>
          <w:sz w:val="18"/>
        </w:rPr>
        <w:t>La Società dovrà proporre qualsiasi reclamo relativo ai Crediti di Servizio in conformità alla procedura di reclamo prevista dal Contratto di Servizio dei Microsoft Online Services ed entro il termine richiesto per la presentazione dei reclami. </w:t>
      </w:r>
    </w:p>
    <w:p w14:paraId="4FEAA915"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Note sull’Ambito di Applicazione della Piattaforma </w:t>
      </w:r>
    </w:p>
    <w:p w14:paraId="78656B49" w14:textId="77777777" w:rsidR="007C50CC" w:rsidRPr="00F50A4A"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Disponibilità della Capacità potrà variare in base all’architettura della piattaforma sottostante, inclusi gli scenari in cui viene eseguito il provisioning della capacità in configurazioni o unità fisse. </w:t>
      </w:r>
    </w:p>
    <w:p w14:paraId="65D1B57F" w14:textId="77777777" w:rsidR="007C50CC" w:rsidRDefault="007C50CC" w:rsidP="007C50C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 le piattaforme in cui i Contratti di Servizio delle Macchine Virtuali differiscono (incluse alcune piattaforme basate sulla GPU), il Livello di Servizio applicabile potrà essere conforme alle caratteristiche del Contratto di Servizio della Macchina Virtuale corrispondente.</w:t>
      </w:r>
    </w:p>
    <w:p w14:paraId="266263B4" w14:textId="77777777" w:rsidR="007C50CC" w:rsidRPr="00EF7CF9" w:rsidRDefault="007C50CC" w:rsidP="007C50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E7A1B1" w14:textId="48129566" w:rsidR="00797E8F" w:rsidRPr="00FD3F1D" w:rsidRDefault="00797E8F" w:rsidP="00797E8F">
      <w:pPr>
        <w:pStyle w:val="ProductList-Offering2Heading"/>
        <w:keepNext/>
        <w:tabs>
          <w:tab w:val="clear" w:pos="360"/>
          <w:tab w:val="clear" w:pos="720"/>
          <w:tab w:val="clear" w:pos="1080"/>
        </w:tabs>
        <w:outlineLvl w:val="2"/>
      </w:pPr>
      <w:bookmarkStart w:id="176" w:name="_Toc233643556"/>
      <w:r w:rsidRPr="00FD3F1D">
        <w:t>Managed Redis di Azure</w:t>
      </w:r>
      <w:bookmarkEnd w:id="176"/>
    </w:p>
    <w:p w14:paraId="0C32FC17" w14:textId="77777777" w:rsidR="00797E8F" w:rsidRPr="00C63E56" w:rsidRDefault="00797E8F" w:rsidP="00797E8F">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Definizioni Aggiuntive</w:t>
      </w:r>
      <w:r>
        <w:rPr>
          <w:rFonts w:ascii="Calibri" w:hAnsi="Calibri" w:cs="Calibri"/>
          <w:b/>
          <w:bCs/>
          <w:color w:val="00188F"/>
          <w:sz w:val="18"/>
          <w:szCs w:val="18"/>
        </w:rPr>
        <w:t>:</w:t>
      </w:r>
    </w:p>
    <w:p w14:paraId="1AFDAA57"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Istanza di Managed Redis di Azure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una distribuzione del Servizio Managed Redis di Azure, in modo che i suoi endpoint di accesso in lettura/scrittura siano enumerati nel Portale di Gestione.</w:t>
      </w:r>
    </w:p>
    <w:p w14:paraId="107C96F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Endpoint di Managed Redis di Azure”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indica gli endpoint tramite i quali è possibile accedere a Managed Redis di Azure.</w:t>
      </w:r>
    </w:p>
    <w:p w14:paraId="16B9110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Disponibilità Elevata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nel contesto di Managed Redis di Azure indica che l’istanza di Managed Redis di Azure è stata distribuita in una configurazione a disponibilità elevata con partizioni primarie e di replica su due o più nodi.</w:t>
      </w:r>
    </w:p>
    <w:p w14:paraId="54CFC87C"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“Replica Geografica Attiva”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indica l’abilitazione di un gruppo di repliche geografiche con più istanze distribuite di Managed Redis di Azure per sincronizzare i dati in una configurazione attiva-attiva.</w:t>
      </w:r>
    </w:p>
    <w:p w14:paraId="424B0FB1"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Zona di Disponibilità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una zona con isolamento guasti all’interno di un’area di Azure che fornisce alimentazione, raffreddamento e networking ridondanti.</w:t>
      </w:r>
    </w:p>
    <w:p w14:paraId="54A5E08D"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Ridondanza della Zona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indica un’istanza di Managed Redis di Azure distribuita utilizzando la disponibilità elevata, laddove le partizioni primarie e di replica sono distribuite su due o più zone di disponibilità.</w:t>
      </w:r>
    </w:p>
    <w:p w14:paraId="7AA46699" w14:textId="77777777" w:rsidR="00797E8F" w:rsidRPr="00C63E56" w:rsidRDefault="00797E8F" w:rsidP="00797E8F">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Calcolo del Tempo di Attività e Livelli di Servizio per il Servizio Managed Redis di Azure senza Replica Geografica Attiva</w:t>
      </w:r>
    </w:p>
    <w:p w14:paraId="1000F292"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color w:val="00188F"/>
          <w:sz w:val="18"/>
          <w:szCs w:val="18"/>
        </w:rPr>
        <w:t>Quantità Massima di Minuti Disponibili”</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0F668F9A" w14:textId="77777777" w:rsidR="00797E8F" w:rsidRPr="00C63E56"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“Tempo di Inattività”</w:t>
      </w:r>
      <w:r>
        <w:rPr>
          <w:rStyle w:val="normaltextrun"/>
          <w:rFonts w:ascii="Calibri" w:eastAsiaTheme="majorEastAsia" w:hAnsi="Calibri" w:cs="Calibri"/>
          <w:sz w:val="18"/>
          <w:szCs w:val="18"/>
        </w:rPr>
        <w:t xml:space="preserve"> indica la quantità totale di minuti all’interno della Quantità Massima di Minuti Disponibili durante i quali l’istanza Managed Redis di Azure non è disponibile. Un minuto è considerato non disponibile per una determinata istanza di Managed Redis di Azure quando non esiste connessione per tutta la durata del minuto tra tutti gli Endpoint di Managed Redis di Azure associati all’istanza di Managed Redis di Azure e il gateway Internet di Microsoft e la Società non ha avviato alcuna funzionalità del prodotto o azione di gestione che sia documentata come causa di temporanea indisponibilità.</w:t>
      </w:r>
    </w:p>
    <w:p w14:paraId="6C9FC223" w14:textId="77777777" w:rsidR="00797E8F" w:rsidRPr="00C63E56" w:rsidRDefault="00797E8F" w:rsidP="00797E8F">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p w14:paraId="47E7A596" w14:textId="77777777" w:rsidR="00797E8F" w:rsidRPr="001E28FB" w:rsidRDefault="00000000" w:rsidP="00797E8F">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8427D" w14:textId="77777777" w:rsidR="00797E8F" w:rsidRDefault="00797E8F" w:rsidP="00797E8F">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senza utilizzare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7FFC168D" w14:textId="77777777" w:rsidTr="00A17A5A">
        <w:trPr>
          <w:trHeight w:val="245"/>
          <w:tblHeader/>
        </w:trPr>
        <w:tc>
          <w:tcPr>
            <w:tcW w:w="5400" w:type="dxa"/>
            <w:shd w:val="clear" w:color="auto" w:fill="0072C6"/>
          </w:tcPr>
          <w:p w14:paraId="49AB6477"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F3A05C4"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2FCE378D" w14:textId="77777777" w:rsidTr="00A17A5A">
        <w:trPr>
          <w:trHeight w:val="245"/>
        </w:trPr>
        <w:tc>
          <w:tcPr>
            <w:tcW w:w="5400" w:type="dxa"/>
          </w:tcPr>
          <w:p w14:paraId="04FA2413"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0B46A25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407A247C" w14:textId="77777777" w:rsidTr="00A17A5A">
        <w:trPr>
          <w:trHeight w:val="245"/>
        </w:trPr>
        <w:tc>
          <w:tcPr>
            <w:tcW w:w="5400" w:type="dxa"/>
          </w:tcPr>
          <w:p w14:paraId="1535D73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4D8D4AC4"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8D67660" w14:textId="77777777" w:rsidR="00797E8F" w:rsidRDefault="00797E8F" w:rsidP="00797E8F">
      <w:pPr>
        <w:spacing w:before="120" w:after="0" w:line="240" w:lineRule="auto"/>
        <w:textAlignment w:val="baseline"/>
        <w:rPr>
          <w:rFonts w:ascii="Calibri" w:eastAsia="Times New Roman" w:hAnsi="Calibri" w:cs="Calibri"/>
          <w:b/>
          <w:bCs/>
          <w:color w:val="00188F"/>
          <w:sz w:val="18"/>
          <w:szCs w:val="18"/>
        </w:rPr>
      </w:pPr>
      <w:bookmarkStart w:id="177" w:name="_Hlk197960496"/>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Ottimizzato per Flash di Managed Redis di Azure configurato in modalità Disponibilità Elevata utilizzando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75915" w14:paraId="16EFD02D" w14:textId="77777777" w:rsidTr="00A17A5A">
        <w:trPr>
          <w:trHeight w:val="245"/>
          <w:tblHeader/>
        </w:trPr>
        <w:tc>
          <w:tcPr>
            <w:tcW w:w="5400" w:type="dxa"/>
            <w:shd w:val="clear" w:color="auto" w:fill="0072C6"/>
          </w:tcPr>
          <w:p w14:paraId="468805B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6B50D45C" w14:textId="77777777" w:rsidR="00797E8F" w:rsidRPr="00E75915"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75915" w14:paraId="7ACA5082" w14:textId="77777777" w:rsidTr="00A17A5A">
        <w:trPr>
          <w:trHeight w:val="245"/>
        </w:trPr>
        <w:tc>
          <w:tcPr>
            <w:tcW w:w="5400" w:type="dxa"/>
          </w:tcPr>
          <w:p w14:paraId="0912007A" w14:textId="0F8C3974"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99,9</w:t>
            </w:r>
            <w:r w:rsidR="00FD3F1D">
              <w:rPr>
                <w:rFonts w:ascii="Calibri" w:hAnsi="Calibri" w:cs="Calibri"/>
                <w:szCs w:val="16"/>
              </w:rPr>
              <w:t>9</w:t>
            </w:r>
            <w:r>
              <w:rPr>
                <w:rFonts w:ascii="Calibri" w:hAnsi="Calibri" w:cs="Calibri"/>
                <w:szCs w:val="16"/>
              </w:rPr>
              <w:t>%</w:t>
            </w:r>
          </w:p>
        </w:tc>
        <w:tc>
          <w:tcPr>
            <w:tcW w:w="5400" w:type="dxa"/>
          </w:tcPr>
          <w:p w14:paraId="12A90FA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75915" w14:paraId="359DA4C5" w14:textId="77777777" w:rsidTr="00A17A5A">
        <w:trPr>
          <w:trHeight w:val="245"/>
        </w:trPr>
        <w:tc>
          <w:tcPr>
            <w:tcW w:w="5400" w:type="dxa"/>
          </w:tcPr>
          <w:p w14:paraId="3E7F7912"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3B548C78" w14:textId="77777777" w:rsidR="00797E8F" w:rsidRPr="00E75915"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7BC6F6D9" w14:textId="77777777" w:rsidR="00797E8F" w:rsidRPr="00141067" w:rsidRDefault="00797E8F" w:rsidP="00797E8F">
      <w:pPr>
        <w:pStyle w:val="paragraph"/>
        <w:spacing w:before="120" w:beforeAutospacing="0" w:after="0" w:afterAutospacing="0"/>
        <w:textAlignment w:val="baseline"/>
        <w:rPr>
          <w:rFonts w:ascii="Calibri" w:hAnsi="Calibri" w:cs="Calibri"/>
          <w:sz w:val="18"/>
          <w:szCs w:val="18"/>
        </w:rPr>
      </w:pPr>
      <w:bookmarkStart w:id="178" w:name="_Hlk197960521"/>
      <w:bookmarkEnd w:id="177"/>
      <w:r>
        <w:rPr>
          <w:rStyle w:val="normaltextrun"/>
          <w:rFonts w:ascii="Calibri" w:eastAsiaTheme="majorEastAsia" w:hAnsi="Calibri" w:cs="Calibri"/>
          <w:b/>
          <w:bCs/>
          <w:color w:val="00188F"/>
          <w:sz w:val="18"/>
          <w:szCs w:val="18"/>
        </w:rPr>
        <w:t>Calcolo del Tempo di Attività e Livelli di Servizio per il Servizio Managed Redis di Azure con Replica Geografica Attiva</w:t>
      </w:r>
    </w:p>
    <w:p w14:paraId="1AF8E882"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sidRPr="000E78B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Quantità Massima di Minuti Disponibili</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il numero totale di minuti per una determinata istanza di Managed Redis di Azure distribuita dalla Società in un periodo di sottoscrizione di Microsoft Azure nel corso di un Periodo Applicabile.</w:t>
      </w:r>
    </w:p>
    <w:p w14:paraId="59FC7880"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“Gruppo di Repliche Geografiche” </w:t>
      </w:r>
      <w:r>
        <w:rPr>
          <w:rStyle w:val="normaltextrun"/>
          <w:rFonts w:ascii="Calibri" w:eastAsiaTheme="majorEastAsia" w:hAnsi="Calibri" w:cs="Calibri"/>
          <w:sz w:val="18"/>
          <w:szCs w:val="18"/>
        </w:rPr>
        <w:t xml:space="preserve">indica una configurazione di un raggruppamento logico di istanze di Managed Redis di Azure che sincronizzano i dati tra loro. </w:t>
      </w:r>
    </w:p>
    <w:p w14:paraId="45A7A5F5" w14:textId="77777777" w:rsidR="00797E8F" w:rsidRPr="00141067" w:rsidRDefault="00797E8F" w:rsidP="00797E8F">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“Tempo di Inattività</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indica la quantità totale di minuti all’interno della Quantità Massima di Minuti Disponibili durante i quali nessuno degli endpoint di Managed Redis di Azure associati al gruppo di replica geografica è disponibile. Un minuto è considerato non disponibile per un determinato gruppo di replica geografica quando non esiste connessione per tutta la durata del minuto tra uno qualsiasi degli Endpoint di Managed Redis di Azure per le istanze di Managed Redis di Azure associate al gruppo di replica geografica e il gateway Internet di Microsoft e la Società non ha avviato alcuna funzionalità del prodotto o azione di gestione che sia documentata come causa di una temporanea indisponibilità.</w:t>
      </w:r>
    </w:p>
    <w:p w14:paraId="4B969194" w14:textId="77777777" w:rsidR="00797E8F" w:rsidRPr="00141067" w:rsidRDefault="00797E8F" w:rsidP="00797E8F">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Percentuale del Tempo di Attività</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la Percentuale del Tempo di Attività viene calcolata in base alla seguente formula:</w:t>
      </w:r>
    </w:p>
    <w:bookmarkEnd w:id="178"/>
    <w:p w14:paraId="6A5BB1FB" w14:textId="77777777" w:rsidR="00797E8F" w:rsidRPr="00DE77A8" w:rsidRDefault="00000000" w:rsidP="00797E8F">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7D481" w14:textId="77777777" w:rsidR="00797E8F" w:rsidRPr="00482B02" w:rsidRDefault="00797E8F" w:rsidP="00797E8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I seguenti Livelli di Servizio e Crediti di Servizio sono applicabili all’utilizzo da parte della Società dei livelli Ottimizzato per la Memoria, Bilanciato, Ottimizzato per il Calcolo di Managed Redis di Azure che supportano la Replica Geografica Attiva e sono configurati in modo che almeno tre istanze di Managed Redis di Azure siano distribuite in almeno tre aree geografiche e siano connesse utilizzando la Replica Geografica Attiva e ciascuna distribuzione usi anche la modalità Disponibilità Elevata e la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7E8F" w:rsidRPr="00EF7CF9" w14:paraId="5BBFAC53" w14:textId="77777777" w:rsidTr="00A17A5A">
        <w:trPr>
          <w:trHeight w:val="245"/>
          <w:tblHeader/>
        </w:trPr>
        <w:tc>
          <w:tcPr>
            <w:tcW w:w="5400" w:type="dxa"/>
            <w:shd w:val="clear" w:color="auto" w:fill="0072C6"/>
          </w:tcPr>
          <w:p w14:paraId="3F304F66"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B62E388" w14:textId="77777777" w:rsidR="00797E8F" w:rsidRPr="008B762B" w:rsidRDefault="00797E8F"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97E8F" w:rsidRPr="00EF7CF9" w14:paraId="3D8D2ED0" w14:textId="77777777" w:rsidTr="00A17A5A">
        <w:trPr>
          <w:trHeight w:val="245"/>
        </w:trPr>
        <w:tc>
          <w:tcPr>
            <w:tcW w:w="5400" w:type="dxa"/>
          </w:tcPr>
          <w:p w14:paraId="6342D6C6"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163655FB"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10%</w:t>
            </w:r>
          </w:p>
        </w:tc>
      </w:tr>
      <w:tr w:rsidR="00797E8F" w:rsidRPr="00EF7CF9" w14:paraId="35B25446" w14:textId="77777777" w:rsidTr="00A17A5A">
        <w:trPr>
          <w:trHeight w:val="245"/>
        </w:trPr>
        <w:tc>
          <w:tcPr>
            <w:tcW w:w="5400" w:type="dxa"/>
          </w:tcPr>
          <w:p w14:paraId="6C49B6FA"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FD97B8" w14:textId="77777777" w:rsidR="00797E8F" w:rsidRPr="008B762B" w:rsidRDefault="00797E8F" w:rsidP="00A17A5A">
            <w:pPr>
              <w:pStyle w:val="ProductList-OfferingBody"/>
              <w:jc w:val="center"/>
              <w:rPr>
                <w:rFonts w:ascii="Calibri" w:hAnsi="Calibri" w:cs="Calibri"/>
                <w:szCs w:val="16"/>
              </w:rPr>
            </w:pPr>
            <w:r>
              <w:rPr>
                <w:rFonts w:ascii="Calibri" w:hAnsi="Calibri" w:cs="Calibri"/>
                <w:szCs w:val="16"/>
              </w:rPr>
              <w:t>25%</w:t>
            </w:r>
          </w:p>
        </w:tc>
      </w:tr>
    </w:tbl>
    <w:p w14:paraId="22E9377B" w14:textId="77777777" w:rsidR="00797E8F" w:rsidRPr="00EF7CF9" w:rsidRDefault="00797E8F" w:rsidP="00797E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1C0B60" w14:textId="5A659743" w:rsidR="00755DAE" w:rsidRDefault="00755DAE" w:rsidP="00284324">
      <w:pPr>
        <w:pStyle w:val="ProductList-Offering2Heading"/>
        <w:keepNext/>
        <w:tabs>
          <w:tab w:val="clear" w:pos="360"/>
          <w:tab w:val="clear" w:pos="720"/>
          <w:tab w:val="clear" w:pos="1080"/>
        </w:tabs>
        <w:outlineLvl w:val="2"/>
      </w:pPr>
      <w:bookmarkStart w:id="179" w:name="_Toc233643557"/>
      <w:r>
        <w:t>Azure Chaos Studio</w:t>
      </w:r>
      <w:bookmarkEnd w:id="179"/>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3831C8DC" w14:textId="0A0C9685" w:rsidR="00E434B3" w:rsidRPr="00BA6F19" w:rsidRDefault="00000000" w:rsidP="00942834">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53A81FDB" w14:textId="1F29C9E5" w:rsidR="00DF6695" w:rsidRPr="002D026F" w:rsidRDefault="00DF6695" w:rsidP="00DF6695">
      <w:pPr>
        <w:pStyle w:val="ProductList-Offering2Heading"/>
        <w:tabs>
          <w:tab w:val="clear" w:pos="360"/>
          <w:tab w:val="clear" w:pos="720"/>
          <w:tab w:val="clear" w:pos="1080"/>
        </w:tabs>
        <w:outlineLvl w:val="2"/>
        <w:rPr>
          <w:rFonts w:ascii="Calibri Light" w:hAnsi="Calibri Light" w:cs="Calibri Light"/>
        </w:rPr>
      </w:pPr>
      <w:bookmarkStart w:id="180" w:name="_Toc233643558"/>
      <w:r>
        <w:rPr>
          <w:rFonts w:ascii="Calibri Light" w:hAnsi="Calibri Light" w:cs="Calibri Light"/>
        </w:rPr>
        <w:t>HSM Cloud di Azure</w:t>
      </w:r>
      <w:bookmarkEnd w:id="180"/>
    </w:p>
    <w:p w14:paraId="73DAF7C3" w14:textId="77777777" w:rsidR="00DF6695" w:rsidRPr="002D026F" w:rsidRDefault="00DF6695" w:rsidP="00DF6695">
      <w:pPr>
        <w:pStyle w:val="ProductList-Body"/>
        <w:rPr>
          <w:rFonts w:ascii="Calibri" w:hAnsi="Calibri" w:cs="Calibri"/>
          <w:b/>
          <w:bCs/>
          <w:color w:val="00188F"/>
        </w:rPr>
      </w:pPr>
      <w:r>
        <w:rPr>
          <w:rFonts w:ascii="Calibri" w:hAnsi="Calibri" w:cs="Calibri"/>
          <w:b/>
          <w:bCs/>
          <w:color w:val="00188F"/>
        </w:rPr>
        <w:t>Calcolo del Tempo di Attività e Livelli di Servizio per HSM Cloud</w:t>
      </w:r>
    </w:p>
    <w:p w14:paraId="325FE09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xml:space="preserve">” indica la quantità totale di minuti di distribuzione di una determinato HSM Cloud in Microsoft Azure nel corso di un Periodo Applicabile. </w:t>
      </w:r>
    </w:p>
    <w:p w14:paraId="2336BD5F" w14:textId="77777777" w:rsidR="00DF6695" w:rsidRPr="002D026F" w:rsidRDefault="00DF6695" w:rsidP="00DF6695">
      <w:pPr>
        <w:pStyle w:val="ProductList-Body"/>
        <w:rPr>
          <w:rFonts w:ascii="Calibri" w:hAnsi="Calibri" w:cs="Calibri"/>
        </w:rPr>
      </w:pPr>
      <w:r>
        <w:rPr>
          <w:rFonts w:ascii="Calibri" w:hAnsi="Calibri" w:cs="Calibri"/>
        </w:rPr>
        <w:lastRenderedPageBreak/>
        <w:t>“</w:t>
      </w:r>
      <w:r>
        <w:rPr>
          <w:rFonts w:ascii="Calibri" w:hAnsi="Calibri" w:cs="Calibri"/>
          <w:b/>
          <w:bCs/>
          <w:color w:val="00188F"/>
        </w:rPr>
        <w:t>Quantità Massima di Minuti Disponibili</w:t>
      </w:r>
      <w:r>
        <w:rPr>
          <w:rFonts w:ascii="Calibri" w:hAnsi="Calibri" w:cs="Calibri"/>
        </w:rPr>
        <w:t>” indica la quantità totale di Minuti di Distribuzione per tutti gli HSM Cloud distribuiti dalla Società in un determinato periodo di sottoscrizione di Microsoft Azure nel corso di un Periodo Applicabile.</w:t>
      </w:r>
    </w:p>
    <w:p w14:paraId="060B9CD0"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Transazioni Escluse</w:t>
      </w:r>
      <w:r>
        <w:rPr>
          <w:rFonts w:ascii="Calibri" w:hAnsi="Calibri" w:cs="Calibri"/>
        </w:rPr>
        <w:t>” indica le transazioni per creare, aggiornare o eliminare gli HSM Cloud, le chiavi, le assegnazioni di ruoli, le definizioni di ruoli e per eseguire il download/l’upload del dominio di sicurezza.</w:t>
      </w:r>
    </w:p>
    <w:p w14:paraId="068B8CFD" w14:textId="77777777" w:rsidR="00DF6695" w:rsidRPr="002D026F" w:rsidRDefault="00DF6695" w:rsidP="00DF6695">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di Distribuzione accumulati, per tutti gli HSM Cloud distribuiti dalla Società in un determinato periodo di sottoscrizione di Microsoft Azure, durante i quali l’HSM Cloud non è disponibile. Un minuto è considerato non disponibile per un determinato HSM Cloud qualora tutti i tentativi continui di eseguire transazioni, diverse dalle Transazioni Escluse, nell’HSM Cloud per l’intero minuto restituiscano un Codice Errore o non diano un Codice di Riuscita entro 5 secondi dal momento in cui Microsoft riceve la richiesta.</w:t>
      </w:r>
    </w:p>
    <w:p w14:paraId="32AC8CF1" w14:textId="77777777" w:rsidR="00DF6695" w:rsidRPr="002D026F" w:rsidRDefault="00DF6695" w:rsidP="00DF6695">
      <w:pPr>
        <w:pStyle w:val="ProductList-Body"/>
        <w:rPr>
          <w:rFonts w:ascii="Calibri" w:hAnsi="Calibri" w:cs="Calibri"/>
        </w:rPr>
      </w:pPr>
      <w:r w:rsidRPr="00B336F7">
        <w:rPr>
          <w:rFonts w:ascii="Calibri" w:hAnsi="Calibri" w:cs="Calibri"/>
        </w:rPr>
        <w:t>La</w:t>
      </w:r>
      <w:r>
        <w:t xml:space="preserve"> </w:t>
      </w:r>
      <w:r>
        <w:rPr>
          <w:rFonts w:ascii="Calibri" w:hAnsi="Calibri" w:cs="Calibri"/>
        </w:rPr>
        <w:t>“</w:t>
      </w:r>
      <w:r>
        <w:rPr>
          <w:rFonts w:ascii="Calibri" w:hAnsi="Calibri" w:cs="Calibri"/>
          <w:b/>
          <w:bCs/>
          <w:color w:val="00188F"/>
        </w:rPr>
        <w:t>Percentuale del Tempo di Attività</w:t>
      </w:r>
      <w:r>
        <w:rPr>
          <w:rFonts w:ascii="Calibri" w:hAnsi="Calibri" w:cs="Calibri"/>
        </w:rPr>
        <w:t>” del Servizio HSM Cloud corrisponde alla Quantità Massima di Minuti Disponibili meno il Tempo di Inattività diviso per la Quantità Massima di Minuti Disponibili nel corso di un Periodo Applicabile per un determinato periodo di sottoscrizione di Microsoft Azure.</w:t>
      </w:r>
    </w:p>
    <w:p w14:paraId="20A7DAE3" w14:textId="77777777" w:rsidR="00DF6695" w:rsidRPr="002D026F" w:rsidRDefault="00DF6695" w:rsidP="00DF6695">
      <w:pPr>
        <w:pStyle w:val="ProductList-Body"/>
        <w:rPr>
          <w:rFonts w:ascii="Calibri" w:hAnsi="Calibri" w:cs="Calibri"/>
        </w:rPr>
      </w:pPr>
      <w:r>
        <w:rPr>
          <w:rFonts w:ascii="Calibri" w:hAnsi="Calibri" w:cs="Calibri"/>
        </w:rPr>
        <w:t>La Percentuale del Tempo di Attività è rappresentata dalla seguente formula:</w:t>
      </w:r>
    </w:p>
    <w:p w14:paraId="6284E811" w14:textId="77777777" w:rsidR="00DF6695" w:rsidRPr="001E28FB" w:rsidRDefault="00000000" w:rsidP="00DF6695">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7B775" w14:textId="77777777" w:rsidR="00DF6695" w:rsidRPr="002D026F" w:rsidRDefault="00DF6695" w:rsidP="00DF6695">
      <w:pPr>
        <w:pStyle w:val="ProductList-Body"/>
        <w:rPr>
          <w:rFonts w:ascii="Calibri" w:hAnsi="Calibri" w:cs="Calibri"/>
          <w:b/>
          <w:color w:val="00188F"/>
        </w:rPr>
      </w:pPr>
      <w:r>
        <w:rPr>
          <w:rFonts w:ascii="Calibri" w:hAnsi="Calibri" w:cs="Calibri"/>
          <w:b/>
          <w:color w:val="00188F"/>
        </w:rPr>
        <w:t>I seguenti Livelli di Servizio e Crediti di Servizio sono applicabili all’utilizzo da parte della Società del Servizio HSM Cloud: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6695" w:rsidRPr="00B44CF9" w14:paraId="31E23B3A" w14:textId="77777777" w:rsidTr="00C20A28">
        <w:trPr>
          <w:tblHeader/>
        </w:trPr>
        <w:tc>
          <w:tcPr>
            <w:tcW w:w="5400" w:type="dxa"/>
            <w:shd w:val="clear" w:color="auto" w:fill="0072C6"/>
          </w:tcPr>
          <w:p w14:paraId="4BD5D0D4"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4B9403C" w14:textId="77777777" w:rsidR="00DF6695" w:rsidRPr="002D026F" w:rsidRDefault="00DF669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F6695" w:rsidRPr="00B44CF9" w14:paraId="3000DA19" w14:textId="77777777" w:rsidTr="00C20A28">
        <w:trPr>
          <w:trHeight w:val="245"/>
        </w:trPr>
        <w:tc>
          <w:tcPr>
            <w:tcW w:w="5400" w:type="dxa"/>
          </w:tcPr>
          <w:p w14:paraId="4F06FC75"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A0FECEB"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10%</w:t>
            </w:r>
          </w:p>
        </w:tc>
      </w:tr>
      <w:tr w:rsidR="00DF6695" w:rsidRPr="00B44CF9" w14:paraId="494B5088" w14:textId="77777777" w:rsidTr="00C20A28">
        <w:trPr>
          <w:trHeight w:val="245"/>
        </w:trPr>
        <w:tc>
          <w:tcPr>
            <w:tcW w:w="5400" w:type="dxa"/>
          </w:tcPr>
          <w:p w14:paraId="2BBBCC0C"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E8FAF77" w14:textId="77777777" w:rsidR="00DF6695" w:rsidRPr="002D026F" w:rsidRDefault="00DF6695" w:rsidP="00C20A28">
            <w:pPr>
              <w:pStyle w:val="ProductList-OfferingBody"/>
              <w:jc w:val="center"/>
              <w:rPr>
                <w:rFonts w:ascii="Calibri" w:hAnsi="Calibri" w:cs="Calibri"/>
                <w:szCs w:val="16"/>
              </w:rPr>
            </w:pPr>
            <w:r>
              <w:rPr>
                <w:rFonts w:ascii="Calibri" w:hAnsi="Calibri" w:cs="Calibri"/>
                <w:szCs w:val="16"/>
              </w:rPr>
              <w:t>25%</w:t>
            </w:r>
          </w:p>
        </w:tc>
      </w:tr>
    </w:tbl>
    <w:p w14:paraId="714FB622" w14:textId="77777777" w:rsidR="00DF6695" w:rsidRPr="00EF7CF9" w:rsidRDefault="00DF6695" w:rsidP="00DF66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91B251F" w14:textId="63F5EBA5" w:rsidR="00FA4844" w:rsidRPr="00EF7CF9" w:rsidRDefault="00FA4844" w:rsidP="00284324">
      <w:pPr>
        <w:pStyle w:val="ProductList-Offering2Heading"/>
        <w:keepNext/>
        <w:tabs>
          <w:tab w:val="clear" w:pos="360"/>
          <w:tab w:val="clear" w:pos="720"/>
          <w:tab w:val="clear" w:pos="1080"/>
        </w:tabs>
        <w:outlineLvl w:val="2"/>
      </w:pPr>
      <w:bookmarkStart w:id="181" w:name="_Toc233643559"/>
      <w:r>
        <w:t>Servizi Cloud</w:t>
      </w:r>
      <w:bookmarkEnd w:id="175"/>
      <w:bookmarkEnd w:id="181"/>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692CB9D4" w14:textId="496AFF5B" w:rsidR="00FA4844" w:rsidRPr="00EF7CF9" w:rsidRDefault="00BF1C24" w:rsidP="00942834">
      <w:pPr>
        <w:pStyle w:val="ListParagraph"/>
        <w:keepNext/>
        <w:keepLines/>
        <w:spacing w:before="120" w:after="12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1A30F85" w14:textId="77777777" w:rsidR="007658A2" w:rsidRDefault="007658A2">
      <w:pPr>
        <w:rPr>
          <w:rFonts w:asciiTheme="majorHAnsi" w:hAnsiTheme="majorHAnsi"/>
          <w:b/>
          <w:color w:val="0072C6"/>
          <w:sz w:val="28"/>
        </w:rPr>
      </w:pPr>
      <w:bookmarkStart w:id="182" w:name="_Toc52348980"/>
      <w:r>
        <w:br w:type="page"/>
      </w:r>
    </w:p>
    <w:p w14:paraId="48AE841E" w14:textId="355F3C8F" w:rsidR="00014752" w:rsidRPr="00EF7CF9" w:rsidRDefault="00014752" w:rsidP="00284324">
      <w:pPr>
        <w:pStyle w:val="ProductList-Offering2Heading"/>
        <w:keepNext/>
        <w:tabs>
          <w:tab w:val="clear" w:pos="360"/>
          <w:tab w:val="clear" w:pos="720"/>
          <w:tab w:val="clear" w:pos="1080"/>
        </w:tabs>
        <w:outlineLvl w:val="2"/>
      </w:pPr>
      <w:bookmarkStart w:id="183" w:name="_Toc233643560"/>
      <w:r>
        <w:lastRenderedPageBreak/>
        <w:t xml:space="preserve">Ricerca </w:t>
      </w:r>
      <w:bookmarkEnd w:id="182"/>
      <w:r w:rsidR="006B00E1">
        <w:rPr>
          <w:rFonts w:ascii="Calibri Light" w:hAnsi="Calibri Light" w:cs="Calibri Light"/>
        </w:rPr>
        <w:t>di Intelligenza Artificiale di Azure</w:t>
      </w:r>
      <w:bookmarkEnd w:id="183"/>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3DB26B96"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 per un Periodo Applicabile indica la somma delle Frequenze di Esecuzioni con Errori per ogni ora del Periodo Applicabile divisa per il numero totale di ore del Periodo Applicabile.</w:t>
      </w:r>
    </w:p>
    <w:p w14:paraId="00D61FC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Richieste Non Riuscite diviso per le Richieste Totali, per un Servizio di Ricerca, in un determinato intervallo di tempo di un’ora. Qualora il numero di Richieste Totali in un intervallo di un’ora sia zero, la Frequenza di Esecuzioni con Errori relativa a tale intervallo sarà pari a 0%.</w:t>
      </w:r>
    </w:p>
    <w:p w14:paraId="318DD74E"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Escluse</w:t>
      </w:r>
      <w:r>
        <w:rPr>
          <w:rFonts w:ascii="Calibri" w:hAnsi="Calibri" w:cs="Calibri"/>
        </w:rPr>
        <w:t>” indica tutte le richieste che sono limitate a causa dell’esaurimento delle risorse allocate per un’Istanza del Servizio di Ricerca, come evidenziato da un codice di stato HTTP 503 e da un’intestazione di risposta che segnala che la richiesta è stata limitata.</w:t>
      </w:r>
    </w:p>
    <w:p w14:paraId="2989A627"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Non Riuscite</w:t>
      </w:r>
      <w:r>
        <w:rPr>
          <w:rFonts w:ascii="Calibri" w:hAnsi="Calibri" w:cs="Calibri"/>
        </w:rPr>
        <w:t>” indica l’insieme di tutte le richieste all’interno delle Richieste Totali che non restituiscono un Codice di Riuscita né una risposta HTTP 4xx.</w:t>
      </w:r>
    </w:p>
    <w:p w14:paraId="20B7EAD8"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Replica</w:t>
      </w:r>
      <w:r>
        <w:rPr>
          <w:rFonts w:ascii="Calibri" w:hAnsi="Calibri" w:cs="Calibri"/>
        </w:rPr>
        <w:t>” indica una copia di un indice di ricerca in un’Istanza del Servizio di Ricerca.</w:t>
      </w:r>
    </w:p>
    <w:p w14:paraId="4AB912EF"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Istanza del Servizio di Ricerca</w:t>
      </w:r>
      <w:r>
        <w:rPr>
          <w:rFonts w:ascii="Calibri" w:hAnsi="Calibri" w:cs="Calibri"/>
        </w:rPr>
        <w:t>” indica un’istanza del servizio di Ricerca di Azure contenente uno o più indici di ricerca.</w:t>
      </w:r>
    </w:p>
    <w:p w14:paraId="39182E55" w14:textId="77777777" w:rsidR="00447C6E" w:rsidRPr="00EA71CE" w:rsidRDefault="00447C6E" w:rsidP="00447C6E">
      <w:pPr>
        <w:pStyle w:val="ProductList-Body"/>
        <w:rPr>
          <w:rFonts w:ascii="Calibri" w:hAnsi="Calibri" w:cs="Calibri"/>
        </w:rPr>
      </w:pPr>
      <w:r>
        <w:rPr>
          <w:rFonts w:ascii="Calibri" w:hAnsi="Calibri" w:cs="Calibri"/>
        </w:rPr>
        <w:t>“</w:t>
      </w:r>
      <w:r>
        <w:rPr>
          <w:rFonts w:ascii="Calibri" w:hAnsi="Calibri" w:cs="Calibri"/>
          <w:b/>
          <w:color w:val="00188F"/>
        </w:rPr>
        <w:t>Richieste Totali</w:t>
      </w:r>
      <w:r>
        <w:rPr>
          <w:rFonts w:ascii="Calibri" w:hAnsi="Calibri" w:cs="Calibri"/>
        </w:rPr>
        <w:t>” indica l’insieme di (i) tutte le richieste di aggiornamento di un’Istanza del Servizio di Ricerca con una o più Repliche, oltre a (ii) tutte le richieste di eseguire query a un’Istanza del Servizio di Ricerca con due o più Repliche, che non siano le Richieste Escluse, entro un intervallo di un’ora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7658A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192EE33D" w:rsidR="00FE45CF" w:rsidRPr="00EF7CF9" w:rsidRDefault="00FE45CF" w:rsidP="00284324">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233643561"/>
      <w:r>
        <w:t>Servizi di Azure</w:t>
      </w:r>
      <w:bookmarkEnd w:id="184"/>
      <w:bookmarkEnd w:id="185"/>
      <w:bookmarkEnd w:id="186"/>
      <w:r w:rsidR="00E82382">
        <w:t xml:space="preserve"> AI</w:t>
      </w:r>
      <w:bookmarkEnd w:id="187"/>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60C297A5" w14:textId="77777777" w:rsidR="005D0FD7" w:rsidRPr="00143BDB" w:rsidRDefault="005D0FD7" w:rsidP="005D0FD7">
      <w:pPr>
        <w:pStyle w:val="NormalWeb"/>
        <w:spacing w:before="0" w:beforeAutospacing="0" w:after="0" w:afterAutospacing="0"/>
        <w:rPr>
          <w:rFonts w:ascii="Calibri" w:eastAsiaTheme="minorHAnsi" w:hAnsi="Calibri" w:cs="Calibri"/>
          <w:sz w:val="18"/>
          <w:szCs w:val="18"/>
        </w:rPr>
      </w:pPr>
      <w:r w:rsidRPr="0036476D">
        <w:rPr>
          <w:rFonts w:ascii="Calibri" w:eastAsiaTheme="minorHAnsi" w:hAnsi="Calibri" w:cs="Calibri"/>
          <w:b/>
          <w:color w:val="00188F"/>
          <w:sz w:val="18"/>
          <w:szCs w:val="18"/>
        </w:rPr>
        <w:t>“</w:t>
      </w:r>
      <w:r>
        <w:rPr>
          <w:rFonts w:ascii="Calibri" w:eastAsiaTheme="minorHAnsi" w:hAnsi="Calibri" w:cs="Calibri"/>
          <w:b/>
          <w:color w:val="00188F"/>
          <w:sz w:val="18"/>
          <w:szCs w:val="18"/>
        </w:rPr>
        <w:t>Tentativi di Transazione Totali”</w:t>
      </w:r>
      <w:r w:rsidRPr="0036476D">
        <w:rPr>
          <w:rFonts w:ascii="Calibri" w:eastAsiaTheme="minorHAnsi" w:hAnsi="Calibri" w:cs="Calibri"/>
          <w:b/>
          <w:color w:val="00188F"/>
          <w:sz w:val="18"/>
          <w:szCs w:val="18"/>
        </w:rPr>
        <w:t xml:space="preserve"> </w:t>
      </w:r>
      <w:r>
        <w:rPr>
          <w:rFonts w:ascii="Calibri" w:eastAsiaTheme="minorHAnsi" w:hAnsi="Calibri" w:cs="Calibri"/>
          <w:sz w:val="18"/>
          <w:szCs w:val="18"/>
        </w:rPr>
        <w:t>indica il numero complessivo di richieste API autenticate effettuate dalla Società nel corso di un Periodo Applicabile per una determinata API Strumenti di Fonderia. I Tentativi di Transazione Totali non includono le richieste API che restituiscono un Codice Errore e che vengono ripetute di continuo nei cinque minuti successivi alla ricezione del primo Codice Errore.</w:t>
      </w:r>
    </w:p>
    <w:p w14:paraId="24408603" w14:textId="77777777" w:rsidR="005D0FD7" w:rsidRDefault="005D0FD7" w:rsidP="005D0FD7">
      <w:pPr>
        <w:pStyle w:val="NormalWeb"/>
        <w:spacing w:before="0" w:beforeAutospacing="0" w:after="0" w:afterAutospacing="0"/>
        <w:rPr>
          <w:rFonts w:ascii="Calibri" w:eastAsiaTheme="minorHAnsi" w:hAnsi="Calibri" w:cs="Calibri"/>
          <w:sz w:val="18"/>
          <w:szCs w:val="18"/>
        </w:rPr>
      </w:pPr>
      <w:r w:rsidRPr="0036476D">
        <w:rPr>
          <w:rFonts w:ascii="Calibri" w:eastAsiaTheme="minorHAnsi" w:hAnsi="Calibri" w:cs="Calibri"/>
          <w:b/>
          <w:color w:val="00188F"/>
          <w:sz w:val="18"/>
          <w:szCs w:val="18"/>
        </w:rPr>
        <w:t>“</w:t>
      </w:r>
      <w:r>
        <w:rPr>
          <w:rFonts w:ascii="Calibri" w:eastAsiaTheme="minorHAnsi" w:hAnsi="Calibri" w:cs="Calibri"/>
          <w:b/>
          <w:color w:val="00188F"/>
          <w:sz w:val="18"/>
          <w:szCs w:val="18"/>
        </w:rPr>
        <w:t>Transazioni Non Riuscite</w:t>
      </w:r>
      <w:r w:rsidRPr="0036476D">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indica l’insieme di tutte le richieste effettuate all’API Strumenti di Fonderia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55E5FC0" w14:textId="77777777" w:rsidR="00227ADA" w:rsidRPr="00C51C89" w:rsidRDefault="00227ADA" w:rsidP="00227ADA">
      <w:pPr>
        <w:pStyle w:val="NormalWeb"/>
        <w:spacing w:before="0" w:beforeAutospacing="0" w:after="0" w:afterAutospacing="0"/>
        <w:rPr>
          <w:rFonts w:ascii="Calibri" w:eastAsiaTheme="minorHAnsi" w:hAnsi="Calibri" w:cs="Calibri"/>
          <w:sz w:val="18"/>
          <w:szCs w:val="18"/>
        </w:rPr>
      </w:pPr>
      <w:r>
        <w:t xml:space="preserve">La </w:t>
      </w:r>
      <w:r w:rsidRPr="0093320F">
        <w:rPr>
          <w:rFonts w:ascii="Calibri" w:eastAsiaTheme="minorHAnsi" w:hAnsi="Calibri" w:cs="Calibri"/>
          <w:b/>
          <w:color w:val="00188F"/>
          <w:sz w:val="18"/>
          <w:szCs w:val="18"/>
        </w:rPr>
        <w:t>“</w:t>
      </w:r>
      <w:r>
        <w:rPr>
          <w:rFonts w:ascii="Calibri" w:eastAsiaTheme="minorHAnsi" w:hAnsi="Calibri" w:cs="Calibri"/>
          <w:b/>
          <w:color w:val="00188F"/>
          <w:sz w:val="18"/>
          <w:szCs w:val="18"/>
        </w:rPr>
        <w:t>Percentuale del Tempo di Attività</w:t>
      </w:r>
      <w:r w:rsidRPr="0093320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708C4341" w14:textId="77777777" w:rsidR="00227ADA" w:rsidRPr="00C51C89" w:rsidRDefault="00227ADA" w:rsidP="00227ADA">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La Percentuale del Tempo di Attività è rappresentata dalla seguente formula</w:t>
      </w:r>
      <w:r>
        <w:rPr>
          <w:rFonts w:ascii="Calibri" w:hAnsi="Calibri" w:cs="Calibri"/>
          <w:sz w:val="18"/>
          <w:szCs w:val="18"/>
        </w:rPr>
        <w:t>:</w:t>
      </w:r>
    </w:p>
    <w:p w14:paraId="3AFA88E9" w14:textId="77777777" w:rsidR="00227ADA" w:rsidRPr="00EF7CF9" w:rsidRDefault="00227ADA" w:rsidP="005D0FD7">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Tempo di Attività Mensile=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0871C68E" w14:textId="379943C7" w:rsidR="00F46125" w:rsidRPr="007C50CC" w:rsidRDefault="00227ADA" w:rsidP="007C50CC">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71154E">
      <w:pPr>
        <w:keepNext/>
        <w:keepLines/>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63A3D5" w14:textId="5573EAE4" w:rsidR="00175814" w:rsidRPr="00B6541B" w:rsidRDefault="00175814" w:rsidP="00284324">
      <w:pPr>
        <w:pStyle w:val="ProductList-Offering2Heading"/>
        <w:keepNext/>
        <w:tabs>
          <w:tab w:val="clear" w:pos="360"/>
          <w:tab w:val="clear" w:pos="720"/>
          <w:tab w:val="clear" w:pos="1080"/>
        </w:tabs>
        <w:spacing w:before="0" w:after="0"/>
        <w:outlineLvl w:val="2"/>
      </w:pPr>
      <w:bookmarkStart w:id="188" w:name="_Toc233643562"/>
      <w:r>
        <w:t>Azure Communications Gateway</w:t>
      </w:r>
      <w:bookmarkEnd w:id="188"/>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lastRenderedPageBreak/>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63BE773C" w14:textId="20ABCC7C" w:rsidR="00B2013C" w:rsidRDefault="00000000" w:rsidP="0094283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942834">
      <w:pPr>
        <w:spacing w:after="120" w:line="240" w:lineRule="auto"/>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9" w:name="_Toc233643563"/>
      <w:r>
        <w:t>Servizi di Comunicazione di Azure</w:t>
      </w:r>
      <w:bookmarkEnd w:id="189"/>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3F391E8" w14:textId="23A3B4E1" w:rsidR="00B6541B" w:rsidRPr="00AB1841" w:rsidRDefault="00000000" w:rsidP="004A113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2B82CC9C" w14:textId="2FE31A1A" w:rsidR="00B6541B" w:rsidRDefault="00B6541B" w:rsidP="001C3968">
      <w:pPr>
        <w:pStyle w:val="ProductList-Body"/>
        <w:spacing w:before="120"/>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90" w:name="_Toc233643564"/>
      <w:r>
        <w:t>Azure Confidential Ledger</w:t>
      </w:r>
      <w:bookmarkEnd w:id="190"/>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lastRenderedPageBreak/>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9D5452C" w14:textId="047D9ADB" w:rsidR="00774368"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91" w:name="_Toc233643565"/>
      <w:r>
        <w:t>App Contenitore di Azure</w:t>
      </w:r>
      <w:bookmarkEnd w:id="191"/>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5D0FD7">
      <w:pPr>
        <w:pStyle w:val="ProductList-Body"/>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449A806" w14:textId="1422A128" w:rsidR="000B24EC" w:rsidRPr="00AB1841" w:rsidRDefault="00000000" w:rsidP="001C396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92" w:name="_Toc233643566"/>
      <w:r>
        <w:t>Istanze di Azure Container</w:t>
      </w:r>
      <w:bookmarkEnd w:id="166"/>
      <w:bookmarkEnd w:id="171"/>
      <w:bookmarkEnd w:id="192"/>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380865" w14:textId="322953B3" w:rsidR="004005AF" w:rsidRPr="00AB1841" w:rsidRDefault="00000000" w:rsidP="005D0FD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7"/>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93" w:name="_Toc52348947"/>
      <w:bookmarkStart w:id="194" w:name="_Toc233643567"/>
      <w:bookmarkStart w:id="195" w:name="_Toc52348926"/>
      <w:bookmarkStart w:id="196" w:name="AzureCosmosDB"/>
      <w:r>
        <w:t>Registro Azure Container</w:t>
      </w:r>
      <w:bookmarkEnd w:id="193"/>
      <w:bookmarkEnd w:id="194"/>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61A3F4B8" w14:textId="540392A3" w:rsidR="00491D0A" w:rsidRPr="00EF7CF9" w:rsidRDefault="00491D0A" w:rsidP="001C3968">
      <w:pPr>
        <w:pStyle w:val="ProductList-Body"/>
        <w:spacing w:before="120"/>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3D465282" w14:textId="660BFA71" w:rsidR="00491D0A" w:rsidRPr="00EF7CF9" w:rsidRDefault="00BF1C24" w:rsidP="0036040F">
      <w:pPr>
        <w:spacing w:before="120" w:after="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7" w:name="_Toc233643568"/>
      <w:r>
        <w:t>Rete per la Distribuzione di Contenuti (CDN)</w:t>
      </w:r>
      <w:bookmarkEnd w:id="197"/>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8" w:name="_Toc457821545"/>
    <w:bookmarkStart w:id="199"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200" w:name="_Toc233643569"/>
      <w:bookmarkEnd w:id="198"/>
      <w:bookmarkEnd w:id="199"/>
      <w:r>
        <w:lastRenderedPageBreak/>
        <w:t>Azure Cosmos DB</w:t>
      </w:r>
      <w:bookmarkEnd w:id="151"/>
      <w:bookmarkEnd w:id="195"/>
      <w:bookmarkEnd w:id="200"/>
    </w:p>
    <w:bookmarkEnd w:id="196"/>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02616E2D"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7730CA" w:rsidRDefault="004005AF">
      <w:pPr>
        <w:pStyle w:val="ProductList-Body"/>
        <w:numPr>
          <w:ilvl w:val="0"/>
          <w:numId w:val="8"/>
        </w:numPr>
        <w:rPr>
          <w:bCs/>
          <w:color w:val="000000" w:themeColor="text1"/>
          <w:lang w:val="pt-BR"/>
        </w:rPr>
      </w:pPr>
      <w:r w:rsidRPr="007730CA">
        <w:rPr>
          <w:bCs/>
          <w:color w:val="000000" w:themeColor="text1"/>
          <w:lang w:val="pt-BR"/>
        </w:rPr>
        <w:t>Azure Cosmos DB for Apache Cassandra</w:t>
      </w:r>
    </w:p>
    <w:p w14:paraId="1126DD26" w14:textId="77777777" w:rsidR="004005AF" w:rsidRPr="00B91E4D" w:rsidRDefault="004005AF">
      <w:pPr>
        <w:pStyle w:val="ProductList-Body"/>
        <w:numPr>
          <w:ilvl w:val="0"/>
          <w:numId w:val="8"/>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Pr="007730CA" w:rsidRDefault="004005AF" w:rsidP="00284324">
      <w:pPr>
        <w:pStyle w:val="ProductList-Body"/>
        <w:rPr>
          <w:b/>
          <w:color w:val="00188F"/>
          <w:lang w:val="pt-BR"/>
        </w:rPr>
      </w:pPr>
      <w:r w:rsidRPr="007730CA">
        <w:rPr>
          <w:b/>
          <w:color w:val="00188F"/>
          <w:lang w:val="pt-BR"/>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378E2D22" w14:textId="61B704C6" w:rsidR="004005AF" w:rsidRPr="00AC11E3" w:rsidRDefault="00000000" w:rsidP="001C396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33557703" w14:textId="09013ABC" w:rsidR="004005AF" w:rsidRPr="00EF7CF9" w:rsidRDefault="00284324" w:rsidP="005B5FEB">
      <w:pPr>
        <w:spacing w:before="120"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5B5FEB">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5B5FEB">
      <w:pPr>
        <w:spacing w:after="0" w:line="240" w:lineRule="auto"/>
        <w:rPr>
          <w:spacing w:val="-2"/>
          <w:sz w:val="18"/>
        </w:rPr>
      </w:pPr>
      <w:r w:rsidRPr="003363A0">
        <w:rPr>
          <w:sz w:val="18"/>
        </w:rPr>
        <w:lastRenderedPageBreak/>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5B5FEB">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5B5FEB">
      <w:pPr>
        <w:pStyle w:val="ProductList-Body"/>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5B5FEB">
      <w:pPr>
        <w:pStyle w:val="ProductList-Body"/>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5B5FEB">
      <w:pPr>
        <w:pStyle w:val="ProductList-Body"/>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5B5FEB">
      <w:pPr>
        <w:pStyle w:val="ProductList-Body"/>
      </w:pPr>
      <w:r>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5B5FEB">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1F669364" w14:textId="706BA504"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1C678F12" w14:textId="24271DB8" w:rsidR="004005AF" w:rsidRDefault="004005AF" w:rsidP="004949A0">
      <w:pPr>
        <w:pStyle w:val="ProductList-Body"/>
        <w:spacing w:before="120"/>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11D51820" w14:textId="5010FE1E"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2163FA83" w14:textId="75B31007" w:rsidR="004005AF" w:rsidRDefault="004005AF" w:rsidP="004949A0">
      <w:pPr>
        <w:pStyle w:val="ProductList-Body"/>
        <w:spacing w:before="120"/>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42F47F2F" w14:textId="77777777" w:rsidR="004005AF" w:rsidRPr="00B44CF9"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16EE59B5" w14:textId="13C48028" w:rsidR="004005AF" w:rsidRDefault="004005AF" w:rsidP="004949A0">
      <w:pPr>
        <w:pStyle w:val="ProductList-Body"/>
        <w:spacing w:before="120"/>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lastRenderedPageBreak/>
        <w:t>La Percentuale di Disponibilità è rappresentata dalla seguente formula:</w:t>
      </w:r>
    </w:p>
    <w:p w14:paraId="5C0160BB" w14:textId="150B2480" w:rsidR="004005AF" w:rsidRPr="00445EC8" w:rsidRDefault="004005AF" w:rsidP="005B5FEB">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24E4085B" w14:textId="587B733B" w:rsidR="004005AF" w:rsidRPr="00EF7CF9" w:rsidRDefault="00FA3985" w:rsidP="005B5FEB">
      <w:pPr>
        <w:pStyle w:val="ProductList-Body"/>
        <w:spacing w:before="120"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5F62F759" w14:textId="77777777" w:rsidR="004005AF" w:rsidRPr="00EF7CF9" w:rsidRDefault="004005AF" w:rsidP="004949A0">
      <w:pPr>
        <w:pStyle w:val="ProductList-Body"/>
        <w:tabs>
          <w:tab w:val="clear" w:pos="360"/>
        </w:tabs>
        <w:spacing w:before="120"/>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71C434D2" w14:textId="2B37F10E" w:rsidR="004005AF" w:rsidRPr="00EF7CF9" w:rsidRDefault="00284324" w:rsidP="004949A0">
      <w:pPr>
        <w:pStyle w:val="ProductList-Body"/>
        <w:spacing w:before="120"/>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3A965256" w14:textId="4B002730" w:rsidR="004005AF" w:rsidRPr="00EF7CF9" w:rsidRDefault="00FA3985" w:rsidP="005B5FEB">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lastRenderedPageBreak/>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5FC729A1" w14:textId="77777777" w:rsidR="004005AF" w:rsidRPr="00EF7CF9" w:rsidRDefault="004005AF" w:rsidP="005B5FEB">
      <w:pPr>
        <w:pStyle w:val="ProductList-Body"/>
        <w:tabs>
          <w:tab w:val="clear" w:pos="360"/>
        </w:tabs>
        <w:spacing w:before="120"/>
        <w:rPr>
          <w:b/>
          <w:color w:val="00188F"/>
        </w:rPr>
      </w:pPr>
      <w:r>
        <w:rPr>
          <w:b/>
          <w:color w:val="00188F"/>
        </w:rPr>
        <w:t>Contratto di Servizio per la Latenza</w:t>
      </w:r>
    </w:p>
    <w:p w14:paraId="7694E16C" w14:textId="22615150" w:rsidR="004005AF" w:rsidRPr="00EF7CF9" w:rsidRDefault="00284324" w:rsidP="005B5FEB">
      <w:pPr>
        <w:pStyle w:val="ProductList-Body"/>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0A10578F" w14:textId="468FA2D3" w:rsidR="004005AF" w:rsidRPr="00EF7CF9" w:rsidRDefault="00FA3985" w:rsidP="005B5FEB">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11F89454" w14:textId="4AC99260" w:rsidR="004005AF" w:rsidRPr="00EF7CF9" w:rsidRDefault="00FA3985" w:rsidP="005B5FE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201" w:name="_Toc513395510"/>
    <w:bookmarkStart w:id="202"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203" w:name="_Toc457821546"/>
      <w:bookmarkStart w:id="204" w:name="_Toc52348948"/>
      <w:bookmarkStart w:id="205" w:name="_Toc233643570"/>
      <w:bookmarkStart w:id="206" w:name="_Toc52348927"/>
      <w:r>
        <w:t>Catalogo Dati</w:t>
      </w:r>
      <w:bookmarkEnd w:id="203"/>
      <w:bookmarkEnd w:id="204"/>
      <w:bookmarkEnd w:id="205"/>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E1ED9D0" w14:textId="6284AF22" w:rsidR="00AA02E4" w:rsidRPr="00EF7CF9" w:rsidRDefault="00000000" w:rsidP="00E0034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7"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8" w:name="_Toc233643571"/>
      <w:bookmarkStart w:id="209" w:name="_Toc52348949"/>
      <w:r>
        <w:lastRenderedPageBreak/>
        <w:t>Esplora Dati di Azure (Kusto)</w:t>
      </w:r>
      <w:bookmarkEnd w:id="208"/>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5B5FEB" w:rsidRDefault="00F240D4" w:rsidP="00284324">
      <w:pPr>
        <w:pStyle w:val="ProductList-Body"/>
        <w:rPr>
          <w:szCs w:val="18"/>
        </w:rPr>
      </w:pPr>
    </w:p>
    <w:p w14:paraId="43BAFB90" w14:textId="1EC0DA1E" w:rsidR="00F240D4" w:rsidRDefault="00AC48A7" w:rsidP="00284324">
      <w:pPr>
        <w:pStyle w:val="ProductList-Body"/>
      </w:pPr>
      <w:r>
        <w:t>La Percentuale del Tempo di Attività è rappresentata dalla seguente formula:</w:t>
      </w:r>
    </w:p>
    <w:p w14:paraId="0F184916" w14:textId="7EE4CC6E" w:rsidR="00F240D4" w:rsidRPr="006A1FA3" w:rsidRDefault="00000000" w:rsidP="005B5FEB">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10" w:name="_Toc233643572"/>
      <w:r>
        <w:t>Azure Data Factory</w:t>
      </w:r>
      <w:bookmarkEnd w:id="210"/>
      <w:r>
        <w:t xml:space="preserve"> </w:t>
      </w:r>
      <w:bookmarkEnd w:id="207"/>
      <w:bookmarkEnd w:id="209"/>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20D98153" w14:textId="49D37E44" w:rsidR="00AA02E4" w:rsidRPr="00BF1C24" w:rsidRDefault="00BF1C24" w:rsidP="005B5FEB">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lastRenderedPageBreak/>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4DA9AF41" w14:textId="30479821" w:rsidR="00AA02E4" w:rsidRPr="00EF7CF9" w:rsidRDefault="00000000" w:rsidP="009437D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11"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12" w:name="_Toc52348951"/>
      <w:bookmarkStart w:id="213" w:name="_Toc233643573"/>
      <w:bookmarkStart w:id="214" w:name="_Toc457821549"/>
      <w:bookmarkEnd w:id="211"/>
      <w:r>
        <w:t>Data Lake Analytics</w:t>
      </w:r>
      <w:bookmarkEnd w:id="212"/>
      <w:bookmarkEnd w:id="213"/>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F9B2817" w14:textId="23766D8A"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23FDF8C" w:rsidR="00AA02E4" w:rsidRPr="00EF7CF9" w:rsidRDefault="00AA02E4" w:rsidP="00284324">
      <w:pPr>
        <w:pStyle w:val="ProductList-Offering2Heading"/>
        <w:tabs>
          <w:tab w:val="clear" w:pos="360"/>
          <w:tab w:val="clear" w:pos="720"/>
          <w:tab w:val="clear" w:pos="1080"/>
        </w:tabs>
        <w:outlineLvl w:val="2"/>
      </w:pPr>
      <w:bookmarkStart w:id="215" w:name="_Toc52348952"/>
      <w:bookmarkStart w:id="216" w:name="_Toc233643574"/>
      <w:r>
        <w:t>Data Lake Storage Gen1</w:t>
      </w:r>
      <w:bookmarkEnd w:id="215"/>
      <w:bookmarkEnd w:id="216"/>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B9EA659" w14:textId="6C381DD2" w:rsidR="00AA02E4" w:rsidRPr="00EF7CF9" w:rsidRDefault="00FA3985" w:rsidP="00BC4B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14"/>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7" w:name="_Toc233643575"/>
      <w:r>
        <w:lastRenderedPageBreak/>
        <w:t>Database di Azure per MariaDB</w:t>
      </w:r>
      <w:bookmarkEnd w:id="217"/>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5B5FEB">
      <w:pPr>
        <w:pStyle w:val="ProductList-Body"/>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505452FD" w14:textId="48310B97" w:rsidR="00C71243"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8" w:name="_Toc233643576"/>
      <w:r>
        <w:t>Database di Azure per MySQL</w:t>
      </w:r>
      <w:bookmarkEnd w:id="201"/>
      <w:bookmarkEnd w:id="206"/>
      <w:bookmarkEnd w:id="218"/>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03C751C6" w14:textId="1C50A7E3"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037A22C5"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9" w:name="_Toc513395511"/>
      <w:r>
        <w:rPr>
          <w:b/>
          <w:bCs/>
          <w:color w:val="00188F"/>
        </w:rPr>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lastRenderedPageBreak/>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4F297DB9" w14:textId="74B98A0D"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46DD0850" w14:textId="4C3926D9"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6A8D5FEA" w14:textId="1270548F"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20" w:name="_Toc52348928"/>
      <w:bookmarkStart w:id="221" w:name="_Toc233643577"/>
      <w:r>
        <w:t>Database di Azure per PostgreSQL</w:t>
      </w:r>
      <w:bookmarkEnd w:id="219"/>
      <w:bookmarkEnd w:id="220"/>
      <w:bookmarkEnd w:id="221"/>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4957341A" w14:textId="3A21CF19" w:rsidR="004005AF" w:rsidRPr="00191B8C" w:rsidRDefault="00000000" w:rsidP="00E0034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22"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lastRenderedPageBreak/>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42F7A92F" w14:textId="518EFFCA" w:rsidR="004005AF" w:rsidRPr="00191B8C" w:rsidRDefault="00000000" w:rsidP="00BC4B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69DCBF1D" w14:textId="62FF15EB" w:rsidR="004005AF" w:rsidRDefault="004005AF" w:rsidP="005B5FEB">
      <w:pPr>
        <w:pStyle w:val="ProductList-Body"/>
        <w:keepNext/>
        <w:spacing w:before="120"/>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7E38F208" w14:textId="7B5B2E65" w:rsidR="004005AF" w:rsidRDefault="004005AF" w:rsidP="005B5FEB">
      <w:pPr>
        <w:pStyle w:val="ProductList-Body"/>
        <w:keepNext/>
        <w:spacing w:before="120"/>
        <w:rPr>
          <w:b/>
          <w:color w:val="00188F"/>
        </w:rPr>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23" w:name="_Toc233643578"/>
      <w:bookmarkStart w:id="224" w:name="_Toc52348929"/>
      <w:r>
        <w:t>Azure Databricks</w:t>
      </w:r>
      <w:bookmarkEnd w:id="223"/>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7D66F1">
      <w:pPr>
        <w:pStyle w:val="ProductList-Body"/>
        <w:rPr>
          <w:b/>
          <w:bCs/>
          <w:color w:val="00188F"/>
        </w:rPr>
      </w:pPr>
      <w:r>
        <w:rPr>
          <w:b/>
          <w:bCs/>
          <w:color w:val="00188F"/>
        </w:rPr>
        <w:t>Calcolo del Tempo di Attività e Livelli di Servizio per Azure Databricks</w:t>
      </w:r>
    </w:p>
    <w:p w14:paraId="1CA09F9B" w14:textId="63FAA40F" w:rsidR="00CD240F" w:rsidRDefault="00284324" w:rsidP="007D66F1">
      <w:pPr>
        <w:pStyle w:val="ProductList-Body"/>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1CCD57D3" w:rsidR="007B7A97" w:rsidRDefault="007B7A97" w:rsidP="008925E8">
      <w:pPr>
        <w:pStyle w:val="ProductList-Offering2Heading"/>
        <w:keepNext/>
        <w:tabs>
          <w:tab w:val="clear" w:pos="360"/>
          <w:tab w:val="clear" w:pos="720"/>
          <w:tab w:val="clear" w:pos="1080"/>
        </w:tabs>
        <w:outlineLvl w:val="2"/>
      </w:pPr>
      <w:bookmarkStart w:id="225" w:name="_Toc233643579"/>
      <w:r>
        <w:lastRenderedPageBreak/>
        <w:t>Data Manager di Azure per il Settore Energetico</w:t>
      </w:r>
      <w:bookmarkEnd w:id="225"/>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4B6C405C" w14:textId="21E720AB" w:rsidR="007B7A97" w:rsidRPr="005E7AC5" w:rsidRDefault="00000000" w:rsidP="00E0034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37225344" w14:textId="4AE15616" w:rsidR="007B7A97" w:rsidRPr="005E7AC5" w:rsidRDefault="007B7A97" w:rsidP="005B5FEB">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0DAE587" w:rsidR="004005AF" w:rsidRDefault="004005AF" w:rsidP="00284324">
      <w:pPr>
        <w:pStyle w:val="ProductList-Offering2Heading"/>
        <w:tabs>
          <w:tab w:val="clear" w:pos="360"/>
          <w:tab w:val="clear" w:pos="720"/>
          <w:tab w:val="clear" w:pos="1080"/>
        </w:tabs>
        <w:outlineLvl w:val="2"/>
      </w:pPr>
      <w:bookmarkStart w:id="226" w:name="_Toc233643580"/>
      <w:r>
        <w:t>Protezione D</w:t>
      </w:r>
      <w:r w:rsidR="002528AF">
        <w:t>d</w:t>
      </w:r>
      <w:r>
        <w:t>oS di Azure</w:t>
      </w:r>
      <w:bookmarkEnd w:id="222"/>
      <w:bookmarkEnd w:id="224"/>
      <w:bookmarkEnd w:id="226"/>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A1C8F0D" w14:textId="46D9A7FE" w:rsidR="004005AF" w:rsidRPr="005D67E8"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7" w:name="_Toc526859657"/>
    <w:bookmarkEnd w:id="202"/>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8" w:name="_Toc52348939"/>
      <w:bookmarkStart w:id="229" w:name="_Toc233643581"/>
      <w:bookmarkStart w:id="230" w:name="_Toc52348930"/>
      <w:r>
        <w:t xml:space="preserve">Azure </w:t>
      </w:r>
      <w:bookmarkEnd w:id="228"/>
      <w:r>
        <w:t>Defender</w:t>
      </w:r>
      <w:bookmarkEnd w:id="229"/>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CE3629">
      <w:pPr>
        <w:pStyle w:val="ProductList-Body"/>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CE3629">
      <w:pPr>
        <w:pStyle w:val="ProductList-Body"/>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CE3629">
      <w:pPr>
        <w:pStyle w:val="ProductList-Body"/>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CE3629">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CE3629">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CE3629">
      <w:pPr>
        <w:pStyle w:val="ProductList-Body"/>
      </w:pPr>
      <w:r>
        <w:lastRenderedPageBreak/>
        <w:t>La Percentuale del Tempo di Attività viene calcolata in base alla seguente formula:</w:t>
      </w:r>
    </w:p>
    <w:p w14:paraId="37308760" w14:textId="42C9D6F0" w:rsidR="00DE24F0" w:rsidRPr="00EF7CF9" w:rsidRDefault="00000000" w:rsidP="00CE362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31" w:name="_Toc233643582"/>
      <w:r>
        <w:t>Gestione della Superficie di Attacco Esterna di Defender</w:t>
      </w:r>
      <w:bookmarkEnd w:id="231"/>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30A59169" w14:textId="32547C53" w:rsidR="00781010"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32" w:name="_Toc524384537"/>
      <w:bookmarkStart w:id="233" w:name="_Toc52348999"/>
      <w:bookmarkStart w:id="234" w:name="_Toc233643583"/>
      <w:r>
        <w:t>Azure DevOps</w:t>
      </w:r>
      <w:bookmarkEnd w:id="232"/>
      <w:bookmarkEnd w:id="233"/>
      <w:bookmarkEnd w:id="234"/>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6C701861" w14:textId="77777777" w:rsidR="00AA7FC6" w:rsidRPr="00923340" w:rsidRDefault="00AA7FC6" w:rsidP="00AA7FC6">
      <w:pPr>
        <w:pStyle w:val="ProductList-Body"/>
        <w:rPr>
          <w:rFonts w:ascii="Calibri" w:hAnsi="Calibri" w:cs="Calibri"/>
        </w:rPr>
      </w:pPr>
      <w:r w:rsidRPr="0036476D">
        <w:rPr>
          <w:rFonts w:ascii="Calibri" w:hAnsi="Calibri" w:cs="Calibri"/>
          <w:b/>
          <w:color w:val="00188F"/>
        </w:rPr>
        <w:t>“</w:t>
      </w:r>
      <w:r>
        <w:rPr>
          <w:rFonts w:ascii="Calibri" w:hAnsi="Calibri" w:cs="Calibri"/>
          <w:b/>
          <w:color w:val="00188F"/>
        </w:rPr>
        <w:t>Utenti di Azure DevOps Services</w:t>
      </w:r>
      <w:r w:rsidRPr="0036476D">
        <w:rPr>
          <w:rFonts w:ascii="Calibri" w:hAnsi="Calibri" w:cs="Calibri"/>
          <w:b/>
          <w:color w:val="00188F"/>
        </w:rPr>
        <w:t>”</w:t>
      </w:r>
      <w:r>
        <w:rPr>
          <w:rFonts w:ascii="Calibri" w:hAnsi="Calibri" w:cs="Calibri"/>
        </w:rPr>
        <w:t xml:space="preserve"> indica l’insieme di caratteristiche e funzionalità disponibili per un utente in un account Azure DevOps Services di una sottoscrizione della Società. Le caratteristiche e le funzionalità disponibili sono illustrate sul sito Web di </w:t>
      </w:r>
      <w:r>
        <w:rPr>
          <w:rStyle w:val="Hyperlink"/>
          <w:rFonts w:ascii="Calibri" w:hAnsi="Calibri" w:cs="Calibri"/>
        </w:rPr>
        <w:t>Azure DevOps</w:t>
      </w:r>
      <w:r>
        <w:rPr>
          <w:rFonts w:ascii="Calibri" w:hAnsi="Calibri" w:cs="Calibri"/>
        </w:rPr>
        <w:t>.</w:t>
      </w:r>
    </w:p>
    <w:p w14:paraId="04EEA0D9" w14:textId="75E67F68" w:rsidR="00C66B25" w:rsidRPr="00ED4527" w:rsidRDefault="00EE6E3C" w:rsidP="00284324">
      <w:pPr>
        <w:pStyle w:val="ProductList-Body"/>
        <w:spacing w:before="120"/>
        <w:rPr>
          <w:b/>
          <w:bCs/>
          <w:color w:val="00188F"/>
        </w:rPr>
      </w:pPr>
      <w:r>
        <w:rPr>
          <w:b/>
          <w:bCs/>
          <w:color w:val="00188F"/>
        </w:rPr>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B4E29BA" w14:textId="7E01AA48" w:rsidR="00C66B25"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lastRenderedPageBreak/>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35" w:name="_Toc457821589"/>
      <w:bookmarkStart w:id="236" w:name="_Toc526859726"/>
      <w:bookmarkStart w:id="237" w:name="_Toc524384538"/>
      <w:bookmarkStart w:id="238"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3D9D0A67" w14:textId="4F8070DB" w:rsidR="00C66B25"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9" w:name="_Toc233643584"/>
      <w:bookmarkEnd w:id="235"/>
      <w:bookmarkEnd w:id="236"/>
      <w:bookmarkEnd w:id="237"/>
      <w:bookmarkEnd w:id="238"/>
      <w:r>
        <w:t>Microsoft Dev Box</w:t>
      </w:r>
      <w:bookmarkEnd w:id="239"/>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pPr>
        <w:pStyle w:val="ProductList-Body"/>
        <w:numPr>
          <w:ilvl w:val="0"/>
          <w:numId w:val="22"/>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pPr>
        <w:pStyle w:val="ProductList-Body"/>
        <w:numPr>
          <w:ilvl w:val="0"/>
          <w:numId w:val="22"/>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7B069CB1" w14:textId="6E639744" w:rsidR="00C91F92" w:rsidRPr="00BE398B" w:rsidRDefault="00F9161C" w:rsidP="005B5FEB">
      <w:pPr>
        <w:spacing w:before="120" w:after="120" w:line="240" w:lineRule="auto"/>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32AE4468" w:rsidR="005C061C" w:rsidRPr="005C061C" w:rsidRDefault="005C061C" w:rsidP="00284324">
      <w:pPr>
        <w:pStyle w:val="ProductList-Offering2Heading"/>
        <w:keepNext/>
        <w:tabs>
          <w:tab w:val="clear" w:pos="360"/>
          <w:tab w:val="clear" w:pos="720"/>
          <w:tab w:val="clear" w:pos="1080"/>
        </w:tabs>
        <w:outlineLvl w:val="2"/>
        <w:rPr>
          <w:lang w:val="fr-FR"/>
        </w:rPr>
      </w:pPr>
      <w:bookmarkStart w:id="240" w:name="_Toc233643585"/>
      <w:r>
        <w:t>Gemelli Digitali di Azure</w:t>
      </w:r>
      <w:bookmarkEnd w:id="240"/>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lastRenderedPageBreak/>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E244A3">
      <w:pPr>
        <w:pStyle w:val="ProductList-Body"/>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71C25E21" w14:textId="09CE6F58" w:rsidR="005C061C" w:rsidRPr="00EF7CF9" w:rsidRDefault="00000000" w:rsidP="005B5F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41" w:name="_Toc233643586"/>
      <w:r>
        <w:t>DNS di Azure</w:t>
      </w:r>
      <w:bookmarkEnd w:id="227"/>
      <w:bookmarkEnd w:id="230"/>
      <w:bookmarkEnd w:id="241"/>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E6E3CDB" w14:textId="7133A5E1" w:rsidR="004005AF" w:rsidRPr="00EF7CF9" w:rsidRDefault="00000000" w:rsidP="005B5F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62D6E3BE" w:rsidR="004005AF" w:rsidRDefault="004005AF" w:rsidP="00284324">
      <w:pPr>
        <w:pStyle w:val="ProductList-Body"/>
        <w:keepNext/>
        <w:rPr>
          <w:b/>
          <w:color w:val="00188F"/>
        </w:rPr>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42"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583B13B0" w:rsidR="00A706ED" w:rsidRPr="00EF7CF9" w:rsidRDefault="00397877" w:rsidP="00A706ED">
      <w:pPr>
        <w:pStyle w:val="ProductList-Offering2Heading"/>
        <w:keepNext/>
        <w:keepLines/>
        <w:tabs>
          <w:tab w:val="clear" w:pos="360"/>
          <w:tab w:val="clear" w:pos="720"/>
          <w:tab w:val="clear" w:pos="1080"/>
        </w:tabs>
        <w:outlineLvl w:val="2"/>
      </w:pPr>
      <w:bookmarkStart w:id="243" w:name="_Toc233643587"/>
      <w:bookmarkStart w:id="244" w:name="_Toc505679756"/>
      <w:bookmarkStart w:id="245" w:name="_Toc52348953"/>
      <w:bookmarkStart w:id="246" w:name="_Toc52348931"/>
      <w:r>
        <w:t xml:space="preserve">Resolver Privato </w:t>
      </w:r>
      <w:r w:rsidR="00A706ED">
        <w:t>DNS di Azure</w:t>
      </w:r>
      <w:bookmarkEnd w:id="243"/>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lastRenderedPageBreak/>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4343FE5E" w14:textId="06B9CDF6" w:rsidR="00397877" w:rsidRPr="00EF7CF9" w:rsidRDefault="00000000" w:rsidP="00E20ED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35F4876" w14:textId="77777777" w:rsidR="003E17A4" w:rsidRPr="00C23C46" w:rsidRDefault="003E17A4" w:rsidP="00C23C46">
      <w:pPr>
        <w:pStyle w:val="ProductList-Offering2Heading"/>
        <w:tabs>
          <w:tab w:val="clear" w:pos="360"/>
          <w:tab w:val="clear" w:pos="720"/>
          <w:tab w:val="clear" w:pos="1080"/>
        </w:tabs>
        <w:outlineLvl w:val="2"/>
      </w:pPr>
      <w:bookmarkStart w:id="247" w:name="_Toc210228314"/>
      <w:bookmarkStart w:id="248" w:name="_Toc233643588"/>
      <w:r w:rsidRPr="00C23C46">
        <w:t>Azure DocumentDB (con compatibilità con MongoDB)</w:t>
      </w:r>
      <w:bookmarkEnd w:id="247"/>
      <w:bookmarkEnd w:id="248"/>
    </w:p>
    <w:p w14:paraId="596BD532"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18DEC272"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indica qualsiasi server Azure DocumentDB fornito.</w:t>
      </w:r>
    </w:p>
    <w:p w14:paraId="34D65CBE"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gruppo di Nodi a Disponibilità Elevata.</w:t>
      </w:r>
    </w:p>
    <w:p w14:paraId="1EB0A9E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“Nodo a Disponibilità Elevata”</w:t>
      </w:r>
      <w:r>
        <w:rPr>
          <w:rFonts w:ascii="Calibri" w:eastAsia="Calibri" w:hAnsi="Calibri" w:cs="Calibri"/>
          <w:color w:val="00188F"/>
          <w:sz w:val="18"/>
          <w:szCs w:val="18"/>
        </w:rPr>
        <w:t xml:space="preserve"> </w:t>
      </w:r>
      <w:r>
        <w:rPr>
          <w:rFonts w:ascii="Calibri" w:eastAsia="Calibri" w:hAnsi="Calibri" w:cs="Calibri"/>
          <w:sz w:val="18"/>
          <w:szCs w:val="18"/>
        </w:rPr>
        <w:t>indica un Nodo all’interno di un cluster, con disponibilità elevata abilitata.</w:t>
      </w:r>
    </w:p>
    <w:p w14:paraId="7A721A2A" w14:textId="77777777" w:rsidR="003E17A4" w:rsidRPr="00A15C3C" w:rsidRDefault="003E17A4" w:rsidP="003E17A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 Tempo di Attività e Livelli di Servizio per Microsoft Azure DocumentDB - Nodo a Disponibilità Elevata</w:t>
      </w:r>
    </w:p>
    <w:p w14:paraId="0662C003"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“Quantità Massima di Minuti Disponibili”</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per un dato Nodo a Disponibilità Elevata distribuito dalla Società in un periodo di sottoscrizione di Microsoft Azure nel corso di un Periodo Applicabile.</w:t>
      </w:r>
    </w:p>
    <w:p w14:paraId="156CE538"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di Inattività”</w:t>
      </w:r>
      <w:r>
        <w:rPr>
          <w:rFonts w:ascii="Calibri" w:eastAsia="Calibri" w:hAnsi="Calibri" w:cs="Calibri"/>
          <w:color w:val="00188F"/>
          <w:sz w:val="18"/>
          <w:szCs w:val="18"/>
        </w:rPr>
        <w:t xml:space="preserve"> </w:t>
      </w:r>
      <w:r>
        <w:rPr>
          <w:rFonts w:ascii="Calibri" w:eastAsia="Calibri" w:hAnsi="Calibri" w:cs="Calibri"/>
          <w:sz w:val="18"/>
          <w:szCs w:val="18"/>
        </w:rPr>
        <w:t>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0DA25CAE" w14:textId="77777777" w:rsidR="003E17A4" w:rsidRPr="00A15C3C" w:rsidRDefault="003E17A4" w:rsidP="003E17A4">
      <w:pPr>
        <w:spacing w:after="0" w:line="240" w:lineRule="auto"/>
        <w:rPr>
          <w:rFonts w:ascii="Calibri" w:eastAsia="Calibri" w:hAnsi="Calibri" w:cs="Calibri"/>
          <w:sz w:val="18"/>
          <w:szCs w:val="18"/>
        </w:rPr>
      </w:pPr>
      <w:r w:rsidRPr="009A0D43">
        <w:rPr>
          <w:rFonts w:ascii="Calibri" w:eastAsia="Calibri" w:hAnsi="Calibri" w:cs="Calibri"/>
          <w:sz w:val="18"/>
          <w:szCs w:val="18"/>
        </w:rPr>
        <w:t>La</w:t>
      </w:r>
      <w:r>
        <w:t xml:space="preserve"> </w:t>
      </w:r>
      <w:r>
        <w:rPr>
          <w:rFonts w:ascii="Calibri" w:eastAsia="Calibri" w:hAnsi="Calibri" w:cs="Calibri"/>
          <w:b/>
          <w:bCs/>
          <w:color w:val="00188F"/>
          <w:sz w:val="18"/>
          <w:szCs w:val="18"/>
        </w:rPr>
        <w:t>“Percentuale del Tempo di Attività Mensile”</w:t>
      </w:r>
      <w:r>
        <w:rPr>
          <w:rFonts w:ascii="Calibri" w:eastAsia="Calibri" w:hAnsi="Calibri" w:cs="Calibri"/>
          <w:color w:val="00188F"/>
          <w:sz w:val="18"/>
          <w:szCs w:val="18"/>
        </w:rPr>
        <w:t xml:space="preserve"> </w:t>
      </w:r>
      <w:r>
        <w:rPr>
          <w:rFonts w:ascii="Calibri" w:eastAsia="Calibri" w:hAnsi="Calibri" w:cs="Calibri"/>
          <w:sz w:val="18"/>
          <w:szCs w:val="18"/>
        </w:rPr>
        <w:t>per il Nodo a Disponibilità Elevata di Azure DocumentDB corrisponde alla Quantità Massima di Minuti Disponibili meno il Tempo di Inattività diviso per la Quantità Massima di Minuti Disponibili.</w:t>
      </w:r>
    </w:p>
    <w:p w14:paraId="28CA2FB1" w14:textId="77777777" w:rsidR="003E17A4" w:rsidRPr="00A15C3C" w:rsidRDefault="003E17A4" w:rsidP="003E17A4">
      <w:pPr>
        <w:spacing w:after="0" w:line="240" w:lineRule="auto"/>
        <w:rPr>
          <w:rFonts w:ascii="Calibri" w:eastAsia="Calibri" w:hAnsi="Calibri" w:cs="Calibri"/>
          <w:sz w:val="18"/>
          <w:szCs w:val="18"/>
        </w:rPr>
      </w:pPr>
      <w:r>
        <w:rPr>
          <w:rFonts w:ascii="Calibri" w:eastAsia="Calibri" w:hAnsi="Calibri" w:cs="Calibri"/>
          <w:sz w:val="18"/>
          <w:szCs w:val="18"/>
        </w:rPr>
        <w:t>La Percentuale del Tempo di Attività viene calcolata in base alla seguente formula:</w:t>
      </w:r>
    </w:p>
    <w:p w14:paraId="6F9460C8" w14:textId="77777777" w:rsidR="003E17A4" w:rsidRPr="00A15C3C" w:rsidRDefault="00000000" w:rsidP="003E17A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Quantità Massima di Minuti Disponibili - Tempo di Inattività</m:t>
              </m:r>
            </m:num>
            <m:den>
              <m:r>
                <m:rPr>
                  <m:nor/>
                </m:rPr>
                <w:rPr>
                  <w:rFonts w:ascii="Cambria Math" w:eastAsia="Calibri" w:hAnsi="Cambria Math" w:cs="Calibri"/>
                  <w:i/>
                  <w:sz w:val="18"/>
                  <w:szCs w:val="18"/>
                </w:rPr>
                <m:t>Quantità Massima di Minuti Disponibili</m:t>
              </m:r>
            </m:den>
          </m:f>
          <m:r>
            <w:rPr>
              <w:rFonts w:ascii="Cambria Math" w:eastAsia="Calibri" w:hAnsi="Cambria Math" w:cs="Calibri"/>
              <w:sz w:val="18"/>
              <w:szCs w:val="18"/>
            </w:rPr>
            <m:t xml:space="preserve"> x 100</m:t>
          </m:r>
        </m:oMath>
      </m:oMathPara>
    </w:p>
    <w:p w14:paraId="2A51BD70" w14:textId="77777777" w:rsidR="003E17A4" w:rsidRPr="00A15C3C" w:rsidRDefault="003E17A4" w:rsidP="003E17A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configurato per interessare due o più aree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5FB21793" w14:textId="77777777" w:rsidTr="000B7A4E">
        <w:trPr>
          <w:trHeight w:val="245"/>
          <w:tblHeader/>
        </w:trPr>
        <w:tc>
          <w:tcPr>
            <w:tcW w:w="5400" w:type="dxa"/>
            <w:shd w:val="clear" w:color="auto" w:fill="0072C6"/>
          </w:tcPr>
          <w:p w14:paraId="1CDD3101"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6CADB97E"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0751EA00" w14:textId="77777777" w:rsidTr="000B7A4E">
        <w:trPr>
          <w:trHeight w:val="245"/>
        </w:trPr>
        <w:tc>
          <w:tcPr>
            <w:tcW w:w="5400" w:type="dxa"/>
          </w:tcPr>
          <w:p w14:paraId="4E3F4588"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C5B5828"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6E1714B1" w14:textId="77777777" w:rsidTr="000B7A4E">
        <w:trPr>
          <w:trHeight w:val="245"/>
        </w:trPr>
        <w:tc>
          <w:tcPr>
            <w:tcW w:w="5400" w:type="dxa"/>
          </w:tcPr>
          <w:p w14:paraId="6C8AB207"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1FDCA0F2"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681ADA9" w14:textId="77777777" w:rsidR="003E17A4" w:rsidRPr="00A15C3C" w:rsidRDefault="003E17A4" w:rsidP="003E17A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I Livelli di Servizio e i Crediti di Servizio che seguono sono applicabili all’utilizzo, da parte della Società, del Nodo a Disponibilità Elevata di Microsoft Azure DocumentDB, con ambito in una singola area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E17A4" w:rsidRPr="00A15C3C" w14:paraId="38062DD6" w14:textId="77777777" w:rsidTr="000B7A4E">
        <w:trPr>
          <w:trHeight w:val="245"/>
          <w:tblHeader/>
        </w:trPr>
        <w:tc>
          <w:tcPr>
            <w:tcW w:w="5400" w:type="dxa"/>
            <w:shd w:val="clear" w:color="auto" w:fill="0072C6"/>
          </w:tcPr>
          <w:p w14:paraId="37EFDA7A"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79D4900"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3E17A4" w:rsidRPr="00A15C3C" w14:paraId="3AA52931" w14:textId="77777777" w:rsidTr="000B7A4E">
        <w:trPr>
          <w:trHeight w:val="245"/>
        </w:trPr>
        <w:tc>
          <w:tcPr>
            <w:tcW w:w="5400" w:type="dxa"/>
          </w:tcPr>
          <w:p w14:paraId="6019445B"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44603A30" w14:textId="77777777" w:rsidR="003E17A4" w:rsidRPr="00A15C3C" w:rsidRDefault="003E17A4"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E17A4" w:rsidRPr="00A15C3C" w14:paraId="7C311639" w14:textId="77777777" w:rsidTr="000B7A4E">
        <w:trPr>
          <w:trHeight w:val="245"/>
        </w:trPr>
        <w:tc>
          <w:tcPr>
            <w:tcW w:w="5400" w:type="dxa"/>
          </w:tcPr>
          <w:p w14:paraId="6D2A09E6"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0CAB93D" w14:textId="77777777" w:rsidR="003E17A4" w:rsidRPr="00A15C3C" w:rsidRDefault="003E17A4"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7C0B290" w14:textId="77777777" w:rsidR="003E17A4" w:rsidRPr="00EF7CF9" w:rsidRDefault="003E17A4" w:rsidP="003E17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3415C6D6" w:rsidR="002528AF" w:rsidRDefault="002528AF" w:rsidP="002528AF">
      <w:pPr>
        <w:pStyle w:val="ProductList-Offering2Heading"/>
        <w:tabs>
          <w:tab w:val="clear" w:pos="360"/>
          <w:tab w:val="clear" w:pos="720"/>
          <w:tab w:val="clear" w:pos="1080"/>
        </w:tabs>
        <w:outlineLvl w:val="2"/>
      </w:pPr>
      <w:bookmarkStart w:id="249" w:name="_Toc233643589"/>
      <w:r>
        <w:t>Contratto di Ser</w:t>
      </w:r>
      <w:r w:rsidR="009E583A">
        <w:t>vizio per SAN di Elastic</w:t>
      </w:r>
      <w:bookmarkEnd w:id="249"/>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4C88247" w14:textId="77777777" w:rsidR="003557D7" w:rsidRDefault="00000000" w:rsidP="00F27683">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F27683">
      <w:pPr>
        <w:pStyle w:val="ProductList-Body"/>
        <w:spacing w:before="120"/>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773B8ED8" w:rsidR="00CE29C1" w:rsidRPr="00042CC1" w:rsidRDefault="00CE29C1" w:rsidP="002528AF">
      <w:pPr>
        <w:pStyle w:val="ProductList-Offering2Heading"/>
        <w:tabs>
          <w:tab w:val="clear" w:pos="360"/>
          <w:tab w:val="clear" w:pos="720"/>
          <w:tab w:val="clear" w:pos="1080"/>
        </w:tabs>
        <w:outlineLvl w:val="2"/>
      </w:pPr>
      <w:bookmarkStart w:id="250" w:name="_Toc233643590"/>
      <w:r>
        <w:t>Griglia Eventi</w:t>
      </w:r>
      <w:bookmarkEnd w:id="244"/>
      <w:bookmarkEnd w:id="245"/>
      <w:bookmarkEnd w:id="250"/>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3E17A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3E17A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79284E66" w14:textId="3D8C9078" w:rsidR="00CE29C1" w:rsidRPr="00D730E5" w:rsidRDefault="00000000" w:rsidP="00F2768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5969EE3D"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BCDC50" w14:textId="2A350FAC" w:rsidR="005853EA" w:rsidRPr="002D0B3E" w:rsidRDefault="005853EA" w:rsidP="005853EA">
      <w:pPr>
        <w:pStyle w:val="ProductList-Offering2Heading"/>
        <w:tabs>
          <w:tab w:val="clear" w:pos="360"/>
          <w:tab w:val="clear" w:pos="720"/>
          <w:tab w:val="clear" w:pos="1080"/>
        </w:tabs>
        <w:ind w:left="180" w:firstLine="7"/>
        <w:outlineLvl w:val="2"/>
        <w:rPr>
          <w:rFonts w:ascii="Calibri Light" w:hAnsi="Calibri Light" w:cs="Calibri Light"/>
        </w:rPr>
      </w:pPr>
      <w:bookmarkStart w:id="251" w:name="_Toc233643591"/>
      <w:bookmarkStart w:id="252" w:name="_Toc457821571"/>
      <w:bookmarkStart w:id="253" w:name="_Toc52348981"/>
      <w:r>
        <w:rPr>
          <w:rFonts w:ascii="Calibri Light" w:hAnsi="Calibri Light" w:cs="Calibri Light"/>
        </w:rPr>
        <w:t>Archiviazione con Ridondanza Geografica (Geo Redundant Storage o “GRS”) - Replica Prioritaria</w:t>
      </w:r>
      <w:bookmarkEnd w:id="251"/>
    </w:p>
    <w:p w14:paraId="005CE719"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Il presente Contratto di Servizio si applica a qualsiasi account di Archiviazione con Ridondanza Geografica o di Archiviazione con Ridondanza Geografica della Zona, laddove la Replica Prioritaria Geografica è abilitata.</w:t>
      </w:r>
    </w:p>
    <w:p w14:paraId="071A4B47" w14:textId="77777777" w:rsidR="005853EA" w:rsidRDefault="005853EA" w:rsidP="005853EA">
      <w:pPr>
        <w:spacing w:after="0" w:line="240" w:lineRule="auto"/>
        <w:rPr>
          <w:rFonts w:ascii="Calibri" w:eastAsia="Calibri" w:hAnsi="Calibri" w:cs="Calibri"/>
          <w:b/>
          <w:bCs/>
          <w:color w:val="00188F"/>
          <w:sz w:val="18"/>
          <w:szCs w:val="18"/>
        </w:rPr>
      </w:pPr>
    </w:p>
    <w:p w14:paraId="16C6A82E" w14:textId="77777777" w:rsidR="005853EA" w:rsidRPr="00A15C3C" w:rsidRDefault="005853EA" w:rsidP="005853E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Definizioni Aggiuntive:</w:t>
      </w:r>
    </w:p>
    <w:p w14:paraId="5E2EB6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2060"/>
          <w:sz w:val="18"/>
          <w:szCs w:val="18"/>
        </w:rPr>
        <w:t xml:space="preserve">Minuto </w:t>
      </w:r>
      <w:r>
        <w:rPr>
          <w:rFonts w:ascii="Calibri" w:eastAsia="Times New Roman" w:hAnsi="Calibri" w:cs="Calibri"/>
          <w:b/>
          <w:bCs/>
          <w:color w:val="00188F"/>
          <w:sz w:val="18"/>
          <w:szCs w:val="18"/>
        </w:rPr>
        <w:t>dall’Ultima Sincronizzazione (Last Time Sync o “LST”)</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ciascun minuto in un mese di fatturazione in cui l’Ultima Sincronizzazione dell’Account di Archiviazione con Ridondanza Geografica (GRS) o dell’Account di Archiviazione con Ridondanza Geografica della Zona (GZRS) supera i 15 minuti, per i dati di tipo BLOB in Blocchi. </w:t>
      </w:r>
    </w:p>
    <w:p w14:paraId="4110E11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(Geographically Redundant Storage o “GRS”)</w:t>
      </w:r>
      <w:r w:rsidRPr="00D1049D">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all’interno di un’Area Primaria, quindi in modalità asincrona in un’Area Secondaria. La società non può leggere né scrivere direttamente i dati sull’Area Secondaria associata agli Account GRS. </w:t>
      </w:r>
    </w:p>
    <w:p w14:paraId="3F98ED34"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D1049D">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Geografica della Zona (Geographically Zone Redundant Storage o “GZRS”)</w:t>
      </w:r>
      <w:r>
        <w:rPr>
          <w:rFonts w:ascii="Calibri" w:eastAsia="Times New Roman" w:hAnsi="Calibri" w:cs="Calibri"/>
          <w:sz w:val="18"/>
          <w:szCs w:val="18"/>
        </w:rPr>
        <w:t xml:space="preserve">” indica un account di archiviazione per il quale i dati vengono replicati tra più strutture utilizzando Archiviazione con Ridondanza della Zona all’interno di un’Area </w:t>
      </w:r>
      <w:r>
        <w:rPr>
          <w:rFonts w:ascii="Calibri" w:eastAsia="Times New Roman" w:hAnsi="Calibri" w:cs="Calibri"/>
          <w:sz w:val="18"/>
          <w:szCs w:val="18"/>
        </w:rPr>
        <w:lastRenderedPageBreak/>
        <w:t>Primaria, quindi in modalità asincrona in un’Area Secondaria tramite Archiviazione con Ridondanza Locale. La società non può leggere né scrivere direttamente i dati sull’Area Secondaria associata agli Account GZRS. </w:t>
      </w:r>
    </w:p>
    <w:p w14:paraId="68D0AB4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Ultima Sincronizzazione</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l’ultima volta in cui l’intera sincronizzazione dei dati dell’Area Primaria è stata replicata con successo nell’Area Secondaria. Tutte le scritture effettuate nell’Area Primaria prima dell’Ultima Sincronizzazione possono essere lette nell’Area Secondaria. . </w:t>
      </w:r>
    </w:p>
    <w:p w14:paraId="2848606C"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Locale (Locally Redundant Storage o “LRS”)</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 account di archiviazione i cui dati vengono replicati solo all’interno di un’Area Primaria. </w:t>
      </w:r>
    </w:p>
    <w:p w14:paraId="7BA7D297"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8437C">
        <w:rPr>
          <w:rFonts w:ascii="Calibri" w:eastAsia="Times New Roman" w:hAnsi="Calibri" w:cs="Calibri"/>
          <w:color w:val="00188F"/>
          <w:sz w:val="18"/>
          <w:szCs w:val="18"/>
        </w:rPr>
        <w:t>“</w:t>
      </w:r>
      <w:r>
        <w:rPr>
          <w:rFonts w:ascii="Calibri" w:eastAsia="Times New Roman" w:hAnsi="Calibri" w:cs="Calibri"/>
          <w:b/>
          <w:bCs/>
          <w:color w:val="00188F"/>
          <w:sz w:val="18"/>
          <w:szCs w:val="18"/>
        </w:rPr>
        <w:t>Quantità Massima di Minuti Disponibili</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la quantità totale di minuti in cui un Account di Archiviazione con Ridondanza Geografica o un Account di Archiviazione con Ridondanza Geografica della Zona con Replica Prioritaria Geografica abilitata è stato distribuito dalla Società in una sottoscrizione di Microsoft Azure durante un mese di fatturazione. </w:t>
      </w:r>
    </w:p>
    <w:p w14:paraId="7046F65F"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Primaria</w:t>
      </w:r>
      <w:r w:rsidRPr="0078437C">
        <w:rPr>
          <w:rFonts w:ascii="Calibri" w:eastAsia="Times New Roman" w:hAnsi="Calibri" w:cs="Calibri"/>
          <w:color w:val="00188F"/>
          <w:sz w:val="18"/>
          <w:szCs w:val="18"/>
        </w:rPr>
        <w:t>”</w:t>
      </w:r>
      <w:r>
        <w:rPr>
          <w:rFonts w:ascii="Calibri" w:eastAsia="Times New Roman" w:hAnsi="Calibri" w:cs="Calibri"/>
          <w:sz w:val="18"/>
          <w:szCs w:val="18"/>
        </w:rPr>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 </w:t>
      </w:r>
    </w:p>
    <w:p w14:paraId="6D667CBE"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Account di Archiviazione con Ridondanza Geografica e Accesso in Lettura (Read Access Geographically Redundant Storage o “RA-GRS”)</w:t>
      </w:r>
      <w:r>
        <w:rPr>
          <w:rFonts w:ascii="Calibri" w:eastAsia="Times New Roman" w:hAnsi="Calibri" w:cs="Calibri"/>
          <w:sz w:val="18"/>
          <w:szCs w:val="18"/>
        </w:rPr>
        <w:t>” indica un account di archiviazione i cui dati vengono replicati all’interno di un’Area Primaria, quindi in modalità asincrona in un’Area Secondaria. La società può leggere, e non scrivere, i dati direttamente sull’Area Secondaria associata agli Account RA-GRS. </w:t>
      </w:r>
    </w:p>
    <w:p w14:paraId="0FCC63F6"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Geografica e Accesso in Lettura (Read Access Geo Zone Redundant Storage o “RA-GZRS”)</w:t>
      </w:r>
      <w:r>
        <w:rPr>
          <w:rFonts w:ascii="Calibri" w:eastAsia="Times New Roman" w:hAnsi="Calibri" w:cs="Calibri"/>
          <w:sz w:val="18"/>
          <w:szCs w:val="18"/>
        </w:rPr>
        <w:t>” indica un account di archiviazione per il quale i dati vengono replicati tra più strutture utilizzando Archiviazione con Ridondanza della Zona all’interno di un’Area Primaria, quindi in modalità asincrona in un’Area Secondaria tramite Archiviazione con Ridondanza Locale. La società può leggere, e non scrivere, i dati direttamente sull’Area Secondaria associata agli Account RA-GZRS. </w:t>
      </w:r>
    </w:p>
    <w:p w14:paraId="2F238D3D"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Area secondaria</w:t>
      </w:r>
      <w:r>
        <w:rPr>
          <w:rFonts w:ascii="Calibri" w:eastAsia="Times New Roman" w:hAnsi="Calibri" w:cs="Calibri"/>
          <w:sz w:val="18"/>
          <w:szCs w:val="18"/>
        </w:rPr>
        <w:t>” indica un’area geografica nella quale vengono replicati e archiviati i dati presenti all’interno di un Account GRS o GZRS, come determinato da Microsoft Azure basandosi sull’Area Primaria associata all’account di archiviazione. La società non può specificare l’Area Secondaria associata agli account di archiviazione. </w:t>
      </w:r>
    </w:p>
    <w:p w14:paraId="01EE31D5" w14:textId="77777777" w:rsidR="005853EA" w:rsidRPr="00926E76" w:rsidRDefault="005853EA" w:rsidP="005853EA">
      <w:pPr>
        <w:spacing w:after="0" w:line="240" w:lineRule="auto"/>
        <w:textAlignment w:val="baseline"/>
        <w:rPr>
          <w:rFonts w:ascii="Segoe UI" w:eastAsia="Times New Roman" w:hAnsi="Segoe UI" w:cs="Segoe UI"/>
          <w:sz w:val="18"/>
          <w:szCs w:val="18"/>
        </w:rPr>
      </w:pPr>
      <w:r w:rsidRPr="007459B0">
        <w:rPr>
          <w:rFonts w:ascii="Calibri" w:eastAsia="Times New Roman" w:hAnsi="Calibri" w:cs="Calibri"/>
          <w:color w:val="00188F"/>
          <w:sz w:val="18"/>
          <w:szCs w:val="18"/>
        </w:rPr>
        <w:t>“</w:t>
      </w:r>
      <w:r>
        <w:rPr>
          <w:rFonts w:ascii="Calibri" w:eastAsia="Times New Roman" w:hAnsi="Calibri" w:cs="Calibri"/>
          <w:b/>
          <w:bCs/>
          <w:color w:val="00188F"/>
          <w:sz w:val="18"/>
          <w:szCs w:val="18"/>
        </w:rPr>
        <w:t>Account di Archiviazione con Ridondanza della Zona (Zone Redundant Storage o “ZRS”)</w:t>
      </w:r>
      <w:r>
        <w:rPr>
          <w:rFonts w:ascii="Calibri" w:eastAsia="Times New Roman" w:hAnsi="Calibri" w:cs="Calibri"/>
          <w:sz w:val="18"/>
          <w:szCs w:val="18"/>
        </w:rPr>
        <w:t>” indica un account di archiviazione i cui dati vengono replicati tra più strutture. Tali strutture potranno essere situate all’interno della stessa area geografica o in due aree geografiche. </w:t>
      </w:r>
    </w:p>
    <w:p w14:paraId="29FA7599" w14:textId="77777777" w:rsidR="005853EA" w:rsidRDefault="005853EA" w:rsidP="005853EA">
      <w:pPr>
        <w:spacing w:after="0" w:line="240" w:lineRule="auto"/>
        <w:textAlignment w:val="baseline"/>
        <w:rPr>
          <w:rFonts w:ascii="Calibri" w:eastAsia="Times New Roman" w:hAnsi="Calibri" w:cs="Calibri"/>
          <w:sz w:val="18"/>
          <w:szCs w:val="18"/>
        </w:rPr>
      </w:pPr>
      <w:r w:rsidRPr="007459B0">
        <w:rPr>
          <w:rFonts w:ascii="Calibri" w:eastAsia="Times New Roman" w:hAnsi="Calibri" w:cs="Calibri"/>
          <w:color w:val="00188F"/>
          <w:sz w:val="18"/>
          <w:szCs w:val="18"/>
        </w:rPr>
        <w:t>“</w:t>
      </w:r>
      <w:r>
        <w:rPr>
          <w:rFonts w:ascii="Calibri" w:eastAsia="Times New Roman" w:hAnsi="Calibri" w:cs="Calibri"/>
          <w:sz w:val="18"/>
          <w:szCs w:val="18"/>
        </w:rPr>
        <w:t xml:space="preserve">Percentuale di </w:t>
      </w:r>
      <w:r>
        <w:rPr>
          <w:rFonts w:ascii="Calibri" w:eastAsia="Times New Roman" w:hAnsi="Calibri" w:cs="Calibri"/>
          <w:b/>
          <w:bCs/>
          <w:color w:val="00188F"/>
          <w:sz w:val="18"/>
          <w:szCs w:val="18"/>
        </w:rPr>
        <w:t>Conformità Mensile</w:t>
      </w:r>
      <w:r>
        <w:rPr>
          <w:rFonts w:ascii="Calibri" w:eastAsia="Times New Roman" w:hAnsi="Calibri" w:cs="Calibri"/>
          <w:sz w:val="18"/>
          <w:szCs w:val="18"/>
        </w:rPr>
        <w:t>”: valore calcolato mediante la seguente formula: </w:t>
      </w:r>
    </w:p>
    <w:p w14:paraId="087E316D" w14:textId="77777777" w:rsidR="005853EA" w:rsidRPr="00EF7CF9" w:rsidRDefault="00000000" w:rsidP="001A55E4">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Minuto dall’Ultima Sincronizzazione</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3AC79C" w14:textId="77777777" w:rsidR="005853EA" w:rsidRPr="0036053F" w:rsidRDefault="005853EA" w:rsidP="005853EA">
      <w:pPr>
        <w:pStyle w:val="ProductList-Body"/>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53EA" w:rsidRPr="00B44CF9" w14:paraId="43B5AAB5" w14:textId="77777777" w:rsidTr="000B7A4E">
        <w:trPr>
          <w:trHeight w:val="245"/>
          <w:tblHeader/>
        </w:trPr>
        <w:tc>
          <w:tcPr>
            <w:tcW w:w="5400" w:type="dxa"/>
            <w:shd w:val="clear" w:color="auto" w:fill="0072C6"/>
          </w:tcPr>
          <w:p w14:paraId="2608A189"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w:t>
            </w:r>
          </w:p>
        </w:tc>
        <w:tc>
          <w:tcPr>
            <w:tcW w:w="5400" w:type="dxa"/>
            <w:shd w:val="clear" w:color="auto" w:fill="0072C6"/>
          </w:tcPr>
          <w:p w14:paraId="3429D3F8" w14:textId="77777777" w:rsidR="005853EA" w:rsidRPr="0084755E" w:rsidRDefault="005853E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5853EA" w:rsidRPr="00B44CF9" w14:paraId="235C59A9" w14:textId="77777777" w:rsidTr="000B7A4E">
        <w:trPr>
          <w:trHeight w:val="245"/>
        </w:trPr>
        <w:tc>
          <w:tcPr>
            <w:tcW w:w="5400" w:type="dxa"/>
          </w:tcPr>
          <w:p w14:paraId="2B62C4E3"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0727F7DC"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w:t>
            </w:r>
          </w:p>
        </w:tc>
      </w:tr>
      <w:tr w:rsidR="005853EA" w:rsidRPr="00B44CF9" w14:paraId="345FA920" w14:textId="77777777" w:rsidTr="000B7A4E">
        <w:trPr>
          <w:trHeight w:val="245"/>
        </w:trPr>
        <w:tc>
          <w:tcPr>
            <w:tcW w:w="5400" w:type="dxa"/>
          </w:tcPr>
          <w:p w14:paraId="28E87EB7"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7A51EF8B"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25%</w:t>
            </w:r>
          </w:p>
        </w:tc>
      </w:tr>
      <w:tr w:rsidR="005853EA" w:rsidRPr="00B44CF9" w14:paraId="4ECF21BB" w14:textId="77777777" w:rsidTr="000B7A4E">
        <w:trPr>
          <w:trHeight w:val="245"/>
        </w:trPr>
        <w:tc>
          <w:tcPr>
            <w:tcW w:w="5400" w:type="dxa"/>
          </w:tcPr>
          <w:p w14:paraId="54E7ED64" w14:textId="77777777" w:rsidR="005853EA" w:rsidRPr="0084755E" w:rsidRDefault="005853EA"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608AFB14" w14:textId="77777777" w:rsidR="005853EA" w:rsidRPr="0084755E" w:rsidRDefault="005853EA" w:rsidP="000B7A4E">
            <w:pPr>
              <w:pStyle w:val="ProductList-OfferingBody"/>
              <w:jc w:val="center"/>
              <w:rPr>
                <w:rFonts w:ascii="Calibri" w:hAnsi="Calibri" w:cs="Calibri"/>
                <w:szCs w:val="16"/>
              </w:rPr>
            </w:pPr>
            <w:r>
              <w:rPr>
                <w:rFonts w:ascii="Calibri" w:hAnsi="Calibri" w:cs="Calibri"/>
                <w:szCs w:val="16"/>
              </w:rPr>
              <w:t>100%</w:t>
            </w:r>
          </w:p>
        </w:tc>
      </w:tr>
    </w:tbl>
    <w:p w14:paraId="7B4DD93F" w14:textId="77777777" w:rsidR="005853EA" w:rsidRDefault="005853EA" w:rsidP="005853E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Il presente Contratto di Servizio non si applica a (i) account di Archiviazione senza Replica Prioritaria Geografica abilitata, (ii) account di Archiviazione in cui sono state effettuate chiamate API di tipo accodamento o BLOB di pagine negli ultimi 30 giorni, (iii) account di Archiviazione la cui Ultima Sincronizzazione presenta un ritardo superiore a 15 minuti al momento dell’abilitazione della Replica Prioritaria Geografica (tali account non saranno idonei finché il ritardo dell’Ultima Sincronizzazione non sarà inferiore o pari a 15 minuti) o (iv) durante periodi in cui (a) la velocità di trasferimento dei dati supera 1 gigabit al secondo (Gbps) e il conseguente backlog di scritture è in fase di replica o (b) una richiesta di copia BLOB supera le 100 richieste di CopyBlob al secondo e il conseguente backlog di scritture è in fase di replica.</w:t>
      </w:r>
    </w:p>
    <w:p w14:paraId="235A4EED" w14:textId="77777777" w:rsidR="005853EA" w:rsidRPr="00EF7CF9" w:rsidRDefault="005853EA" w:rsidP="005853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14A170" w:rsidR="00795604" w:rsidRPr="00EF7CF9" w:rsidRDefault="00795604" w:rsidP="00284324">
      <w:pPr>
        <w:pStyle w:val="ProductList-Offering2Heading"/>
        <w:keepNext/>
        <w:tabs>
          <w:tab w:val="clear" w:pos="360"/>
          <w:tab w:val="clear" w:pos="720"/>
          <w:tab w:val="clear" w:pos="1080"/>
        </w:tabs>
        <w:outlineLvl w:val="2"/>
      </w:pPr>
      <w:bookmarkStart w:id="254" w:name="_Toc233643592"/>
      <w:r>
        <w:t>Hub Eventi</w:t>
      </w:r>
      <w:bookmarkEnd w:id="252"/>
      <w:bookmarkEnd w:id="253"/>
      <w:bookmarkEnd w:id="254"/>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8F5FD93" w14:textId="033769A2" w:rsidR="00795604" w:rsidRPr="00EF7CF9" w:rsidRDefault="00000000" w:rsidP="00F276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F27683">
      <w:pPr>
        <w:pStyle w:val="ProductList-Body"/>
        <w:spacing w:before="120"/>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53424A05" w14:textId="4AF9B5A6" w:rsidR="00795604" w:rsidRPr="00EF7CF9"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5E9E27E2" w:rsidR="000D47D0" w:rsidRPr="00EF7CF9" w:rsidRDefault="000D47D0" w:rsidP="00284324">
      <w:pPr>
        <w:pStyle w:val="ProductList-Offering2Heading"/>
        <w:tabs>
          <w:tab w:val="clear" w:pos="360"/>
          <w:tab w:val="clear" w:pos="720"/>
          <w:tab w:val="clear" w:pos="1080"/>
        </w:tabs>
        <w:outlineLvl w:val="2"/>
      </w:pPr>
      <w:bookmarkStart w:id="255" w:name="_Toc457821550"/>
      <w:bookmarkStart w:id="256" w:name="_Toc52348954"/>
      <w:bookmarkStart w:id="257" w:name="_Toc233643593"/>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12AFB9CB" w14:textId="5A359D28" w:rsidR="000D47D0" w:rsidRPr="00EF7CF9" w:rsidRDefault="00000000" w:rsidP="00F2768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0F9D312" w14:textId="77777777" w:rsidR="001A55E4" w:rsidRDefault="001A55E4">
      <w:pPr>
        <w:rPr>
          <w:rFonts w:ascii="Calibri Light" w:hAnsi="Calibri Light" w:cs="Calibri Light"/>
          <w:b/>
          <w:color w:val="0072C6"/>
          <w:sz w:val="28"/>
        </w:rPr>
      </w:pPr>
      <w:bookmarkStart w:id="259" w:name="_Toc148018636"/>
      <w:r>
        <w:rPr>
          <w:rFonts w:ascii="Calibri Light" w:hAnsi="Calibri Light" w:cs="Calibri Light"/>
        </w:rPr>
        <w:br w:type="page"/>
      </w:r>
    </w:p>
    <w:p w14:paraId="09854E57" w14:textId="2BE66693"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60" w:name="_Toc233643594"/>
      <w:r w:rsidRPr="00EE2EED">
        <w:rPr>
          <w:rFonts w:ascii="Calibri Light" w:hAnsi="Calibri Light" w:cs="Calibri Light"/>
        </w:rPr>
        <w:lastRenderedPageBreak/>
        <w:t>Agente di Raccolta Traffico di Azure ExpressRoute</w:t>
      </w:r>
      <w:bookmarkEnd w:id="259"/>
      <w:bookmarkEnd w:id="260"/>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75897572" w14:textId="77777777" w:rsidR="005E6CC8" w:rsidRPr="007C26F6" w:rsidRDefault="00000000" w:rsidP="00E2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61" w:name="_Toc233643595"/>
      <w:r>
        <w:t xml:space="preserve">Livello </w:t>
      </w:r>
      <w:r>
        <w:rPr>
          <w:bdr w:val="none" w:sz="0" w:space="0" w:color="auto" w:frame="1"/>
        </w:rPr>
        <w:t>Premium di File di Azure</w:t>
      </w:r>
      <w:bookmarkEnd w:id="261"/>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62" w:name="x__Hlk87495761"/>
      <w:r>
        <w:rPr>
          <w:rFonts w:ascii="Calibri" w:eastAsia="Times New Roman" w:hAnsi="Calibri" w:cs="Calibri"/>
          <w:b/>
          <w:bCs/>
          <w:color w:val="00188F"/>
          <w:sz w:val="18"/>
          <w:szCs w:val="18"/>
          <w:bdr w:val="none" w:sz="0" w:space="0" w:color="auto" w:frame="1"/>
        </w:rPr>
        <w:t>Problema Lato </w:t>
      </w:r>
      <w:bookmarkEnd w:id="262"/>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33DF9EF9" w14:textId="77777777" w:rsidR="006548B8" w:rsidRDefault="00000000" w:rsidP="00E20ED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261520" w14:textId="77777777" w:rsidR="00F162AD" w:rsidRDefault="00F162AD" w:rsidP="00F162AD">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I seguenti Livelli di Servizio e Crediti di Servizio sono applicabili all’utilizzo di Condivisione File con Livello Premium da parte della Società tramite Archiviazione con Ridondanza della Zona (ZRS) o Archiviazione con Ridondanza Locale (LRS), nonché alle condivisioni di file fatturate ai sensi dei modelli di fatturazione Con Provisioning v1 e Con Provisioning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63" w:name="_Toc233643596"/>
      <w:r>
        <w:t>Firewall di Azure</w:t>
      </w:r>
      <w:bookmarkEnd w:id="242"/>
      <w:bookmarkEnd w:id="246"/>
      <w:bookmarkEnd w:id="263"/>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lastRenderedPageBreak/>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98E6B9" w14:textId="18EA2671" w:rsidR="004005AF" w:rsidRPr="00EF7CF9" w:rsidRDefault="00000000" w:rsidP="00F27683">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64" w:name="_Toc233643597"/>
      <w:bookmarkStart w:id="265" w:name="_Toc52348932"/>
      <w:r>
        <w:t>Azure Fluid Relay</w:t>
      </w:r>
      <w:bookmarkEnd w:id="264"/>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74504FF8" w14:textId="370C0DED" w:rsidR="00E76FE2" w:rsidRPr="00EF7CF9" w:rsidRDefault="00000000" w:rsidP="00E20ED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66" w:name="_Toc233643598"/>
      <w:r>
        <w:t>Frontdoor di Azure e Frontdoor di Azure (classico)</w:t>
      </w:r>
      <w:bookmarkEnd w:id="266"/>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lastRenderedPageBreak/>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6FBDA486" w14:textId="77777777" w:rsidR="004F2381" w:rsidRDefault="004F2381">
      <w:pPr>
        <w:pStyle w:val="ProductList-Body"/>
        <w:numPr>
          <w:ilvl w:val="0"/>
          <w:numId w:val="9"/>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pPr>
        <w:pStyle w:val="ProductList-Body"/>
        <w:numPr>
          <w:ilvl w:val="0"/>
          <w:numId w:val="9"/>
        </w:numPr>
      </w:pPr>
      <w:r>
        <w:t>Un file di test verrà posizionato nel back-end della Società (ad esempio, l'account Archiviazione di Azure).</w:t>
      </w:r>
    </w:p>
    <w:p w14:paraId="78CE7BBA" w14:textId="2A407AEC" w:rsidR="004F2381" w:rsidRDefault="004F2381">
      <w:pPr>
        <w:pStyle w:val="ProductList-Body"/>
        <w:numPr>
          <w:ilvl w:val="0"/>
          <w:numId w:val="9"/>
        </w:numPr>
      </w:pPr>
      <w:r>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pPr>
        <w:pStyle w:val="ProductList-Body"/>
        <w:numPr>
          <w:ilvl w:val="0"/>
          <w:numId w:val="9"/>
        </w:numPr>
      </w:pPr>
      <w:r>
        <w:t>Il file del test soddisferà i seguenti criteri:</w:t>
      </w:r>
    </w:p>
    <w:p w14:paraId="168D1BD3" w14:textId="77777777" w:rsidR="004F2381" w:rsidRDefault="004F2381">
      <w:pPr>
        <w:pStyle w:val="ProductList-Body"/>
        <w:numPr>
          <w:ilvl w:val="0"/>
          <w:numId w:val="10"/>
        </w:numPr>
        <w:ind w:left="1080"/>
      </w:pPr>
      <w:r>
        <w:t>L'oggetto del test sarà un file di dimensioni pari ad almeno 50 kB.</w:t>
      </w:r>
    </w:p>
    <w:p w14:paraId="3E713057" w14:textId="121D57DC" w:rsidR="004F2381" w:rsidRDefault="004F2381">
      <w:pPr>
        <w:pStyle w:val="ProductList-Body"/>
        <w:numPr>
          <w:ilvl w:val="0"/>
          <w:numId w:val="10"/>
        </w:numPr>
        <w:ind w:left="1080"/>
      </w:pPr>
      <w:r>
        <w:t>I dati non elaborati verranno rimossi per eliminare qualsiasi misurazione proveniente da un agente che sperimenta problemi tecnici durante il periodo di misurazione.</w:t>
      </w: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67" w:name="_Toc233643599"/>
      <w:r>
        <w:t>Funzioni di Azure</w:t>
      </w:r>
      <w:bookmarkEnd w:id="267"/>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293767FF" w14:textId="58DE78E8" w:rsidR="00BA2ACE" w:rsidRPr="00BA2ACE" w:rsidRDefault="00000000" w:rsidP="00890135">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p w14:paraId="7C2509B2" w14:textId="77777777" w:rsidR="007228B4" w:rsidRPr="00BA2ACE" w:rsidRDefault="007228B4" w:rsidP="00284324">
      <w:pPr>
        <w:pStyle w:val="ProductList-Body"/>
        <w:keepNext/>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lastRenderedPageBreak/>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032F4CDF" w14:textId="75E1B37B" w:rsidR="00BA2ACE" w:rsidRPr="00EF7CF9" w:rsidRDefault="00000000" w:rsidP="009A0D7C">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68" w:name="_Toc233643600"/>
      <w:bookmarkStart w:id="269" w:name="_Toc457821551"/>
      <w:bookmarkStart w:id="270" w:name="_Toc52348957"/>
      <w:r w:rsidRPr="00B87F66">
        <w:t>Accesso Globale Sicuro</w:t>
      </w:r>
      <w:bookmarkEnd w:id="268"/>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7212884D" w14:textId="77777777" w:rsidR="00B87F66" w:rsidRDefault="00000000" w:rsidP="007228B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pPr>
        <w:pStyle w:val="ProductList-Body"/>
        <w:numPr>
          <w:ilvl w:val="0"/>
          <w:numId w:val="29"/>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pPr>
        <w:pStyle w:val="ProductList-Body"/>
        <w:numPr>
          <w:ilvl w:val="1"/>
          <w:numId w:val="29"/>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pPr>
        <w:pStyle w:val="ProductList-Body"/>
        <w:numPr>
          <w:ilvl w:val="1"/>
          <w:numId w:val="29"/>
        </w:numPr>
        <w:rPr>
          <w:rFonts w:ascii="Calibri" w:hAnsi="Calibri" w:cs="Calibri"/>
        </w:rPr>
      </w:pPr>
      <w:r>
        <w:rPr>
          <w:rFonts w:ascii="Calibri" w:hAnsi="Calibri" w:cs="Calibri"/>
        </w:rPr>
        <w:t>eventi di ridimensionamento e manutenzione pianificata, tra cui time di switchover durante eventi ad alta disponibilità.</w:t>
      </w: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71" w:name="_Toc233643601"/>
      <w:r>
        <w:t>HDInsight</w:t>
      </w:r>
      <w:bookmarkEnd w:id="269"/>
      <w:bookmarkEnd w:id="270"/>
      <w:bookmarkEnd w:id="271"/>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D099391" w14:textId="3182E4E3" w:rsidR="00C02802" w:rsidRPr="00EF7CF9" w:rsidRDefault="00000000" w:rsidP="008901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72"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73" w:name="_Toc233643602"/>
      <w:bookmarkEnd w:id="272"/>
      <w:r>
        <w:t>Servizi per i Dati Sanitari di Azure (ad esclusione del servizio MedTech)</w:t>
      </w:r>
      <w:bookmarkEnd w:id="273"/>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74" w:name="_Toc233643603"/>
      <w:r>
        <w:t>Bot della Salute</w:t>
      </w:r>
      <w:bookmarkEnd w:id="274"/>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7F009D58" w14:textId="65401877" w:rsidR="00766665" w:rsidRPr="00EF7CF9" w:rsidRDefault="00000000" w:rsidP="00A84B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75" w:name="_Toc457821532"/>
      <w:bookmarkStart w:id="276" w:name="_Toc52349006"/>
      <w:bookmarkStart w:id="277" w:name="_Toc233643604"/>
      <w:bookmarkStart w:id="278" w:name="AzureRightsManagementPremium"/>
      <w:r>
        <w:lastRenderedPageBreak/>
        <w:t>Azure Information Protection</w:t>
      </w:r>
      <w:bookmarkEnd w:id="275"/>
      <w:bookmarkEnd w:id="276"/>
      <w:bookmarkEnd w:id="277"/>
    </w:p>
    <w:bookmarkEnd w:id="278"/>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3E2F56A" w14:textId="2144E808" w:rsidR="003C3496" w:rsidRPr="00EF7CF9" w:rsidRDefault="00000000" w:rsidP="00A84BE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79" w:name="_Toc526859685"/>
      <w:bookmarkStart w:id="280" w:name="_Toc52348959"/>
      <w:bookmarkStart w:id="281" w:name="_Toc233643605"/>
      <w:r>
        <w:t>Azure IoT Central</w:t>
      </w:r>
      <w:bookmarkEnd w:id="279"/>
      <w:bookmarkEnd w:id="280"/>
      <w:bookmarkEnd w:id="281"/>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12F9185F" w14:textId="4CD743DC" w:rsidR="007B07AE" w:rsidRPr="00EF7CF9" w:rsidRDefault="00000000" w:rsidP="00890135">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82" w:name="_Toc457821553"/>
      <w:bookmarkStart w:id="283" w:name="_Toc52348960"/>
      <w:bookmarkStart w:id="284" w:name="_Toc233643606"/>
      <w:bookmarkStart w:id="285" w:name="IoTHub"/>
      <w:r>
        <w:t>Hub IoT di Azure</w:t>
      </w:r>
      <w:bookmarkEnd w:id="282"/>
      <w:bookmarkEnd w:id="283"/>
      <w:bookmarkEnd w:id="284"/>
    </w:p>
    <w:bookmarkEnd w:id="285"/>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w:t>
      </w:r>
      <w:r>
        <w:lastRenderedPageBreak/>
        <w:t>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1A06B07" w14:textId="49C1D624" w:rsidR="00A33D05" w:rsidRPr="00EF7CF9" w:rsidRDefault="00000000" w:rsidP="001728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0C6B83DA" w14:textId="71CE4DFB" w:rsidR="00A33D05" w:rsidRDefault="00EE6E3C" w:rsidP="00A84BE4">
      <w:pPr>
        <w:pStyle w:val="ProductList-Body"/>
        <w:spacing w:before="120"/>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288FBA3D" w14:textId="49F67622" w:rsidR="00A33D05" w:rsidRPr="00EF7CF9" w:rsidRDefault="00000000" w:rsidP="00A06F18">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86" w:name="_Toc457821554"/>
      <w:bookmarkStart w:id="287" w:name="_Toc52348961"/>
      <w:bookmarkStart w:id="288" w:name="_Toc233643607"/>
      <w:r>
        <w:t>Credenziali delle Chiavi</w:t>
      </w:r>
      <w:bookmarkEnd w:id="286"/>
      <w:bookmarkEnd w:id="287"/>
      <w:bookmarkEnd w:id="288"/>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99E0B21" w14:textId="244C7A7C" w:rsidR="00C46F26" w:rsidRPr="00EF7CF9" w:rsidRDefault="00000000" w:rsidP="001728C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89" w:name="_Toc457821555"/>
    <w:bookmarkStart w:id="290" w:name="_Toc526859688"/>
    <w:bookmarkStart w:id="291" w:name="_Toc527039337"/>
    <w:bookmarkStart w:id="292"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bookmarkEnd w:id="289"/>
    <w:bookmarkEnd w:id="290"/>
    <w:bookmarkEnd w:id="291"/>
    <w:bookmarkEnd w:id="292"/>
    <w:p w14:paraId="63B5E30D" w14:textId="77777777" w:rsidR="0054314C" w:rsidRDefault="0054314C">
      <w:pPr>
        <w:rPr>
          <w:rFonts w:asciiTheme="majorHAnsi" w:hAnsiTheme="majorHAnsi"/>
          <w:b/>
          <w:color w:val="0072C6"/>
          <w:sz w:val="28"/>
        </w:rPr>
      </w:pPr>
      <w:r>
        <w:br w:type="page"/>
      </w:r>
    </w:p>
    <w:p w14:paraId="57EA7782" w14:textId="7B7C1EC8" w:rsidR="00660E55" w:rsidRPr="00660E55" w:rsidRDefault="00660E55" w:rsidP="00284324">
      <w:pPr>
        <w:pStyle w:val="ProductList-Offering2Heading"/>
        <w:keepNext/>
        <w:tabs>
          <w:tab w:val="clear" w:pos="360"/>
          <w:tab w:val="clear" w:pos="720"/>
          <w:tab w:val="clear" w:pos="1080"/>
        </w:tabs>
        <w:outlineLvl w:val="2"/>
      </w:pPr>
      <w:bookmarkStart w:id="293" w:name="_Toc233643608"/>
      <w:r>
        <w:lastRenderedPageBreak/>
        <w:t>HSM Gestito di Azure Key Vault</w:t>
      </w:r>
      <w:bookmarkEnd w:id="293"/>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CB08560" w14:textId="0CA65F09" w:rsidR="00660E55" w:rsidRPr="00EF7CF9" w:rsidRDefault="00000000" w:rsidP="003066C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4270D894" w14:textId="77777777" w:rsidR="00F07C77" w:rsidRPr="007664A7" w:rsidRDefault="00F07C77" w:rsidP="00F07C77">
      <w:pPr>
        <w:pStyle w:val="ProductList-Body"/>
        <w:spacing w:before="120"/>
        <w:rPr>
          <w:rFonts w:ascii="Calibri" w:hAnsi="Calibri" w:cs="Calibri"/>
          <w:b/>
          <w:bCs/>
          <w:color w:val="00188F"/>
        </w:rPr>
      </w:pPr>
      <w:r>
        <w:rPr>
          <w:rFonts w:ascii="Calibri" w:hAnsi="Calibri" w:cs="Calibri"/>
          <w:b/>
          <w:bCs/>
          <w:color w:val="00188F"/>
        </w:rPr>
        <w:t>Per quanto riguarda il Servizio HSM Gestito, laddove un pool HSM gestito viene replicato in diverse aree di Azure, sono applicabili i seguenti Livelli di Servizio e i corrispondenti Crediti di Servizio (la Percentuale del Tempo di Attività viene calcolata in base alla disponibilità combinata dei pool HSM primari e replicati):</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C77" w:rsidRPr="00EF7CF9" w14:paraId="6880B5DB" w14:textId="77777777" w:rsidTr="00C20A28">
        <w:trPr>
          <w:trHeight w:val="245"/>
          <w:tblHeader/>
        </w:trPr>
        <w:tc>
          <w:tcPr>
            <w:tcW w:w="5400" w:type="dxa"/>
            <w:shd w:val="clear" w:color="auto" w:fill="0072C6"/>
          </w:tcPr>
          <w:p w14:paraId="7E3186F2"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D12E24E" w14:textId="77777777" w:rsidR="00F07C77" w:rsidRPr="007664A7" w:rsidRDefault="00F07C77"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F07C77" w:rsidRPr="00EF7CF9" w14:paraId="58648855" w14:textId="77777777" w:rsidTr="00C20A28">
        <w:trPr>
          <w:trHeight w:val="245"/>
        </w:trPr>
        <w:tc>
          <w:tcPr>
            <w:tcW w:w="5400" w:type="dxa"/>
          </w:tcPr>
          <w:p w14:paraId="2CCD8580"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3874B67"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10%</w:t>
            </w:r>
          </w:p>
        </w:tc>
      </w:tr>
      <w:tr w:rsidR="00F07C77" w:rsidRPr="00EF7CF9" w14:paraId="0449C519" w14:textId="77777777" w:rsidTr="00C20A28">
        <w:trPr>
          <w:trHeight w:val="245"/>
        </w:trPr>
        <w:tc>
          <w:tcPr>
            <w:tcW w:w="5400" w:type="dxa"/>
          </w:tcPr>
          <w:p w14:paraId="23CEFD8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6E0AC95" w14:textId="77777777" w:rsidR="00F07C77" w:rsidRPr="007664A7" w:rsidRDefault="00F07C77" w:rsidP="00C20A28">
            <w:pPr>
              <w:pStyle w:val="ProductList-OfferingBody"/>
              <w:jc w:val="center"/>
              <w:rPr>
                <w:rFonts w:ascii="Calibri" w:hAnsi="Calibri" w:cs="Calibri"/>
                <w:szCs w:val="16"/>
              </w:rPr>
            </w:pPr>
            <w:r>
              <w:rPr>
                <w:rFonts w:ascii="Calibri" w:hAnsi="Calibri" w:cs="Calibri"/>
                <w:szCs w:val="16"/>
              </w:rPr>
              <w:t>25%</w:t>
            </w:r>
          </w:p>
        </w:tc>
      </w:tr>
    </w:tbl>
    <w:p w14:paraId="774CB33B" w14:textId="77777777" w:rsidR="00F07C77" w:rsidRPr="00EF7CF9" w:rsidRDefault="00F07C77" w:rsidP="00F07C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69C216B2" w:rsidR="00F82DA2" w:rsidRPr="00F82DA2" w:rsidRDefault="00F82DA2" w:rsidP="003F7149">
      <w:pPr>
        <w:pStyle w:val="ProductList-Offering2Heading"/>
        <w:keepNext/>
        <w:tabs>
          <w:tab w:val="clear" w:pos="360"/>
          <w:tab w:val="clear" w:pos="720"/>
          <w:tab w:val="clear" w:pos="1080"/>
        </w:tabs>
        <w:outlineLvl w:val="2"/>
      </w:pPr>
      <w:bookmarkStart w:id="294" w:name="_Toc233643609"/>
      <w:r>
        <w:t>Servizio Azure Kubernetes (AKS)</w:t>
      </w:r>
      <w:bookmarkEnd w:id="294"/>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pPr>
        <w:pStyle w:val="ProductList-Body"/>
        <w:numPr>
          <w:ilvl w:val="0"/>
          <w:numId w:val="11"/>
        </w:numPr>
      </w:pPr>
      <w:r>
        <w:t>I nodi del piano di controllo forniscono i servizi Kubernetes di base e l'orchestrazione dei carichi di lavoro delle applicazioni.</w:t>
      </w:r>
    </w:p>
    <w:p w14:paraId="304182C8" w14:textId="01A08E20" w:rsidR="00F82DA2" w:rsidRDefault="00F82DA2">
      <w:pPr>
        <w:pStyle w:val="ProductList-Body"/>
        <w:numPr>
          <w:ilvl w:val="0"/>
          <w:numId w:val="11"/>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F054A3">
      <w:pPr>
        <w:pStyle w:val="ProductList-Body"/>
        <w:spacing w:before="60"/>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656C265F" w14:textId="0433791E"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4845F17" w14:textId="209F8E42" w:rsidR="007E7727" w:rsidRPr="00EF7CF9" w:rsidRDefault="00000000" w:rsidP="00F054A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CBAA1F" w14:textId="77777777" w:rsidR="00E36D5C" w:rsidRPr="009E3119" w:rsidRDefault="00E36D5C" w:rsidP="009E3119">
      <w:pPr>
        <w:pStyle w:val="ProductList-Offering2Heading"/>
        <w:tabs>
          <w:tab w:val="clear" w:pos="360"/>
          <w:tab w:val="clear" w:pos="720"/>
          <w:tab w:val="clear" w:pos="1080"/>
        </w:tabs>
        <w:outlineLvl w:val="2"/>
      </w:pPr>
      <w:bookmarkStart w:id="295" w:name="_Toc233643610"/>
      <w:bookmarkStart w:id="296" w:name="_Toc5018197"/>
      <w:bookmarkStart w:id="297" w:name="_Toc52348933"/>
      <w:bookmarkStart w:id="298" w:name="_Toc510793664"/>
      <w:bookmarkStart w:id="299" w:name="_Toc484160665"/>
      <w:bookmarkEnd w:id="265"/>
      <w:r w:rsidRPr="009E3119">
        <w:t>Cluster Automatici del Servizio Azure Kubernetes (AKS)</w:t>
      </w:r>
      <w:bookmarkEnd w:id="295"/>
    </w:p>
    <w:p w14:paraId="504A666A" w14:textId="77777777" w:rsidR="00E36D5C" w:rsidRPr="000F64F6" w:rsidRDefault="00E36D5C" w:rsidP="00E36D5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Pr>
          <w:rFonts w:ascii="Calibri" w:eastAsia="Calibri" w:hAnsi="Calibri" w:cs="Arial"/>
          <w:sz w:val="18"/>
        </w:rPr>
        <w:t>:</w:t>
      </w:r>
    </w:p>
    <w:p w14:paraId="5147D3C9"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Automatico del Servizio Azure Kubernetes (AKS)</w:t>
      </w:r>
      <w:r>
        <w:rPr>
          <w:rFonts w:ascii="Calibri" w:eastAsia="Calibri" w:hAnsi="Calibri" w:cs="Calibri"/>
          <w:sz w:val="18"/>
          <w:szCs w:val="18"/>
        </w:rPr>
        <w:t>” o “Cluster Automatico” Un cluster del Servizio Azure Kubernetes Service di tipo “Automatico” che include:</w:t>
      </w:r>
    </w:p>
    <w:p w14:paraId="4B94B9B5" w14:textId="77777777" w:rsidR="00E36D5C" w:rsidRPr="000F64F6" w:rsidRDefault="00E36D5C">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I nodi del piano di controllo che forniscono i servizi Azure Kubernetes di base e l’orchestrazione dei carichi di lavoro delle applicazioni e</w:t>
      </w:r>
    </w:p>
    <w:p w14:paraId="23A53FFA" w14:textId="77777777" w:rsidR="00E36D5C" w:rsidRPr="000F64F6" w:rsidRDefault="00E36D5C">
      <w:pPr>
        <w:numPr>
          <w:ilvl w:val="0"/>
          <w:numId w:val="34"/>
        </w:numPr>
        <w:spacing w:after="0" w:line="279" w:lineRule="auto"/>
        <w:contextualSpacing/>
        <w:rPr>
          <w:rFonts w:ascii="Calibri" w:eastAsia="Calibri" w:hAnsi="Calibri" w:cs="Calibri"/>
          <w:sz w:val="18"/>
          <w:szCs w:val="18"/>
        </w:rPr>
      </w:pPr>
      <w:r>
        <w:rPr>
          <w:rFonts w:ascii="Calibri" w:eastAsia="Calibri" w:hAnsi="Calibri" w:cs="Calibri"/>
          <w:sz w:val="18"/>
          <w:szCs w:val="18"/>
        </w:rPr>
        <w:t>allocazione dinamica di risorse infrastrutturali in base ai requisiti del carico di lavoro.</w:t>
      </w:r>
    </w:p>
    <w:p w14:paraId="159430E4"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Server API di Kubernetes</w:t>
      </w:r>
      <w:r>
        <w:rPr>
          <w:rFonts w:ascii="Calibri" w:eastAsia="Calibri" w:hAnsi="Calibri" w:cs="Calibri"/>
          <w:sz w:val="18"/>
          <w:szCs w:val="18"/>
        </w:rPr>
        <w:t>” Creando un Cluster Automatico, viene creato e configurato automaticamente un piano di controllo. Il piano di controllo include il Server API in cui è esposta l’API di Kubernetes sottostante.</w:t>
      </w:r>
    </w:p>
    <w:p w14:paraId="712450D9"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di Disponibilità</w:t>
      </w:r>
      <w:r>
        <w:rPr>
          <w:rFonts w:ascii="Calibri" w:eastAsia="Calibri" w:hAnsi="Calibri" w:cs="Calibri"/>
          <w:sz w:val="18"/>
          <w:szCs w:val="18"/>
        </w:rPr>
        <w:t>” indica una zona con isolamento guasti all’interno di un’area di Azure che fornisce alimentazione, raffreddamento e networking ridondanti.</w:t>
      </w:r>
    </w:p>
    <w:p w14:paraId="193E939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Calcolo del Tempo di Attività e Livelli di Servizio per i Cluster Automatici che utilizzano le Zone di Disponibilità</w:t>
      </w:r>
    </w:p>
    <w:p w14:paraId="10B1AE67" w14:textId="77777777" w:rsidR="00E36D5C" w:rsidRPr="000F64F6" w:rsidRDefault="00E36D5C" w:rsidP="00E36D5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Quantità Massima di Minuti Disponibili</w:t>
      </w:r>
      <w:r>
        <w:rPr>
          <w:rFonts w:ascii="Calibri" w:eastAsia="Calibri" w:hAnsi="Calibri" w:cs="Calibri"/>
          <w:sz w:val="18"/>
          <w:szCs w:val="18"/>
        </w:rPr>
        <w:t>” indica la quantità totale di minuti accumulati di un Cluster Automatico abilitato per una Zona di Disponibilità fino al momento in cui la Società ha avviato un’azione per interrompere o eliminare il cluster nel corso di un Periodo Applicabile.</w:t>
      </w:r>
    </w:p>
    <w:p w14:paraId="0B7C5A05"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di Inattività</w:t>
      </w:r>
      <w:r>
        <w:rPr>
          <w:rFonts w:ascii="Calibri" w:eastAsia="Calibri" w:hAnsi="Calibri" w:cs="Calibri"/>
          <w:sz w:val="18"/>
          <w:szCs w:val="18"/>
        </w:rPr>
        <w:t>” indica i minuti totali accumulati appartenenti alla Quantità Massima di Minuti Disponibili senza connettività al Server API di Kubernetes dal Cluster Automatico abilitato per le Zone di Disponibilità nell’area geografica.</w:t>
      </w:r>
    </w:p>
    <w:p w14:paraId="3C9638ED"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del Tempo di Attività</w:t>
      </w:r>
      <w:r>
        <w:rPr>
          <w:rFonts w:ascii="Calibri" w:eastAsia="Calibri" w:hAnsi="Calibri" w:cs="Calibri"/>
          <w:sz w:val="18"/>
          <w:szCs w:val="18"/>
        </w:rPr>
        <w:t>” dei Cluster Automatici abilitati per le Zone di Disponibilità è calcolata come la differenza tra la Quantità Massima di Minuti Disponibili e il Tempo di Inattività divisa per la Quantità Massima di Minuti Disponibili nel corso di un Periodo Applicabile per una determinata sottoscrizione di Microsoft Azure. La Percentuale del Tempo di Attività è rappresentata dalla seguente formula:</w:t>
      </w:r>
    </w:p>
    <w:p w14:paraId="6A129E08" w14:textId="77777777" w:rsidR="00E36D5C" w:rsidRDefault="00E36D5C" w:rsidP="00A12C38">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(Minuti Totali - Tempo di Inattività) / Minuti Totali * 100</w:t>
      </w:r>
    </w:p>
    <w:p w14:paraId="6745931D" w14:textId="77777777" w:rsidR="00E36D5C" w:rsidRPr="000F64F6" w:rsidRDefault="00E36D5C" w:rsidP="00E36D5C">
      <w:pPr>
        <w:spacing w:after="0"/>
        <w:rPr>
          <w:rFonts w:ascii="Calibri" w:eastAsia="Calibri" w:hAnsi="Calibri" w:cs="Arial"/>
        </w:rPr>
      </w:pPr>
      <w:r>
        <w:rPr>
          <w:rFonts w:ascii="Calibri" w:eastAsia="Calibri" w:hAnsi="Calibri" w:cs="Calibri"/>
          <w:b/>
          <w:bCs/>
          <w:color w:val="00188F"/>
          <w:sz w:val="18"/>
          <w:szCs w:val="18"/>
        </w:rPr>
        <w:t>I seguenti Livelli di Servizio e Crediti di Servizio sono applicabili all’utilizzo, da parte della Società, di Cluster Automatici con Zone di Disponibilità abilitate nell’area geografica:</w:t>
      </w:r>
    </w:p>
    <w:p w14:paraId="7329A330" w14:textId="77777777" w:rsidR="00E36D5C" w:rsidRPr="000F64F6" w:rsidRDefault="00E36D5C" w:rsidP="00E36D5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del Tempo di Attività del Server API di Kubernetes, Crediti di Servizio</w:t>
      </w:r>
    </w:p>
    <w:tbl>
      <w:tblPr>
        <w:tblW w:w="10800" w:type="dxa"/>
        <w:tblLayout w:type="fixed"/>
        <w:tblLook w:val="04A0" w:firstRow="1" w:lastRow="0" w:firstColumn="1" w:lastColumn="0" w:noHBand="0" w:noVBand="1"/>
      </w:tblPr>
      <w:tblGrid>
        <w:gridCol w:w="5400"/>
        <w:gridCol w:w="5400"/>
      </w:tblGrid>
      <w:tr w:rsidR="00E36D5C" w:rsidRPr="000F64F6" w14:paraId="300024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66589C"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Percentuale del Tempo di Attività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462090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Credito di Servizio</w:t>
            </w:r>
          </w:p>
        </w:tc>
      </w:tr>
      <w:tr w:rsidR="00E36D5C" w:rsidRPr="000F64F6" w14:paraId="68A02E3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094C54E"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61FFD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402887C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41A221D"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9B9178"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5C85BE2A"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ECC4D0"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F474744"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11DD2F85" w14:textId="77777777" w:rsidR="00E36D5C" w:rsidRPr="000F64F6" w:rsidRDefault="00E36D5C" w:rsidP="00E36D5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Calcolo della Disponibilità e Livelli di Servizio per Cluster Automatici</w:t>
      </w:r>
    </w:p>
    <w:p w14:paraId="6D74C81F"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Corrispettivi Applicabili per il Servizio</w:t>
      </w:r>
      <w:r>
        <w:rPr>
          <w:rFonts w:ascii="Calibri" w:eastAsia="Calibri" w:hAnsi="Calibri" w:cs="Calibri"/>
          <w:sz w:val="18"/>
          <w:szCs w:val="18"/>
        </w:rPr>
        <w:t>” indica i corrispettivi orari aggiuntivi totali sostenuti per le macchine virtuali nel Cluster Automatico durante il Periodo Applicabile per il quale è dovuto un Credito di Servizio, ad esclusione di eventuali costi relativi alle macchine virtuali stesse.</w:t>
      </w:r>
    </w:p>
    <w:p w14:paraId="342E400E"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Applicabile</w:t>
      </w:r>
      <w:r>
        <w:rPr>
          <w:rFonts w:ascii="Calibri" w:eastAsia="Calibri" w:hAnsi="Calibri" w:cs="Calibri"/>
          <w:sz w:val="18"/>
          <w:szCs w:val="18"/>
        </w:rPr>
        <w:t>” indica un pod che non monta volumi con origini diverse da secreti, mapping di configurazione, API downward e emptyDir e non richiede nodi con SKU Windows, GPU, Confidential o altre SKU specializzate.</w:t>
      </w:r>
    </w:p>
    <w:p w14:paraId="6D5C170D"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Finestra Esclusa</w:t>
      </w:r>
      <w:r>
        <w:rPr>
          <w:rFonts w:ascii="Calibri" w:eastAsia="Calibri" w:hAnsi="Calibri" w:cs="Calibri"/>
          <w:sz w:val="18"/>
          <w:szCs w:val="18"/>
        </w:rPr>
        <w:t>” indica un intervallo di 5 minuti durante il quale vengono avviate operazioni di media-grande scala (in cui sono coinvolti 100 o più nodi) o vengono osservati errori di quota/sottoscrizione nel Cluster Automatico.</w:t>
      </w:r>
    </w:p>
    <w:p w14:paraId="00ED2FE2"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Totali</w:t>
      </w:r>
      <w:r>
        <w:rPr>
          <w:rFonts w:ascii="Calibri" w:eastAsia="Calibri" w:hAnsi="Calibri" w:cs="Calibri"/>
          <w:sz w:val="18"/>
          <w:szCs w:val="18"/>
        </w:rPr>
        <w:t>” indica il numero totale di operazioni per la creazione di Pod Applicabili avviate dalla società al di fuori delle Finestre Escluse durante un Periodo Applicabile.</w:t>
      </w:r>
    </w:p>
    <w:p w14:paraId="2652A2C8" w14:textId="77777777" w:rsidR="00E36D5C" w:rsidRPr="000F64F6" w:rsidRDefault="00E36D5C" w:rsidP="00E36D5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Operazioni di Pod Ritardate</w:t>
      </w:r>
      <w:r>
        <w:rPr>
          <w:rFonts w:ascii="Calibri" w:eastAsia="Calibri" w:hAnsi="Calibri" w:cs="Calibri"/>
          <w:sz w:val="18"/>
          <w:szCs w:val="18"/>
        </w:rPr>
        <w:t>” indica il numero totale di operazioni per la creazione di Pod Applicabili per le quali l’avvio dei contenitori di un Pod Applicabile non avviene nel giro di cinque minuti, calcolati a partire dalla creazione dell’oggetto pod, ad esclusione del tempo richiesto per i pull delle immagini e il runtime dei contenitori di inizializzazione.</w:t>
      </w:r>
    </w:p>
    <w:p w14:paraId="4B3B968B" w14:textId="77777777" w:rsidR="00E36D5C" w:rsidRPr="000F64F6" w:rsidRDefault="00E36D5C" w:rsidP="00E36D5C">
      <w:pPr>
        <w:spacing w:after="0"/>
        <w:rPr>
          <w:rFonts w:ascii="Calibri" w:eastAsia="Calibri" w:hAnsi="Calibri" w:cs="Calibri"/>
          <w:sz w:val="18"/>
          <w:szCs w:val="18"/>
        </w:rPr>
      </w:pPr>
      <w:r w:rsidRPr="00D55075">
        <w:rPr>
          <w:rFonts w:ascii="Calibri" w:hAnsi="Calibri" w:cs="Calibri"/>
          <w:sz w:val="18"/>
          <w:szCs w:val="18"/>
        </w:rPr>
        <w:t xml:space="preserve">La </w:t>
      </w:r>
      <w:r>
        <w:rPr>
          <w:rFonts w:ascii="Calibri" w:eastAsia="Calibri" w:hAnsi="Calibri" w:cs="Calibri"/>
          <w:sz w:val="18"/>
          <w:szCs w:val="18"/>
        </w:rPr>
        <w:t>“</w:t>
      </w:r>
      <w:r>
        <w:rPr>
          <w:rFonts w:ascii="Calibri" w:eastAsia="Calibri" w:hAnsi="Calibri" w:cs="Calibri"/>
          <w:b/>
          <w:bCs/>
          <w:color w:val="00188F"/>
          <w:sz w:val="18"/>
          <w:szCs w:val="18"/>
        </w:rPr>
        <w:t>Percentuale di Disponibilità</w:t>
      </w:r>
      <w:r>
        <w:rPr>
          <w:rFonts w:ascii="Calibri" w:eastAsia="Calibri" w:hAnsi="Calibri" w:cs="Calibri"/>
          <w:sz w:val="18"/>
          <w:szCs w:val="18"/>
        </w:rPr>
        <w:t xml:space="preserve">” per i Cluster Automatici è calcolata come la differenza tra le Operazioni di Pod Totali e le Operazioni di Pod Ritardate divisa per le Operazioni di Pod Totali in un Periodo Applicabile per una determinata sottoscrizione di Microsoft Azure. La Percentuale di Disponibilità è rappresentata dalla seguente formula: </w:t>
      </w:r>
    </w:p>
    <w:p w14:paraId="480B2734" w14:textId="77777777" w:rsidR="00E36D5C" w:rsidRPr="000F64F6" w:rsidRDefault="00E36D5C" w:rsidP="00E36D5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(Operazioni di Pod Totali - Operazioni di Pod Ritardate) / (Operazioni di Pod Totali) x 100</w:t>
      </w:r>
    </w:p>
    <w:p w14:paraId="6EEBC9CF" w14:textId="77777777" w:rsidR="00E36D5C" w:rsidRPr="000F64F6" w:rsidRDefault="00E36D5C" w:rsidP="00E36D5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Percentuale di Disponibilità, Credito di Servizio</w:t>
      </w:r>
    </w:p>
    <w:tbl>
      <w:tblPr>
        <w:tblW w:w="10800" w:type="dxa"/>
        <w:tblLayout w:type="fixed"/>
        <w:tblLook w:val="04A0" w:firstRow="1" w:lastRow="0" w:firstColumn="1" w:lastColumn="0" w:noHBand="0" w:noVBand="1"/>
      </w:tblPr>
      <w:tblGrid>
        <w:gridCol w:w="5400"/>
        <w:gridCol w:w="5400"/>
      </w:tblGrid>
      <w:tr w:rsidR="00E36D5C" w:rsidRPr="000F64F6" w14:paraId="31A9821B"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A9F4D2"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Percentuale di Disponibilità</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122086A" w14:textId="77777777" w:rsidR="00E36D5C" w:rsidRPr="000F64F6" w:rsidRDefault="00E36D5C"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Credito di Servizio</w:t>
            </w:r>
          </w:p>
        </w:tc>
      </w:tr>
      <w:tr w:rsidR="00E36D5C" w:rsidRPr="000F64F6" w14:paraId="1502CC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EF1171B"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1043B9" w14:textId="77777777" w:rsidR="00E36D5C" w:rsidRPr="000F64F6" w:rsidRDefault="00E36D5C"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E36D5C" w:rsidRPr="000F64F6" w14:paraId="711E5E5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72D2BB"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0B0727"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36D5C" w:rsidRPr="000F64F6" w14:paraId="47BE46B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5166DD9" w14:textId="77777777" w:rsidR="00E36D5C" w:rsidRPr="000F64F6" w:rsidRDefault="00E36D5C"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80FEDD" w14:textId="77777777" w:rsidR="00E36D5C" w:rsidRPr="000F64F6" w:rsidRDefault="00E36D5C"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6B0C6EA6" w14:textId="77777777" w:rsidR="009E3119" w:rsidRPr="00EF7CF9" w:rsidRDefault="009E3119" w:rsidP="009E31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3518BD5F" w:rsidR="004005AF" w:rsidRPr="00EF7CF9" w:rsidRDefault="004005AF" w:rsidP="00284324">
      <w:pPr>
        <w:pStyle w:val="ProductList-Offering2Heading"/>
        <w:tabs>
          <w:tab w:val="clear" w:pos="360"/>
          <w:tab w:val="clear" w:pos="720"/>
          <w:tab w:val="clear" w:pos="1080"/>
        </w:tabs>
        <w:outlineLvl w:val="2"/>
      </w:pPr>
      <w:bookmarkStart w:id="300" w:name="_Toc233643611"/>
      <w:r>
        <w:t>Azure Lab Services</w:t>
      </w:r>
      <w:bookmarkEnd w:id="296"/>
      <w:bookmarkEnd w:id="297"/>
      <w:bookmarkEnd w:id="300"/>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551A791A" w14:textId="4CF2AAF6" w:rsidR="004005AF" w:rsidRPr="00A2017D"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301" w:name="_Toc52348934"/>
      <w:bookmarkStart w:id="302" w:name="_Toc233643612"/>
      <w:r>
        <w:t>Azure Load Balancer</w:t>
      </w:r>
      <w:bookmarkEnd w:id="298"/>
      <w:bookmarkEnd w:id="301"/>
      <w:bookmarkEnd w:id="302"/>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lastRenderedPageBreak/>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DFBEDC7" w14:textId="48EA8E46" w:rsidR="004005AF" w:rsidRPr="00434BE0" w:rsidRDefault="00000000" w:rsidP="00F054A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24D2B95B" w14:textId="77777777" w:rsidR="004005AF" w:rsidRDefault="004005AF" w:rsidP="00F054A3">
      <w:pPr>
        <w:pStyle w:val="ProductList-Body"/>
        <w:spacing w:before="120"/>
      </w:pPr>
      <w:r>
        <w:rPr>
          <w:b/>
          <w:color w:val="00188F"/>
        </w:rPr>
        <w:t>Eccezioni del Livello di Servizio</w:t>
      </w:r>
      <w:r w:rsidRPr="00F64BB3">
        <w:rPr>
          <w:b/>
          <w:color w:val="00188F"/>
        </w:rPr>
        <w:t>:</w:t>
      </w:r>
      <w:r>
        <w:t xml:space="preserve"> Non viene fornito alcun Contratto di Servizio per Load Balancer Basic.</w:t>
      </w:r>
    </w:p>
    <w:bookmarkStart w:id="303" w:name="_Toc513395515"/>
    <w:bookmarkStart w:id="304"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305" w:name="_Toc233643613"/>
      <w:bookmarkStart w:id="306" w:name="_Toc457806469"/>
      <w:bookmarkStart w:id="307" w:name="_Toc457821556"/>
      <w:bookmarkStart w:id="308" w:name="_Toc52348963"/>
      <w:bookmarkStart w:id="309" w:name="_Toc52348935"/>
      <w:r>
        <w:t>Test di Carico di Azure</w:t>
      </w:r>
      <w:bookmarkEnd w:id="305"/>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014E15EF" w14:textId="41BB48BD" w:rsidR="00BC2A9C"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310" w:name="_Toc52348962"/>
      <w:bookmarkStart w:id="311" w:name="_Toc233643614"/>
      <w:r>
        <w:t>Log Analytics (Contratto di Servizio per la Disponibilità delle Query)</w:t>
      </w:r>
      <w:bookmarkEnd w:id="310"/>
      <w:bookmarkEnd w:id="311"/>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71453A9D" w14:textId="1FEB58DA" w:rsidR="00C215C5"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6B6FD5C" w14:textId="77777777" w:rsidR="0054314C" w:rsidRDefault="0054314C" w:rsidP="00284324">
      <w:pPr>
        <w:pStyle w:val="ProductList-ClauseHeading"/>
        <w:keepNext/>
      </w:pPr>
    </w:p>
    <w:p w14:paraId="07E68AC8" w14:textId="53D4686D"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12" w:name="_Toc233643615"/>
      <w:r>
        <w:t>App di Logica</w:t>
      </w:r>
      <w:bookmarkEnd w:id="306"/>
      <w:bookmarkEnd w:id="307"/>
      <w:bookmarkEnd w:id="308"/>
      <w:bookmarkEnd w:id="312"/>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BD740A8" w14:textId="7B43DA08" w:rsidR="0018185B" w:rsidRPr="00EF7CF9" w:rsidRDefault="00000000" w:rsidP="005D0E9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348E176A" w:rsidR="00AD6527" w:rsidRPr="00AD6527" w:rsidRDefault="00AD6527" w:rsidP="003F7149">
      <w:pPr>
        <w:pStyle w:val="ProductList-Offering2Heading"/>
        <w:keepNext/>
        <w:tabs>
          <w:tab w:val="clear" w:pos="360"/>
          <w:tab w:val="clear" w:pos="720"/>
          <w:tab w:val="clear" w:pos="1080"/>
        </w:tabs>
        <w:outlineLvl w:val="2"/>
      </w:pPr>
      <w:bookmarkStart w:id="313" w:name="_Toc233643616"/>
      <w:r>
        <w:t>Azure Machine Learning</w:t>
      </w:r>
      <w:bookmarkEnd w:id="313"/>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4A63CAC2" w14:textId="7C95F36C" w:rsidR="00AD6527"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lastRenderedPageBreak/>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4A36D646" w14:textId="0C124C2A" w:rsidR="00A63636" w:rsidRPr="00EF7CF9" w:rsidRDefault="00000000" w:rsidP="005D0E9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4" w:name="_Toc233643617"/>
      <w:bookmarkStart w:id="315" w:name="_Toc136456117"/>
      <w:r>
        <w:t>Grafana con Gestione Azure</w:t>
      </w:r>
      <w:bookmarkEnd w:id="314"/>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43569F96" w14:textId="77777777" w:rsidR="008D5DE2" w:rsidRPr="009F364A" w:rsidRDefault="00000000" w:rsidP="009365CF">
      <w:pPr>
        <w:spacing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6" w:name="_Toc233643618"/>
      <w:r>
        <w:t>Istanza Gestita di Azure per Apache Cassandra</w:t>
      </w:r>
      <w:bookmarkEnd w:id="315"/>
      <w:bookmarkEnd w:id="316"/>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AE6A17">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AE6A17">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AE6A17">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AE6A17">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7A37CF11" w14:textId="1F91BE2E" w:rsidR="00B22605" w:rsidRPr="00FC0DFA" w:rsidRDefault="00B22605" w:rsidP="00AE6A17">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AE6A17">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AE6A17">
      <w:pPr>
        <w:pStyle w:val="ProductList-Body"/>
      </w:pPr>
      <w:r>
        <w:lastRenderedPageBreak/>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AE6A17">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3FF9F6FA" w14:textId="2CE0CCA6" w:rsidR="00B22605"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1ADBEB22" w14:textId="77777777" w:rsidR="00B22605" w:rsidRDefault="00B22605" w:rsidP="009365CF">
      <w:pPr>
        <w:pStyle w:val="ProductList-Body"/>
        <w:spacing w:before="120"/>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314C8105" w14:textId="03CC54AC" w:rsidR="0070238E" w:rsidRPr="009A3360" w:rsidRDefault="0070238E" w:rsidP="009365CF">
      <w:pPr>
        <w:pStyle w:val="ProductList-Body"/>
        <w:spacing w:before="120"/>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925A4F9" w14:textId="0AEC2DB6" w:rsidR="0070238E" w:rsidRPr="009A3360" w:rsidRDefault="0070238E" w:rsidP="009365CF">
      <w:pPr>
        <w:pStyle w:val="ProductList-Body"/>
        <w:keepNext/>
        <w:spacing w:before="120"/>
        <w:rPr>
          <w:rFonts w:ascii="Calibri" w:hAnsi="Calibri" w:cs="Calibri"/>
          <w:color w:val="0072C6"/>
        </w:rPr>
      </w:pPr>
      <w:r>
        <w:rPr>
          <w:rFonts w:ascii="Calibri" w:hAnsi="Calibri" w:cs="Calibri"/>
          <w:b/>
          <w:color w:val="00188F"/>
        </w:rPr>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6CDEB4CB" w14:textId="77777777" w:rsidR="0070238E" w:rsidRPr="00762BE9" w:rsidRDefault="0070238E" w:rsidP="009365CF">
      <w:pPr>
        <w:pStyle w:val="ProductList-Body"/>
        <w:keepNext/>
        <w:spacing w:before="120"/>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4072C449" w:rsidR="004005AF" w:rsidRDefault="004005AF" w:rsidP="005E16F1">
      <w:pPr>
        <w:pStyle w:val="ProductList-Offering2Heading"/>
        <w:keepNext/>
        <w:tabs>
          <w:tab w:val="clear" w:pos="360"/>
          <w:tab w:val="clear" w:pos="720"/>
          <w:tab w:val="clear" w:pos="1080"/>
        </w:tabs>
        <w:outlineLvl w:val="2"/>
      </w:pPr>
      <w:bookmarkStart w:id="317" w:name="_Toc233643619"/>
      <w:r>
        <w:t>Mappe di Azure</w:t>
      </w:r>
      <w:bookmarkEnd w:id="303"/>
      <w:bookmarkEnd w:id="309"/>
      <w:bookmarkEnd w:id="317"/>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3AF54155" w14:textId="791874C5" w:rsidR="004005AF" w:rsidRPr="005D67E8"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lastRenderedPageBreak/>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304"/>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8" w:name="_Toc457821559"/>
      <w:bookmarkStart w:id="319" w:name="_Toc52348966"/>
      <w:bookmarkStart w:id="320" w:name="_Toc233643620"/>
      <w:bookmarkStart w:id="321" w:name="_Toc52348936"/>
      <w:r>
        <w:t>Servizi Multimediali</w:t>
      </w:r>
      <w:bookmarkEnd w:id="318"/>
      <w:bookmarkEnd w:id="319"/>
      <w:bookmarkEnd w:id="320"/>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9365CF">
      <w:pPr>
        <w:pStyle w:val="ProductList-Body"/>
        <w:spacing w:before="6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5CE29E4D" w14:textId="0989120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13457D32" w14:textId="134EB297"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3AC7ADB8" w14:textId="3607FB03"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78BCAE0D" w14:textId="3FFE2790"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lastRenderedPageBreak/>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30039B30" w14:textId="16B8B35F" w:rsidR="0005465C" w:rsidRPr="00EF7CF9" w:rsidRDefault="00000000" w:rsidP="009365C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082739F6" w14:textId="288113EB" w:rsidR="0005465C" w:rsidRPr="00EF7CF9" w:rsidRDefault="00000000" w:rsidP="009365CF">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22"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24D637FF" w:rsidR="009C6082" w:rsidRPr="00E53123" w:rsidRDefault="009C6082" w:rsidP="00284324">
      <w:pPr>
        <w:pStyle w:val="ProductList-Offering2Heading"/>
        <w:tabs>
          <w:tab w:val="clear" w:pos="360"/>
          <w:tab w:val="clear" w:pos="720"/>
          <w:tab w:val="clear" w:pos="1080"/>
        </w:tabs>
        <w:outlineLvl w:val="2"/>
      </w:pPr>
      <w:bookmarkStart w:id="323" w:name="_Toc233643621"/>
      <w:bookmarkEnd w:id="322"/>
      <w:r>
        <w:t>Servizio MedTech</w:t>
      </w:r>
      <w:bookmarkEnd w:id="323"/>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29A8600A" w14:textId="6C87BF0F" w:rsidR="009C6082" w:rsidRPr="00EF7CF9" w:rsidRDefault="00000000" w:rsidP="009365CF">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2A3FC5E" w14:textId="77777777" w:rsidR="004A6ABA" w:rsidRPr="00D72018" w:rsidRDefault="004A6ABA" w:rsidP="004A6ABA">
      <w:pPr>
        <w:pStyle w:val="ProductList-Offering2Heading"/>
        <w:keepNext/>
        <w:tabs>
          <w:tab w:val="clear" w:pos="360"/>
          <w:tab w:val="clear" w:pos="720"/>
          <w:tab w:val="clear" w:pos="1080"/>
        </w:tabs>
        <w:outlineLvl w:val="2"/>
        <w:rPr>
          <w:rFonts w:ascii="Calibri Light" w:hAnsi="Calibri Light" w:cs="Calibri Light"/>
        </w:rPr>
      </w:pPr>
      <w:bookmarkStart w:id="324" w:name="_Toc233643622"/>
      <w:bookmarkStart w:id="325" w:name="_Toc52348973"/>
      <w:bookmarkStart w:id="326" w:name="_Toc457821565"/>
      <w:r>
        <w:rPr>
          <w:rFonts w:ascii="Calibri Light" w:hAnsi="Calibri Light" w:cs="Calibri Light"/>
        </w:rPr>
        <w:t>Servizio Microsoft Discovery</w:t>
      </w:r>
      <w:bookmarkEnd w:id="324"/>
    </w:p>
    <w:p w14:paraId="28156BE1" w14:textId="77777777" w:rsidR="004A6ABA" w:rsidRPr="00D72018" w:rsidRDefault="004A6ABA" w:rsidP="004A6ABA">
      <w:pPr>
        <w:shd w:val="clear" w:color="auto" w:fill="FFFFFF"/>
        <w:spacing w:after="0" w:line="240" w:lineRule="auto"/>
        <w:rPr>
          <w:rFonts w:ascii="Calibri" w:hAnsi="Calibri" w:cs="Calibri"/>
          <w:b/>
          <w:color w:val="00188F"/>
          <w:sz w:val="18"/>
        </w:rPr>
      </w:pPr>
      <w:r>
        <w:rPr>
          <w:rFonts w:ascii="Calibri" w:hAnsi="Calibri" w:cs="Calibri"/>
          <w:b/>
          <w:color w:val="00188F"/>
          <w:sz w:val="18"/>
        </w:rPr>
        <w:t>Definizioni Aggiuntive:  </w:t>
      </w:r>
    </w:p>
    <w:p w14:paraId="58D86663"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Richieste Totali di Messaggi Utente</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indica il numero complessivo di richieste effettuate da un utente finale a Microsoft Discovery nel corso di un Periodo Applicabile. Le Richieste Totali di Messaggi Utente non includono le richieste che restituiscono una risposta di tipo Richiesta di Messaggi Utente Non Riuscita quando queste vengono ripetute continuamente entro una finestra di cinque minuti dalla ricezione della prima di tali risposte. </w:t>
      </w:r>
    </w:p>
    <w:p w14:paraId="00DCC108"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lastRenderedPageBreak/>
        <w:t>“</w:t>
      </w:r>
      <w:r>
        <w:rPr>
          <w:rFonts w:ascii="Calibri" w:hAnsi="Calibri" w:cs="Calibri"/>
          <w:b/>
          <w:color w:val="00188F"/>
          <w:sz w:val="18"/>
        </w:rPr>
        <w:t>Richieste di Messaggi Utente Non Riuscite</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indica il numero totale di richieste all’interno delle Richieste Totali di Messaggi Utente alle quali Microsoft Discovery non riesce a restituire una risposta a causa di un errore di sistema in Microsoft Discovery.  </w:t>
      </w:r>
    </w:p>
    <w:p w14:paraId="2FE5F3F3"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Errori causati da:  </w:t>
      </w:r>
    </w:p>
    <w:p w14:paraId="23CC72EB" w14:textId="77777777" w:rsidR="004A6ABA" w:rsidRPr="00F122EA" w:rsidRDefault="004A6ABA" w:rsidP="004A6ABA">
      <w:pPr>
        <w:numPr>
          <w:ilvl w:val="0"/>
          <w:numId w:val="35"/>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Errata configurazione del client  </w:t>
      </w:r>
    </w:p>
    <w:p w14:paraId="756164D7" w14:textId="77777777" w:rsidR="004A6ABA" w:rsidRPr="00F122EA" w:rsidRDefault="004A6ABA" w:rsidP="004A6ABA">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Input non validi  </w:t>
      </w:r>
    </w:p>
    <w:p w14:paraId="34668EE5" w14:textId="77777777" w:rsidR="004A6ABA" w:rsidRPr="00F122EA" w:rsidRDefault="004A6ABA" w:rsidP="004A6ABA">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Problemi di rete esterni a Microsoft Discovery  </w:t>
      </w:r>
    </w:p>
    <w:p w14:paraId="5D84AFF2" w14:textId="77777777" w:rsidR="004A6ABA" w:rsidRPr="00F122EA"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non vengono conteggiati come Richieste di Messaggi Utente Non Riuscite. </w:t>
      </w:r>
    </w:p>
    <w:p w14:paraId="465EBF10" w14:textId="77777777" w:rsidR="004A6ABA" w:rsidRDefault="004A6ABA" w:rsidP="004A6ABA">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Percentuale del Tempo di Attività</w:t>
      </w:r>
      <w:r w:rsidRPr="00E32FC9">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la Percentuale del Tempo di Attività viene calcolata in base alla seguente formula:</w:t>
      </w:r>
    </w:p>
    <w:p w14:paraId="3BD4B516" w14:textId="77777777" w:rsidR="004A6ABA" w:rsidRDefault="00000000" w:rsidP="004A6ABA">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Richieste Totali di Messaggi Utente - Richieste di Messaggi Utente Non Riuscite </m:t>
              </m:r>
            </m:num>
            <m:den>
              <m:r>
                <m:rPr>
                  <m:nor/>
                </m:rPr>
                <w:rPr>
                  <w:rFonts w:ascii="Cambria Math" w:hAnsi="Cambria Math" w:cs="Tahoma"/>
                  <w:i/>
                  <w:sz w:val="18"/>
                  <w:szCs w:val="18"/>
                </w:rPr>
                <m:t>Richieste Totali di Messaggi Utente</m:t>
              </m:r>
            </m:den>
          </m:f>
          <m:r>
            <w:rPr>
              <w:rFonts w:ascii="Cambria Math" w:hAnsi="Cambria Math" w:cs="Tahoma"/>
              <w:sz w:val="18"/>
              <w:szCs w:val="18"/>
            </w:rPr>
            <m:t xml:space="preserve"> </m:t>
          </m:r>
        </m:oMath>
      </m:oMathPara>
    </w:p>
    <w:p w14:paraId="6A33D286" w14:textId="77777777" w:rsidR="004A6ABA" w:rsidRPr="001B395F" w:rsidRDefault="004A6ABA" w:rsidP="004A6ABA">
      <w:pPr>
        <w:pStyle w:val="ProductList-Body"/>
        <w:rPr>
          <w:rFonts w:ascii="Calibri" w:hAnsi="Calibri" w:cs="Calibri"/>
        </w:rPr>
      </w:pPr>
      <w:r>
        <w:rPr>
          <w:rFonts w:ascii="Calibri" w:hAnsi="Calibri" w:cs="Calibri"/>
          <w:b/>
          <w:color w:val="00188F"/>
        </w:rPr>
        <w:t>Credito di Servizio</w:t>
      </w:r>
      <w:r w:rsidRPr="00E32FC9">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6ABA" w:rsidRPr="00B44CF9" w14:paraId="354D3ED0" w14:textId="77777777" w:rsidTr="00E15BD3">
        <w:trPr>
          <w:tblHeader/>
        </w:trPr>
        <w:tc>
          <w:tcPr>
            <w:tcW w:w="5400" w:type="dxa"/>
            <w:shd w:val="clear" w:color="auto" w:fill="0072C6"/>
          </w:tcPr>
          <w:p w14:paraId="61204E19" w14:textId="77777777" w:rsidR="004A6ABA" w:rsidRPr="001B395F" w:rsidRDefault="004A6ABA" w:rsidP="00E15BD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2F60F2BE" w14:textId="77777777" w:rsidR="004A6ABA" w:rsidRPr="001B395F" w:rsidRDefault="004A6ABA" w:rsidP="00E15BD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4A6ABA" w:rsidRPr="00B44CF9" w14:paraId="14233944" w14:textId="77777777" w:rsidTr="00E15BD3">
        <w:tc>
          <w:tcPr>
            <w:tcW w:w="5400" w:type="dxa"/>
          </w:tcPr>
          <w:p w14:paraId="6F6F7898" w14:textId="77777777" w:rsidR="004A6ABA" w:rsidRPr="001B395F" w:rsidRDefault="004A6ABA" w:rsidP="00E15BD3">
            <w:pPr>
              <w:pStyle w:val="ProductList-OfferingBody"/>
              <w:jc w:val="center"/>
              <w:rPr>
                <w:rFonts w:ascii="Calibri" w:hAnsi="Calibri" w:cs="Calibri"/>
                <w:szCs w:val="16"/>
              </w:rPr>
            </w:pPr>
            <w:r>
              <w:rPr>
                <w:rFonts w:ascii="Calibri" w:hAnsi="Calibri" w:cs="Calibri"/>
                <w:szCs w:val="16"/>
              </w:rPr>
              <w:t>&lt; 99,9%</w:t>
            </w:r>
          </w:p>
        </w:tc>
        <w:tc>
          <w:tcPr>
            <w:tcW w:w="5400" w:type="dxa"/>
          </w:tcPr>
          <w:p w14:paraId="2272408E" w14:textId="77777777" w:rsidR="004A6ABA" w:rsidRPr="001B395F" w:rsidRDefault="004A6ABA" w:rsidP="00E15BD3">
            <w:pPr>
              <w:pStyle w:val="ProductList-OfferingBody"/>
              <w:jc w:val="center"/>
              <w:rPr>
                <w:rFonts w:ascii="Calibri" w:hAnsi="Calibri" w:cs="Calibri"/>
                <w:szCs w:val="16"/>
              </w:rPr>
            </w:pPr>
            <w:r>
              <w:rPr>
                <w:rFonts w:ascii="Calibri" w:hAnsi="Calibri" w:cs="Calibri"/>
                <w:szCs w:val="16"/>
              </w:rPr>
              <w:t>10%</w:t>
            </w:r>
          </w:p>
        </w:tc>
      </w:tr>
    </w:tbl>
    <w:p w14:paraId="2658A997" w14:textId="77777777" w:rsidR="004A6ABA" w:rsidRPr="001B46BF" w:rsidRDefault="004A6ABA" w:rsidP="004A6ABA">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Le richieste rifiutate perché la società ha superato una quota documentata, un limite di frequenza o una soglia di limitazione e le richieste negate a causa di errori di autenticazione o autorizzazione della società sono escluse sia dalle Richieste Totali di Messaggi Utente sia  </w:t>
      </w:r>
    </w:p>
    <w:p w14:paraId="326ECF10" w14:textId="77777777" w:rsidR="004A6ABA" w:rsidRPr="001B46BF" w:rsidRDefault="004A6ABA" w:rsidP="004A6ABA">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dalle Richieste di Messaggi Utente Non Riuscite. </w:t>
      </w:r>
    </w:p>
    <w:p w14:paraId="600A5E0B" w14:textId="77777777" w:rsidR="004A6ABA" w:rsidRDefault="004A6ABA" w:rsidP="004A6ABA">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Il Tempo di Inattività o gli errori attribuibili ai servizi Microsoft a monte che dispongono di un proprio contratto di servizio (tra cui, a titolo esemplificativo, Servizio Azure OpenAI, Azure AI Search e Azure Machine Learning) non contribuiscono al calcolo del Tempo di Attività di Microsoft Discovery. Gli impegni di Livello di Servizio per tali servizi sono disciplinati dai Contratti di Servizio applicabili a ciascun singolo servizio. I periodi durante i quali la società non è approvata ai sensi del Framework di Accesso Limitato applicabile o durante i quali Microsoft ha sospeso o revocato l’accesso della società per giusta causa sono esclusi dal Periodo Applicabile ai fini del Contratto di Servizio. </w:t>
      </w:r>
    </w:p>
    <w:p w14:paraId="4300086B" w14:textId="77777777" w:rsidR="004A6ABA" w:rsidRPr="00A01A44" w:rsidRDefault="004A6ABA" w:rsidP="004A6A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3A3204F4" w:rsidR="007D43A0" w:rsidRPr="00B605F3" w:rsidRDefault="007D43A0" w:rsidP="00105023">
      <w:pPr>
        <w:pStyle w:val="ProductList-Offering2Heading"/>
        <w:tabs>
          <w:tab w:val="clear" w:pos="360"/>
          <w:tab w:val="clear" w:pos="720"/>
          <w:tab w:val="clear" w:pos="1080"/>
        </w:tabs>
        <w:outlineLvl w:val="2"/>
      </w:pPr>
      <w:bookmarkStart w:id="327" w:name="_Toc233643623"/>
      <w:r w:rsidRPr="00B605F3">
        <w:t>Microsoft Fabric</w:t>
      </w:r>
      <w:bookmarkEnd w:id="327"/>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4" w:anchor="capacity" w:history="1">
        <w:r>
          <w:rPr>
            <w:rStyle w:val="Hyperlink"/>
            <w:rFonts w:ascii="Calibri" w:hAnsi="Calibri" w:cs="Calibri"/>
          </w:rPr>
          <w:t>Capacità</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5777B009" w14:textId="75C4FA03" w:rsidR="00B605F3" w:rsidRPr="007C4032" w:rsidRDefault="007C4032" w:rsidP="007C403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per GraphQL:</w:t>
      </w:r>
      <w:r>
        <w:rPr>
          <w:rFonts w:ascii="Calibri" w:eastAsia="Calibri" w:hAnsi="Calibri" w:cs="Arial"/>
          <w:sz w:val="18"/>
          <w:szCs w:val="18"/>
        </w:rPr>
        <w:t xml:space="preserve"> consente di aprire e visualizzare un’API GraphQL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lastRenderedPageBreak/>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43BDED73"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Database SQL</w:t>
      </w:r>
    </w:p>
    <w:p w14:paraId="684B282C"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“Database SQL” </w:t>
      </w:r>
      <w:r>
        <w:rPr>
          <w:rFonts w:ascii="Calibri" w:eastAsia="Times New Roman" w:hAnsi="Calibri" w:cs="Calibri"/>
          <w:sz w:val="18"/>
          <w:szCs w:val="18"/>
        </w:rPr>
        <w:t>indica qualsiasi database di SQL creato nello spazio di lavoro Microsoft Fabric.</w:t>
      </w:r>
    </w:p>
    <w:p w14:paraId="26510032"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Database</w:t>
      </w:r>
      <w:r>
        <w:rPr>
          <w:rFonts w:ascii="Calibri" w:eastAsia="Times New Roman" w:hAnsi="Calibri" w:cs="Calibri"/>
          <w:sz w:val="18"/>
          <w:szCs w:val="18"/>
        </w:rPr>
        <w:t>: consente di aprire e visualizzare un database SQL nel servizio.</w:t>
      </w:r>
    </w:p>
    <w:p w14:paraId="0C813A56" w14:textId="77777777" w:rsidR="00184845" w:rsidRPr="00A115EE" w:rsidRDefault="00184845" w:rsidP="001848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54A7A33F" w14:textId="77777777" w:rsidR="00184845"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“Contenitore Cosmos DB” </w:t>
      </w:r>
      <w:r>
        <w:rPr>
          <w:rFonts w:ascii="Calibri" w:eastAsia="Times New Roman" w:hAnsi="Calibri" w:cs="Calibri"/>
          <w:sz w:val="18"/>
          <w:szCs w:val="18"/>
        </w:rPr>
        <w:t>indica qualsiasi contenitore Cosmos DB creato nello spazio di lavoro Microsoft Fabric.</w:t>
      </w:r>
    </w:p>
    <w:p w14:paraId="3E2E95F5" w14:textId="77777777" w:rsidR="00184845" w:rsidRPr="007572A7" w:rsidRDefault="00184845" w:rsidP="001848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Apri Contenitore</w:t>
      </w:r>
      <w:r>
        <w:rPr>
          <w:rFonts w:ascii="Calibri" w:eastAsia="Times New Roman" w:hAnsi="Calibri" w:cs="Calibri"/>
          <w:sz w:val="18"/>
          <w:szCs w:val="18"/>
        </w:rPr>
        <w:t>: consente di aprire e visualizzare un contenitore Cosmos DB nel servizio.</w:t>
      </w:r>
    </w:p>
    <w:p w14:paraId="2FE661F6" w14:textId="488641C1"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20EFDBEC" w14:textId="77777777" w:rsidR="0037489C" w:rsidRPr="006D4D6A" w:rsidRDefault="0037489C"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8" w:name="_Toc233643624"/>
      <w:r>
        <w:t>Genomica di Microsoft</w:t>
      </w:r>
      <w:bookmarkEnd w:id="325"/>
      <w:bookmarkEnd w:id="328"/>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39B2D33A" w14:textId="445CF920" w:rsidR="00CA66E5" w:rsidRPr="00F9161C" w:rsidRDefault="00000000" w:rsidP="0027687D">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D6A9DA6" w14:textId="77777777" w:rsidR="00707A87" w:rsidRPr="00F005CA" w:rsidRDefault="00707A87" w:rsidP="00707A87">
      <w:pPr>
        <w:pStyle w:val="ProductList-Offering2Heading"/>
        <w:keepNext/>
        <w:tabs>
          <w:tab w:val="clear" w:pos="360"/>
          <w:tab w:val="clear" w:pos="720"/>
          <w:tab w:val="clear" w:pos="1080"/>
        </w:tabs>
        <w:outlineLvl w:val="2"/>
        <w:rPr>
          <w:rFonts w:ascii="Calibri Light" w:hAnsi="Calibri Light" w:cs="Calibri Light"/>
        </w:rPr>
      </w:pPr>
      <w:bookmarkStart w:id="329" w:name="_Toc230011454"/>
      <w:bookmarkStart w:id="330" w:name="_Toc233643625"/>
      <w:bookmarkStart w:id="331" w:name="_Toc457821566"/>
      <w:bookmarkStart w:id="332" w:name="_Toc52348975"/>
      <w:bookmarkEnd w:id="326"/>
      <w:r>
        <w:rPr>
          <w:rFonts w:ascii="Calibri Light" w:hAnsi="Calibri Light" w:cs="Calibri Light"/>
        </w:rPr>
        <w:t>Computer Planetario Pro di Microsoft - Contratto di Servizio:</w:t>
      </w:r>
      <w:bookmarkEnd w:id="329"/>
      <w:bookmarkEnd w:id="330"/>
    </w:p>
    <w:p w14:paraId="0E2EC40C" w14:textId="77777777" w:rsidR="00707A87" w:rsidRPr="00E13F9B" w:rsidRDefault="00707A87" w:rsidP="00707A87">
      <w:pPr>
        <w:pStyle w:val="ProductList-Body"/>
        <w:rPr>
          <w:rFonts w:ascii="Calibri" w:hAnsi="Calibri" w:cs="Calibri"/>
        </w:rPr>
      </w:pPr>
      <w:r>
        <w:rPr>
          <w:rFonts w:ascii="Calibri" w:hAnsi="Calibri" w:cs="Calibri"/>
          <w:b/>
          <w:color w:val="00188F"/>
          <w:szCs w:val="18"/>
        </w:rPr>
        <w:t>“Tentativi di Transazione Totali”</w:t>
      </w:r>
      <w:r>
        <w:rPr>
          <w:rFonts w:ascii="Calibri" w:hAnsi="Calibri" w:cs="Calibri"/>
        </w:rPr>
        <w:t xml:space="preserve"> indica il numero complessivo di richieste API effettuate dalla Società per una specifica API Computer Planetario Pro nel corso di un Periodo Applicabile per un determinato periodo di sottoscrizione di Microsoft Azure. Ogni operazione con un codice di stato accessibile all’utente verrà considerata un tentativo di Transazione. I Tentativi di Transazione Totali non includono le richieste API autenticate che restituiscono un Codice Errore e che vengono ripetute di continuo nei cinque minuti successivi alla ricezione del primo Codice Errore.</w:t>
      </w:r>
    </w:p>
    <w:p w14:paraId="3323B290" w14:textId="77777777" w:rsidR="00707A87" w:rsidRPr="00E13F9B" w:rsidRDefault="00707A87" w:rsidP="00707A87">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“Transazioni Non Riuscite”</w:t>
      </w:r>
      <w:r>
        <w:rPr>
          <w:rFonts w:ascii="Calibri" w:hAnsi="Calibri" w:cs="Calibri"/>
          <w:sz w:val="18"/>
          <w:szCs w:val="18"/>
        </w:rPr>
        <w:t xml:space="preserve"> indica l’insieme di tutte le richieste incluse nei Tentativi di Transazione Totali che restituiscono un Codice Errore o che, al contrario, non restituiscono un Codice di Riuscita entro 60 secondi dalla ricezione da parte del Servizio. Le Transazioni Non Riuscite </w:t>
      </w:r>
      <w:r>
        <w:rPr>
          <w:rFonts w:ascii="Calibri" w:eastAsia="Times New Roman" w:hAnsi="Calibri" w:cs="Calibri"/>
          <w:color w:val="242424"/>
          <w:sz w:val="18"/>
          <w:szCs w:val="18"/>
          <w:bdr w:val="none" w:sz="0" w:space="0" w:color="auto" w:frame="1"/>
        </w:rPr>
        <w:t>non includono richieste API autenticate asincrone che impiegano più di 60 secondi per essere completate a causa di un errore dell’utente.</w:t>
      </w:r>
    </w:p>
    <w:p w14:paraId="7B860C9C" w14:textId="77777777" w:rsidR="00707A87" w:rsidRPr="00244F03" w:rsidRDefault="00707A87" w:rsidP="00707A87">
      <w:pPr>
        <w:shd w:val="clear" w:color="auto" w:fill="FFFFFF"/>
        <w:spacing w:after="0" w:line="240" w:lineRule="auto"/>
        <w:rPr>
          <w:rFonts w:ascii="Calibri" w:eastAsia="Times New Roman" w:hAnsi="Calibri" w:cs="Calibri"/>
          <w:color w:val="242424"/>
          <w:sz w:val="18"/>
          <w:szCs w:val="18"/>
        </w:rPr>
      </w:pPr>
      <w:r w:rsidRPr="0036476D">
        <w:rPr>
          <w:rFonts w:ascii="Calibri" w:eastAsia="Times New Roman" w:hAnsi="Calibri" w:cs="Calibri"/>
          <w:color w:val="242424"/>
          <w:sz w:val="18"/>
          <w:szCs w:val="18"/>
          <w:bdr w:val="none" w:sz="0" w:space="0" w:color="auto" w:frame="1"/>
        </w:rPr>
        <w:t xml:space="preserve">La </w:t>
      </w:r>
      <w:r>
        <w:rPr>
          <w:rFonts w:ascii="Calibri" w:hAnsi="Calibri" w:cs="Calibri"/>
          <w:b/>
          <w:color w:val="00188F"/>
          <w:sz w:val="18"/>
          <w:szCs w:val="18"/>
        </w:rPr>
        <w:t>“Percentuale del Tempo di Attività”</w:t>
      </w:r>
      <w:r>
        <w:rPr>
          <w:rFonts w:ascii="Calibri" w:eastAsia="Times New Roman" w:hAnsi="Calibri" w:cs="Calibri"/>
          <w:color w:val="242424"/>
          <w:sz w:val="18"/>
          <w:szCs w:val="18"/>
          <w:bdr w:val="none" w:sz="0" w:space="0" w:color="auto" w:frame="1"/>
        </w:rPr>
        <w:t xml:space="preserve"> per una specifica API Computer Planetario Pro corrisponde ai Tentativi di Transazione Totali meno le Transazioni Non Riuscite diviso per i Tentativi di Transazione Totali, moltiplicato per 100.</w:t>
      </w:r>
    </w:p>
    <w:p w14:paraId="609EB5C1" w14:textId="77777777" w:rsidR="00707A87" w:rsidRPr="00244F03" w:rsidRDefault="00707A87" w:rsidP="00707A87">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La Percentuale del Tempo di Attività viene calcolata in base alla seguente formula:</w:t>
      </w:r>
    </w:p>
    <w:p w14:paraId="43AF9B55" w14:textId="77777777" w:rsidR="00707A87" w:rsidRPr="00DB462E" w:rsidRDefault="00000000" w:rsidP="00707A87">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Tentativi di Transazione Totali </m:t>
              </m:r>
              <m:r>
                <w:rPr>
                  <w:rFonts w:ascii="Cambria Math" w:eastAsia="Calibri" w:hAnsi="Cambria Math" w:cs="Calibri"/>
                  <w:sz w:val="18"/>
                  <w:szCs w:val="18"/>
                </w:rPr>
                <m:t xml:space="preserve">- </m:t>
              </m:r>
              <m:r>
                <m:rPr>
                  <m:nor/>
                </m:rPr>
                <w:rPr>
                  <w:rFonts w:ascii="Cambria Math" w:hAnsi="Cambria Math" w:cs="Tahoma"/>
                  <w:i/>
                  <w:sz w:val="18"/>
                  <w:szCs w:val="18"/>
                </w:rPr>
                <m:t>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E6ED23" w14:textId="77777777" w:rsidR="00707A87" w:rsidRPr="00784C9D" w:rsidRDefault="00707A87" w:rsidP="00707A87">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I seguenti Livelli di Servizio e Crediti di Servizio sono applicabili all’utilizzo, da parte della Società, dell’API Computer Planetario Pro: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7A87" w14:paraId="45527C45" w14:textId="77777777" w:rsidTr="004754D5">
        <w:trPr>
          <w:trHeight w:val="245"/>
          <w:tblHeader/>
        </w:trPr>
        <w:tc>
          <w:tcPr>
            <w:tcW w:w="5400" w:type="dxa"/>
            <w:shd w:val="clear" w:color="auto" w:fill="0072C6"/>
          </w:tcPr>
          <w:p w14:paraId="302428B7" w14:textId="77777777" w:rsidR="00707A87" w:rsidRPr="00BE16CF" w:rsidRDefault="00707A87"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3AB584" w14:textId="77777777" w:rsidR="00707A87" w:rsidRPr="00BE16CF" w:rsidRDefault="00707A87"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707A87" w14:paraId="4EE9B065" w14:textId="77777777" w:rsidTr="004754D5">
        <w:trPr>
          <w:trHeight w:val="245"/>
        </w:trPr>
        <w:tc>
          <w:tcPr>
            <w:tcW w:w="5400" w:type="dxa"/>
          </w:tcPr>
          <w:p w14:paraId="08762B87"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99,9%</w:t>
            </w:r>
          </w:p>
        </w:tc>
        <w:tc>
          <w:tcPr>
            <w:tcW w:w="5400" w:type="dxa"/>
          </w:tcPr>
          <w:p w14:paraId="38707FF5"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25%</w:t>
            </w:r>
          </w:p>
        </w:tc>
      </w:tr>
      <w:tr w:rsidR="00707A87" w14:paraId="38901591" w14:textId="77777777" w:rsidTr="004754D5">
        <w:trPr>
          <w:trHeight w:val="245"/>
        </w:trPr>
        <w:tc>
          <w:tcPr>
            <w:tcW w:w="5400" w:type="dxa"/>
          </w:tcPr>
          <w:p w14:paraId="7620FD16"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99%</w:t>
            </w:r>
          </w:p>
        </w:tc>
        <w:tc>
          <w:tcPr>
            <w:tcW w:w="5400" w:type="dxa"/>
          </w:tcPr>
          <w:p w14:paraId="6A9A327F"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50%</w:t>
            </w:r>
          </w:p>
        </w:tc>
      </w:tr>
      <w:tr w:rsidR="00707A87" w14:paraId="378EE170" w14:textId="77777777" w:rsidTr="004754D5">
        <w:trPr>
          <w:trHeight w:val="245"/>
        </w:trPr>
        <w:tc>
          <w:tcPr>
            <w:tcW w:w="5400" w:type="dxa"/>
          </w:tcPr>
          <w:p w14:paraId="0A9836F1"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&lt; 95%</w:t>
            </w:r>
          </w:p>
        </w:tc>
        <w:tc>
          <w:tcPr>
            <w:tcW w:w="5400" w:type="dxa"/>
          </w:tcPr>
          <w:p w14:paraId="0C80782C" w14:textId="77777777" w:rsidR="00707A87" w:rsidRPr="00BE16CF" w:rsidRDefault="00707A87" w:rsidP="004754D5">
            <w:pPr>
              <w:pStyle w:val="ProductList-OfferingBody"/>
              <w:jc w:val="center"/>
              <w:rPr>
                <w:rFonts w:ascii="Calibri" w:hAnsi="Calibri" w:cs="Calibri"/>
                <w:szCs w:val="16"/>
              </w:rPr>
            </w:pPr>
            <w:r>
              <w:rPr>
                <w:rFonts w:ascii="Calibri" w:hAnsi="Calibri" w:cs="Calibri"/>
                <w:szCs w:val="16"/>
              </w:rPr>
              <w:t>100%</w:t>
            </w:r>
          </w:p>
        </w:tc>
      </w:tr>
    </w:tbl>
    <w:p w14:paraId="54879A86" w14:textId="77777777" w:rsidR="00707A87" w:rsidRPr="00EF7CF9" w:rsidRDefault="00707A87" w:rsidP="00707A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370D0E37" w:rsidR="00D066A8" w:rsidRPr="00D066A8" w:rsidRDefault="00D066A8" w:rsidP="00284324">
      <w:pPr>
        <w:pStyle w:val="ProductList-Offering2Heading"/>
        <w:keepNext/>
        <w:tabs>
          <w:tab w:val="clear" w:pos="360"/>
          <w:tab w:val="clear" w:pos="720"/>
          <w:tab w:val="clear" w:pos="1080"/>
        </w:tabs>
        <w:outlineLvl w:val="2"/>
      </w:pPr>
      <w:bookmarkStart w:id="333" w:name="_Toc233643626"/>
      <w:r>
        <w:t>Microsoft Sentinel</w:t>
      </w:r>
      <w:bookmarkEnd w:id="333"/>
    </w:p>
    <w:p w14:paraId="4587874D" w14:textId="0171926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p>
    <w:p w14:paraId="7B5E6B83" w14:textId="2106DB38"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00D066A8" w:rsidRPr="008C78D5">
        <w:rPr>
          <w:rFonts w:ascii="Calibri" w:eastAsia="Times New Roman" w:hAnsi="Calibri" w:cs="Calibri"/>
          <w:color w:val="000000"/>
          <w:sz w:val="18"/>
          <w:szCs w:val="18"/>
          <w:bdr w:val="none" w:sz="0" w:space="0" w:color="auto" w:frame="1"/>
        </w:rPr>
        <w:t>indica la quantità totale di minuti in cui una data soluzione Microsoft Sentinel è stata distribuita dalla Società in un periodo di sottoscrizione di Microsoft Azure nel corso di un Periodo Applicabile.</w:t>
      </w:r>
    </w:p>
    <w:p w14:paraId="704F78EC" w14:textId="706F6442"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7472E4">
        <w:rPr>
          <w:sz w:val="18"/>
          <w:szCs w:val="18"/>
        </w:rPr>
        <w:t xml:space="preserve"> </w:t>
      </w:r>
      <w:r w:rsidR="00D066A8" w:rsidRPr="008C78D5">
        <w:rPr>
          <w:rFonts w:ascii="Calibri" w:eastAsia="Times New Roman" w:hAnsi="Calibri" w:cs="Calibri"/>
          <w:color w:val="000000"/>
          <w:sz w:val="18"/>
          <w:szCs w:val="18"/>
          <w:bdr w:val="none" w:sz="0" w:space="0" w:color="auto" w:frame="1"/>
        </w:rPr>
        <w:t xml:space="preserve">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36E0964C"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007472E4">
        <w:rPr>
          <w:rFonts w:ascii="Calibri" w:eastAsia="Times New Roman" w:hAnsi="Calibri" w:cs="Calibri"/>
          <w:color w:val="000000"/>
          <w:sz w:val="18"/>
          <w:szCs w:val="18"/>
          <w:bdr w:val="none" w:sz="0" w:space="0" w:color="auto" w:frame="1"/>
        </w:rPr>
        <w:t xml:space="preserve"> </w:t>
      </w:r>
      <w:r w:rsidRPr="008C78D5">
        <w:rPr>
          <w:rFonts w:ascii="Calibri" w:eastAsia="Times New Roman" w:hAnsi="Calibri" w:cs="Calibri"/>
          <w:color w:val="000000"/>
          <w:sz w:val="18"/>
          <w:szCs w:val="18"/>
          <w:bdr w:val="none" w:sz="0" w:space="0" w:color="auto" w:frame="1"/>
        </w:rPr>
        <w:t>per una data soluzione Microsoft Sentinel corrisponde alla Quantità Massima di Minuti Disponibili meno il Tempo di Inattività diviso per la Quantità Massima di Minuti Disponibili moltiplicato per 100.</w:t>
      </w:r>
    </w:p>
    <w:p w14:paraId="11D4D5FC" w14:textId="60F2C556"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w:t>
      </w:r>
    </w:p>
    <w:p w14:paraId="2D21D2B4" w14:textId="470EA037" w:rsidR="00D066A8" w:rsidRPr="007472E4" w:rsidRDefault="00D066A8" w:rsidP="00284324">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2CD4A3F5" w:rsidR="00CA66E5" w:rsidRPr="00EF7CF9" w:rsidRDefault="00CA66E5" w:rsidP="00284324">
      <w:pPr>
        <w:pStyle w:val="ProductList-Offering2Heading"/>
        <w:tabs>
          <w:tab w:val="clear" w:pos="360"/>
          <w:tab w:val="clear" w:pos="720"/>
          <w:tab w:val="clear" w:pos="1080"/>
        </w:tabs>
        <w:outlineLvl w:val="2"/>
      </w:pPr>
      <w:bookmarkStart w:id="334" w:name="ServiceSpecificTerms_Azure_MobileServ"/>
      <w:bookmarkStart w:id="335" w:name="_Toc233643627"/>
      <w:bookmarkEnd w:id="334"/>
      <w:r>
        <w:t>Servizi Mobili</w:t>
      </w:r>
      <w:bookmarkEnd w:id="331"/>
      <w:bookmarkEnd w:id="332"/>
      <w:bookmarkEnd w:id="335"/>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097EAC56" w14:textId="026E09E8" w:rsidR="00CA66E5" w:rsidRPr="00EF7CF9" w:rsidRDefault="00000000" w:rsidP="0044450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441C7B1D" w14:textId="75EC2089" w:rsidR="00CA66E5" w:rsidRPr="00EF7CF9" w:rsidRDefault="00CA66E5" w:rsidP="007472E4">
      <w:pPr>
        <w:pStyle w:val="ProductList-Body"/>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36" w:name="_Toc233643628"/>
      <w:r>
        <w:t>Monitoraggio di Azure</w:t>
      </w:r>
      <w:bookmarkEnd w:id="299"/>
      <w:bookmarkEnd w:id="321"/>
      <w:bookmarkEnd w:id="336"/>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lastRenderedPageBreak/>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043DA7C9" w14:textId="0DDD1648" w:rsidR="004005AF" w:rsidRPr="00EF7CF9" w:rsidRDefault="00000000" w:rsidP="007472E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276CBE14" w14:textId="6D716765" w:rsidR="004005AF"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6FFFFE9" w14:textId="77777777" w:rsidR="004005AF" w:rsidRDefault="004005AF" w:rsidP="007472E4">
      <w:pPr>
        <w:pStyle w:val="ProductList-Body"/>
        <w:spacing w:before="120"/>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5966930F" w14:textId="36970EFF" w:rsidR="007C4032" w:rsidRPr="007C4032"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364583F" w14:textId="77777777" w:rsidR="001453BB" w:rsidRDefault="00000000" w:rsidP="007472E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7"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8" w:name="_Toc233643629"/>
      <w:bookmarkStart w:id="339" w:name="_Toc526859666"/>
      <w:bookmarkStart w:id="340" w:name="_Toc52348940"/>
      <w:bookmarkStart w:id="341" w:name="_Toc457821541"/>
      <w:bookmarkEnd w:id="152"/>
      <w:bookmarkEnd w:id="153"/>
      <w:bookmarkEnd w:id="337"/>
      <w:r>
        <w:lastRenderedPageBreak/>
        <w:t>Azure NetApp Files</w:t>
      </w:r>
      <w:bookmarkEnd w:id="338"/>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1D10D425" w14:textId="26EE42C2" w:rsidR="005642C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42" w:name="_Toc52348976"/>
      <w:bookmarkStart w:id="343" w:name="_Toc233643630"/>
      <w:bookmarkStart w:id="344" w:name="NetworkWatcher"/>
      <w:bookmarkStart w:id="345" w:name="_Toc457821568"/>
      <w:r>
        <w:t>Network Watcher</w:t>
      </w:r>
      <w:bookmarkEnd w:id="342"/>
      <w:bookmarkEnd w:id="343"/>
    </w:p>
    <w:bookmarkEnd w:id="344"/>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C33B9">
      <w:pPr>
        <w:spacing w:after="12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680B8244" w14:textId="1DCD9323" w:rsidR="00430979" w:rsidRPr="00EF7CF9" w:rsidRDefault="00000000" w:rsidP="0027687D">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46" w:name="_Toc457821572"/>
      <w:bookmarkStart w:id="347" w:name="_Toc52348982"/>
      <w:bookmarkStart w:id="348" w:name="_Toc233643631"/>
      <w:bookmarkEnd w:id="345"/>
      <w:r>
        <w:t>Hub di Notifica</w:t>
      </w:r>
      <w:bookmarkEnd w:id="346"/>
      <w:bookmarkEnd w:id="347"/>
      <w:bookmarkEnd w:id="348"/>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w:t>
      </w:r>
      <w:r>
        <w:lastRenderedPageBreak/>
        <w:t>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358A694" w14:textId="72ED4C15" w:rsidR="00430979" w:rsidRPr="00EF7CF9" w:rsidRDefault="00000000" w:rsidP="002768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7472E4">
      <w:pPr>
        <w:pStyle w:val="ProductList-Body"/>
        <w:keepNext/>
        <w:spacing w:before="120"/>
      </w:pPr>
      <w:r>
        <w:rPr>
          <w:b/>
          <w:color w:val="00188F"/>
        </w:rPr>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9"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340CEBFC" w:rsidR="00430979" w:rsidRPr="00430979" w:rsidRDefault="00430979" w:rsidP="00220B18">
      <w:pPr>
        <w:pStyle w:val="ProductList-Offering2Heading"/>
      </w:pPr>
      <w:bookmarkStart w:id="350" w:name="_Toc233643632"/>
      <w:bookmarkEnd w:id="349"/>
      <w:r>
        <w:t xml:space="preserve">Prenotazioni della Capacità su Richiesta per le </w:t>
      </w:r>
      <w:r w:rsidRPr="00220B18">
        <w:t>Macchine</w:t>
      </w:r>
      <w:r>
        <w:t xml:space="preserve"> Virtuali di Azure</w:t>
      </w:r>
      <w:bookmarkEnd w:id="350"/>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6"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pPr>
        <w:pStyle w:val="ProductList-Body"/>
        <w:numPr>
          <w:ilvl w:val="1"/>
          <w:numId w:val="12"/>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pPr>
        <w:pStyle w:val="ProductList-Body"/>
        <w:numPr>
          <w:ilvl w:val="1"/>
          <w:numId w:val="12"/>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7"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6F2C9ED3" w14:textId="2BEE5B06" w:rsidR="00430979" w:rsidRPr="00EF7CF9" w:rsidRDefault="00000000" w:rsidP="007472E4">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E747EB" w14:textId="18BF36BE" w:rsidR="00E4327F" w:rsidRPr="00B05208" w:rsidRDefault="00E4327F" w:rsidP="00E4327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1" w:name="_Toc230011462"/>
      <w:bookmarkStart w:id="352" w:name="_Toc198046216"/>
      <w:r>
        <w:rPr>
          <w:rFonts w:ascii="Calibri Light" w:eastAsia="Calibri" w:hAnsi="Calibri Light" w:cs="Arial"/>
          <w:b/>
          <w:color w:val="0072C6"/>
          <w:sz w:val="28"/>
        </w:rPr>
        <w:t>Servizio Agente Fonderia</w:t>
      </w:r>
      <w:bookmarkEnd w:id="351"/>
    </w:p>
    <w:p w14:paraId="45BEFB4E"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4ABBBFC5"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Risorsa Fonderia Azure AI</w:t>
      </w:r>
      <w:r w:rsidRPr="0036476D">
        <w:rPr>
          <w:rFonts w:ascii="Calibri" w:eastAsia="Aptos" w:hAnsi="Calibri" w:cs="Calibri"/>
          <w:b/>
          <w:color w:val="00188F"/>
          <w:sz w:val="18"/>
        </w:rPr>
        <w:t>”</w:t>
      </w:r>
      <w:r>
        <w:rPr>
          <w:rFonts w:ascii="Calibri" w:eastAsia="Aptos" w:hAnsi="Calibri" w:cs="Calibri"/>
          <w:sz w:val="18"/>
          <w:szCs w:val="18"/>
        </w:rPr>
        <w:t xml:space="preserve"> indica una risorsa di Microsoft Foundry creata in un’area di Azure in una sottoscrizione di Microsoft Azure.</w:t>
      </w:r>
    </w:p>
    <w:p w14:paraId="1FB8B9A4"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Richiesta</w:t>
      </w:r>
      <w:r w:rsidRPr="0036476D">
        <w:rPr>
          <w:rFonts w:ascii="Calibri" w:eastAsia="Aptos" w:hAnsi="Calibri" w:cs="Calibri"/>
          <w:b/>
          <w:color w:val="00188F"/>
          <w:sz w:val="18"/>
        </w:rPr>
        <w:t xml:space="preserve">” </w:t>
      </w:r>
      <w:r>
        <w:rPr>
          <w:rFonts w:ascii="Calibri" w:eastAsia="Aptos" w:hAnsi="Calibri" w:cs="Calibri"/>
          <w:sz w:val="18"/>
          <w:szCs w:val="18"/>
        </w:rPr>
        <w:t>indica una chiamata API a un endpoint modello in una Risorsa Microsoft Foundry.</w:t>
      </w:r>
    </w:p>
    <w:p w14:paraId="0CB69096"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Frequenza Media di Esecuzioni con Errori</w:t>
      </w:r>
      <w:r w:rsidRPr="0036476D">
        <w:rPr>
          <w:rFonts w:ascii="Calibri" w:eastAsia="Aptos" w:hAnsi="Calibri" w:cs="Calibri"/>
          <w:b/>
          <w:color w:val="00188F"/>
          <w:sz w:val="18"/>
        </w:rPr>
        <w:t>”</w:t>
      </w:r>
      <w:r>
        <w:rPr>
          <w:rFonts w:ascii="Calibri" w:eastAsia="Aptos" w:hAnsi="Calibri" w:cs="Calibri"/>
          <w:sz w:val="18"/>
          <w:szCs w:val="18"/>
        </w:rPr>
        <w:t xml:space="preserve"> per un Periodo Applicabile indica la somma delle Frequenze di Esecuzioni con Errori per ogni minuto del Periodo Applicabile diviso per il numero totale di minuti del Periodo Applicabile.</w:t>
      </w:r>
    </w:p>
    <w:p w14:paraId="52D59352"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sz w:val="18"/>
          <w:szCs w:val="18"/>
        </w:rPr>
      </w:pPr>
      <w:r w:rsidRPr="0036476D">
        <w:rPr>
          <w:rFonts w:ascii="Calibri" w:eastAsia="Aptos" w:hAnsi="Calibri" w:cs="Calibri"/>
          <w:b/>
          <w:color w:val="00188F"/>
          <w:sz w:val="18"/>
        </w:rPr>
        <w:t>“</w:t>
      </w:r>
      <w:r>
        <w:rPr>
          <w:rFonts w:ascii="Calibri" w:eastAsia="Aptos" w:hAnsi="Calibri" w:cs="Calibri"/>
          <w:b/>
          <w:color w:val="00188F"/>
          <w:sz w:val="18"/>
        </w:rPr>
        <w:t>Frequenza di Esecuzioni con Errori</w:t>
      </w:r>
      <w:r w:rsidRPr="0036476D">
        <w:rPr>
          <w:rFonts w:ascii="Calibri" w:eastAsia="Aptos" w:hAnsi="Calibri" w:cs="Calibri"/>
          <w:b/>
          <w:color w:val="00188F"/>
          <w:sz w:val="18"/>
        </w:rPr>
        <w:t>”</w:t>
      </w:r>
      <w:r>
        <w:rPr>
          <w:rFonts w:ascii="Calibri" w:eastAsia="Aptos" w:hAnsi="Calibri" w:cs="Calibri"/>
          <w:sz w:val="18"/>
          <w:szCs w:val="18"/>
        </w:rPr>
        <w:t xml:space="preserve"> indica il 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819FE8" w14:textId="77777777" w:rsidR="00E4327F" w:rsidRPr="00B05208" w:rsidRDefault="00E4327F" w:rsidP="00E4327F">
      <w:pPr>
        <w:tabs>
          <w:tab w:val="left" w:pos="360"/>
          <w:tab w:val="left" w:pos="720"/>
          <w:tab w:val="left" w:pos="1080"/>
        </w:tabs>
        <w:spacing w:after="0" w:line="240" w:lineRule="auto"/>
        <w:rPr>
          <w:rFonts w:ascii="Aptos" w:eastAsia="Aptos" w:hAnsi="Aptos" w:cs="Times New Roman"/>
          <w:sz w:val="18"/>
          <w:szCs w:val="18"/>
        </w:rPr>
      </w:pPr>
      <w:r w:rsidRPr="0036476D">
        <w:rPr>
          <w:rFonts w:ascii="Calibri" w:eastAsia="Aptos" w:hAnsi="Calibri" w:cs="Calibri"/>
          <w:sz w:val="18"/>
          <w:szCs w:val="18"/>
        </w:rPr>
        <w:t xml:space="preserve">La </w:t>
      </w:r>
      <w:r w:rsidRPr="0036476D">
        <w:rPr>
          <w:rFonts w:ascii="Calibri" w:eastAsia="Aptos" w:hAnsi="Calibri" w:cs="Calibri"/>
          <w:b/>
          <w:color w:val="00188F"/>
          <w:sz w:val="18"/>
        </w:rPr>
        <w:t>“</w:t>
      </w:r>
      <w:r>
        <w:rPr>
          <w:rFonts w:ascii="Calibri" w:eastAsia="Aptos" w:hAnsi="Calibri" w:cs="Calibri"/>
          <w:b/>
          <w:color w:val="00188F"/>
          <w:sz w:val="18"/>
        </w:rPr>
        <w:t>Percentuale del Tempo di Attività</w:t>
      </w:r>
      <w:r w:rsidRPr="0036476D">
        <w:rPr>
          <w:rFonts w:ascii="Calibri" w:eastAsia="Aptos" w:hAnsi="Calibri" w:cs="Calibri"/>
          <w:b/>
          <w:color w:val="00188F"/>
          <w:sz w:val="18"/>
        </w:rPr>
        <w:t>”</w:t>
      </w:r>
      <w:r>
        <w:rPr>
          <w:rFonts w:ascii="Calibri" w:eastAsia="Aptos" w:hAnsi="Calibri" w:cs="Calibri"/>
          <w:sz w:val="18"/>
          <w:szCs w:val="18"/>
        </w:rPr>
        <w:t> è rappresentata dalla seguente formula:</w:t>
      </w:r>
      <w:r>
        <w:br/>
      </w:r>
    </w:p>
    <w:p w14:paraId="15E06F6F" w14:textId="77777777" w:rsidR="00E4327F" w:rsidRPr="00B05208" w:rsidRDefault="00E4327F" w:rsidP="00E4327F">
      <w:pPr>
        <w:tabs>
          <w:tab w:val="left" w:pos="360"/>
          <w:tab w:val="left" w:pos="720"/>
          <w:tab w:val="left" w:pos="1080"/>
        </w:tabs>
        <w:spacing w:after="0" w:line="240" w:lineRule="auto"/>
        <w:rPr>
          <w:rFonts w:ascii="Aptos" w:eastAsia="Aptos" w:hAnsi="Aptos" w:cs="Times New Roman"/>
          <w:b/>
          <w:color w:val="00188F"/>
          <w:sz w:val="18"/>
        </w:rPr>
      </w:pPr>
      <m:oMathPara>
        <m:oMath>
          <m:r>
            <w:rPr>
              <w:rFonts w:ascii="Cambria Math" w:eastAsia="Aptos" w:hAnsi="Cambria Math" w:cs="Tahoma"/>
              <w:sz w:val="18"/>
              <w:szCs w:val="18"/>
            </w:rPr>
            <m:t>% del Tempo di Attività Mensile = 100% - Frequenza Media di Esecuzioni con Errori</m:t>
          </m:r>
        </m:oMath>
      </m:oMathPara>
    </w:p>
    <w:p w14:paraId="5E1FBB3B" w14:textId="77777777" w:rsidR="00E4327F" w:rsidRPr="00B05208" w:rsidRDefault="00E4327F" w:rsidP="00E4327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Credito di Servizio</w:t>
      </w:r>
      <w:r w:rsidRPr="00B1431B">
        <w:rPr>
          <w:rFonts w:ascii="Calibri" w:eastAsia="Calibri" w:hAnsi="Calibri" w:cs="Arial"/>
          <w:b/>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E4327F" w14:paraId="50F7C17C"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EB256"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05EC2FF0"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4327F" w14:paraId="1B29D583"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BC6A4D4"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EAE2E10"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4327F" w14:paraId="6BAC18D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0B0D2"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2BC44E6" w14:textId="77777777" w:rsidR="00E4327F" w:rsidRPr="00B05208" w:rsidRDefault="00E4327F"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6240B55" w14:textId="77777777" w:rsidR="00E4327F" w:rsidRPr="00EF7CF9" w:rsidRDefault="00E4327F" w:rsidP="00E4327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7751EF9" w14:textId="77777777" w:rsidR="00D44784" w:rsidRPr="0097016C" w:rsidRDefault="00D44784" w:rsidP="00D4478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3" w:name="_Toc230011463"/>
      <w:r>
        <w:rPr>
          <w:rFonts w:ascii="Calibri Light" w:eastAsia="Calibri" w:hAnsi="Calibri Light" w:cs="Arial"/>
          <w:b/>
          <w:color w:val="0072C6"/>
          <w:sz w:val="28"/>
        </w:rPr>
        <w:t>Sicurezza dei Contenuti di Fonderia</w:t>
      </w:r>
      <w:bookmarkEnd w:id="353"/>
    </w:p>
    <w:p w14:paraId="63322A72" w14:textId="77777777" w:rsidR="00D44784" w:rsidRPr="0097016C" w:rsidRDefault="00D44784" w:rsidP="00D44784">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16933826" w14:textId="77777777" w:rsidR="00D44784" w:rsidRPr="0097016C" w:rsidRDefault="00D44784" w:rsidP="00D44784">
      <w:pPr>
        <w:spacing w:after="0" w:line="240" w:lineRule="auto"/>
        <w:rPr>
          <w:rFonts w:ascii="Calibri" w:eastAsia="Aptos" w:hAnsi="Calibri" w:cs="Calibri"/>
          <w:sz w:val="18"/>
          <w:szCs w:val="18"/>
        </w:rPr>
      </w:pPr>
      <w:r w:rsidRPr="0036476D">
        <w:rPr>
          <w:rFonts w:ascii="Calibri" w:eastAsia="Aptos" w:hAnsi="Calibri" w:cs="Calibri"/>
          <w:b/>
          <w:color w:val="00188F"/>
          <w:sz w:val="18"/>
          <w:szCs w:val="18"/>
        </w:rPr>
        <w:t>“</w:t>
      </w:r>
      <w:r>
        <w:rPr>
          <w:rFonts w:ascii="Calibri" w:eastAsia="Aptos" w:hAnsi="Calibri" w:cs="Calibri"/>
          <w:b/>
          <w:color w:val="00188F"/>
          <w:sz w:val="18"/>
          <w:szCs w:val="18"/>
        </w:rPr>
        <w:t>Tentativi di Transazione Totali</w:t>
      </w:r>
      <w:r w:rsidRPr="0036476D">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indica il numero complessivo di richieste API autenticate effettuate dalla Società nel corso di un Periodo Applicabile per una determinata API Sicurezza dei Contenuti di Fonderia. I Tentativi di Transazione Totali non includono le richieste API che restituiscono un Codice Errore e che vengono ripetute di continuo nei cinque minuti successivi alla ricezione del primo Codice Errore.</w:t>
      </w:r>
    </w:p>
    <w:p w14:paraId="28DDD064" w14:textId="77777777" w:rsidR="00D44784" w:rsidRPr="0097016C" w:rsidRDefault="00D44784" w:rsidP="00D44784">
      <w:pPr>
        <w:spacing w:after="0" w:line="240" w:lineRule="auto"/>
        <w:rPr>
          <w:rFonts w:ascii="Calibri" w:eastAsia="PMingLiU" w:hAnsi="Calibri" w:cs="Calibri"/>
          <w:sz w:val="18"/>
          <w:szCs w:val="18"/>
        </w:rPr>
      </w:pPr>
      <w:r w:rsidRPr="0036476D">
        <w:rPr>
          <w:rFonts w:ascii="Calibri" w:eastAsia="Aptos" w:hAnsi="Calibri" w:cs="Calibri"/>
          <w:b/>
          <w:color w:val="00188F"/>
          <w:sz w:val="18"/>
          <w:szCs w:val="18"/>
        </w:rPr>
        <w:t>“</w:t>
      </w:r>
      <w:r>
        <w:rPr>
          <w:rFonts w:ascii="Calibri" w:eastAsia="Aptos" w:hAnsi="Calibri" w:cs="Calibri"/>
          <w:b/>
          <w:color w:val="00188F"/>
          <w:sz w:val="18"/>
          <w:szCs w:val="18"/>
        </w:rPr>
        <w:t>Transazioni Non Riuscite</w:t>
      </w:r>
      <w:r w:rsidRPr="0036476D">
        <w:rPr>
          <w:rFonts w:ascii="Calibri" w:eastAsia="Aptos" w:hAnsi="Calibri" w:cs="Calibri"/>
          <w:b/>
          <w:color w:val="00188F"/>
          <w:sz w:val="18"/>
          <w:szCs w:val="18"/>
        </w:rPr>
        <w:t xml:space="preserve">” </w:t>
      </w:r>
      <w:r>
        <w:rPr>
          <w:rFonts w:ascii="Calibri" w:eastAsia="Aptos" w:hAnsi="Calibri" w:cs="Calibri"/>
          <w:sz w:val="18"/>
          <w:szCs w:val="18"/>
        </w:rPr>
        <w:t>indica l’insieme di tutte le richieste effettuate all’API Sicurezza dei Contenuti di Fonderia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609043D9" w14:textId="77777777" w:rsidR="00D44784" w:rsidRPr="0097016C" w:rsidRDefault="00D44784" w:rsidP="00D44784">
      <w:pPr>
        <w:spacing w:after="0" w:line="240" w:lineRule="auto"/>
        <w:rPr>
          <w:rFonts w:ascii="Calibri" w:eastAsia="Aptos" w:hAnsi="Calibri" w:cs="Calibri"/>
          <w:sz w:val="18"/>
          <w:szCs w:val="18"/>
        </w:rPr>
      </w:pPr>
      <w:r w:rsidRPr="0036476D">
        <w:rPr>
          <w:rFonts w:ascii="Calibri" w:eastAsia="Aptos" w:hAnsi="Calibri" w:cs="Calibri"/>
          <w:sz w:val="18"/>
          <w:szCs w:val="18"/>
        </w:rPr>
        <w:t xml:space="preserve">La </w:t>
      </w:r>
      <w:r w:rsidRPr="0036476D">
        <w:rPr>
          <w:rFonts w:ascii="Calibri" w:eastAsia="Aptos" w:hAnsi="Calibri" w:cs="Calibri"/>
          <w:b/>
          <w:color w:val="00188F"/>
          <w:sz w:val="18"/>
          <w:szCs w:val="18"/>
        </w:rPr>
        <w:t>“</w:t>
      </w:r>
      <w:r>
        <w:rPr>
          <w:rFonts w:ascii="Calibri" w:eastAsia="Aptos" w:hAnsi="Calibri" w:cs="Calibri"/>
          <w:b/>
          <w:color w:val="00188F"/>
          <w:sz w:val="18"/>
          <w:szCs w:val="18"/>
        </w:rPr>
        <w:t>Percentuale del Tempo di Attività</w:t>
      </w:r>
      <w:r w:rsidRPr="0036476D">
        <w:rPr>
          <w:rFonts w:ascii="Calibri" w:eastAsia="Aptos" w:hAnsi="Calibri" w:cs="Calibri"/>
          <w:b/>
          <w:color w:val="00188F"/>
          <w:sz w:val="18"/>
          <w:szCs w:val="18"/>
        </w:rPr>
        <w:t xml:space="preserve">” </w:t>
      </w:r>
      <w:r>
        <w:rPr>
          <w:rFonts w:ascii="Calibri" w:eastAsia="Aptos" w:hAnsi="Calibri" w:cs="Calibri"/>
          <w:sz w:val="18"/>
          <w:szCs w:val="18"/>
        </w:rPr>
        <w:t>di ciascun Servizio API corrisponde ai Tentativi di Transazione Totali meno le Transazioni Non Riuscite diviso per i Tentativi di Transazione Totali nel corso di un Periodo Applicabile per un determinato periodo di sottoscrizione dell’API.</w:t>
      </w:r>
    </w:p>
    <w:p w14:paraId="1987CC87" w14:textId="77777777" w:rsidR="00D44784" w:rsidRPr="0097016C" w:rsidRDefault="00D44784" w:rsidP="00D44784">
      <w:pPr>
        <w:spacing w:after="0" w:line="240" w:lineRule="auto"/>
        <w:rPr>
          <w:rFonts w:ascii="Calibri" w:eastAsia="PMingLiU" w:hAnsi="Calibri" w:cs="Calibri"/>
          <w:sz w:val="18"/>
          <w:szCs w:val="18"/>
        </w:rPr>
      </w:pPr>
      <w:r w:rsidRPr="0036476D">
        <w:rPr>
          <w:rFonts w:ascii="Calibri" w:eastAsia="Aptos" w:hAnsi="Calibri" w:cs="Calibri"/>
          <w:sz w:val="18"/>
          <w:szCs w:val="18"/>
        </w:rPr>
        <w:t xml:space="preserve">La </w:t>
      </w:r>
      <w:r>
        <w:rPr>
          <w:rFonts w:ascii="Calibri" w:eastAsia="Aptos" w:hAnsi="Calibri" w:cs="Calibri"/>
          <w:sz w:val="18"/>
          <w:szCs w:val="18"/>
        </w:rPr>
        <w:t>Percentuale del Tempo di Attività è rappresentata dalla seguente formula</w:t>
      </w:r>
      <w:r>
        <w:rPr>
          <w:rFonts w:ascii="Calibri" w:eastAsia="PMingLiU" w:hAnsi="Calibri" w:cs="Calibri"/>
          <w:sz w:val="18"/>
          <w:szCs w:val="18"/>
        </w:rPr>
        <w:t>:</w:t>
      </w:r>
    </w:p>
    <w:p w14:paraId="09BE11B7" w14:textId="77777777" w:rsidR="00D44784" w:rsidRPr="0097016C" w:rsidRDefault="00D44784" w:rsidP="00D44784">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 Tempo di Attività Mensile=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(Tentativi di Transazione Totali - Transazioni Non Riuscite)</m:t>
              </m:r>
            </m:num>
            <m:den>
              <m:r>
                <w:rPr>
                  <w:rFonts w:ascii="Cambria Math" w:eastAsia="Aptos" w:hAnsi="Cambria Math" w:cs="Tahoma"/>
                  <w:color w:val="000000"/>
                  <w:sz w:val="18"/>
                  <w:szCs w:val="18"/>
                </w:rPr>
                <m:t>Tentativi di Transazione Totali</m:t>
              </m:r>
            </m:den>
          </m:f>
          <m:r>
            <w:rPr>
              <w:rFonts w:ascii="Cambria Math" w:eastAsia="Aptos" w:hAnsi="Cambria Math" w:cs="Tahoma"/>
              <w:color w:val="000000"/>
              <w:sz w:val="18"/>
              <w:szCs w:val="18"/>
            </w:rPr>
            <m:t xml:space="preserve"> x 100</m:t>
          </m:r>
        </m:oMath>
      </m:oMathPara>
    </w:p>
    <w:p w14:paraId="5BBA5592" w14:textId="77777777" w:rsidR="00D44784" w:rsidRPr="0097016C" w:rsidRDefault="00D44784" w:rsidP="00D44784">
      <w:pPr>
        <w:spacing w:after="0" w:line="240" w:lineRule="auto"/>
        <w:rPr>
          <w:rFonts w:ascii="Calibri" w:eastAsia="PMingLiU" w:hAnsi="Calibri" w:cs="Calibri"/>
          <w:sz w:val="18"/>
          <w:szCs w:val="18"/>
        </w:rPr>
      </w:pPr>
      <w:r>
        <w:rPr>
          <w:rFonts w:ascii="Calibri" w:eastAsia="PMingLiU" w:hAnsi="Calibri" w:cs="Calibri"/>
          <w:b/>
          <w:color w:val="00188F"/>
          <w:sz w:val="18"/>
          <w:szCs w:val="18"/>
        </w:rPr>
        <w:t>Credito di Servizio</w:t>
      </w:r>
      <w:r w:rsidRPr="00B1431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4784" w14:paraId="12272BB5" w14:textId="77777777" w:rsidTr="004754D5">
        <w:trPr>
          <w:tblHeader/>
        </w:trPr>
        <w:tc>
          <w:tcPr>
            <w:tcW w:w="5400" w:type="dxa"/>
            <w:shd w:val="clear" w:color="auto" w:fill="0072C6"/>
          </w:tcPr>
          <w:p w14:paraId="1671B5CE"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3586BAA"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D44784" w14:paraId="0126EDF0" w14:textId="77777777" w:rsidTr="004754D5">
        <w:tc>
          <w:tcPr>
            <w:tcW w:w="5400" w:type="dxa"/>
          </w:tcPr>
          <w:p w14:paraId="03C47528"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2CF2E10"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4784" w14:paraId="44CB4671" w14:textId="77777777" w:rsidTr="004754D5">
        <w:tc>
          <w:tcPr>
            <w:tcW w:w="5400" w:type="dxa"/>
          </w:tcPr>
          <w:p w14:paraId="4D82C6A9"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D0C1D42" w14:textId="77777777" w:rsidR="00D44784" w:rsidRPr="0097016C" w:rsidRDefault="00D4478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5A323F" w14:textId="77777777" w:rsidR="00D44784" w:rsidRDefault="00D44784" w:rsidP="00D44784">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Eccezioni del Livello di Servizio</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szCs w:val="18"/>
        </w:rPr>
        <w:t>un Contratto di Servizio specifico si applica al Servizio Azure OpenAI.</w:t>
      </w:r>
    </w:p>
    <w:p w14:paraId="4E643CA4" w14:textId="77777777" w:rsidR="00D44784" w:rsidRPr="00EF7CF9" w:rsidRDefault="00D44784" w:rsidP="00D447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E4D748" w14:textId="77777777" w:rsidR="0054314C" w:rsidRDefault="0054314C">
      <w:pPr>
        <w:rPr>
          <w:rFonts w:asciiTheme="majorHAnsi" w:hAnsiTheme="majorHAnsi"/>
          <w:b/>
          <w:color w:val="0072C6"/>
          <w:sz w:val="28"/>
        </w:rPr>
      </w:pPr>
      <w:r>
        <w:br w:type="page"/>
      </w:r>
    </w:p>
    <w:p w14:paraId="1DE8F8AA" w14:textId="6EEC50CE" w:rsidR="00F600EF" w:rsidRPr="00F600EF" w:rsidRDefault="00F600EF" w:rsidP="00F600EF">
      <w:pPr>
        <w:pStyle w:val="ProductList-Offering2Heading"/>
      </w:pPr>
      <w:bookmarkStart w:id="354" w:name="_Toc233643633"/>
      <w:r w:rsidRPr="00F600EF">
        <w:lastRenderedPageBreak/>
        <w:t xml:space="preserve">Modelli </w:t>
      </w:r>
      <w:r w:rsidR="006D1455">
        <w:t xml:space="preserve">di </w:t>
      </w:r>
      <w:r w:rsidRPr="00F600EF">
        <w:t>Fo</w:t>
      </w:r>
      <w:r w:rsidR="001D277D">
        <w:t>u</w:t>
      </w:r>
      <w:r w:rsidRPr="00F600EF">
        <w:t>nd</w:t>
      </w:r>
      <w:bookmarkEnd w:id="352"/>
      <w:r w:rsidR="006D1455">
        <w:t>ry</w:t>
      </w:r>
      <w:bookmarkEnd w:id="354"/>
    </w:p>
    <w:p w14:paraId="0D985C3D" w14:textId="77777777" w:rsidR="00F600EF" w:rsidRPr="002B0ABE" w:rsidRDefault="00F600EF" w:rsidP="00F600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Modelli Fonderia Azure AI</w:t>
      </w:r>
    </w:p>
    <w:p w14:paraId="291758C4" w14:textId="77777777" w:rsidR="00F600EF" w:rsidRDefault="00F600EF" w:rsidP="00F600EF">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Pr>
          <w:rFonts w:ascii="Calibri" w:eastAsia="Times New Roman" w:hAnsi="Calibri" w:cs="Calibri"/>
          <w:b/>
          <w:bCs/>
          <w:color w:val="00188F"/>
          <w:sz w:val="18"/>
          <w:szCs w:val="18"/>
        </w:rPr>
        <w:t>:</w:t>
      </w:r>
    </w:p>
    <w:p w14:paraId="76D83651" w14:textId="77777777" w:rsidR="00E00608" w:rsidRPr="003A2FA0" w:rsidRDefault="00E00608" w:rsidP="00E0060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“Risorsa Fonderia Azure AI”</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per Microsoft Foundry creata in un’area di Azure in una sottoscrizione di Microsoft Azure.</w:t>
      </w:r>
    </w:p>
    <w:p w14:paraId="5FA8C346"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“Richiesta”</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indica una chiamata API a un endpoint modello in una Risorsa Microsoft Foundry. </w:t>
      </w:r>
    </w:p>
    <w:p w14:paraId="68584C63"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Media di Esecuzioni con Errori”</w:t>
      </w:r>
      <w:r>
        <w:rPr>
          <w:rFonts w:ascii="Calibri" w:eastAsia="Times New Roman" w:hAnsi="Calibri" w:cs="Calibri"/>
          <w:color w:val="000000"/>
          <w:sz w:val="18"/>
          <w:szCs w:val="18"/>
          <w:bdr w:val="none" w:sz="0" w:space="0" w:color="auto" w:frame="1"/>
        </w:rPr>
        <w:t xml:space="preserve"> per un Periodo Applicabile indica la somma delle Frequenze di Esecuzioni con Errori per ogni minuto del Periodo Applicabile diviso per il numero totale di minuti del Periodo Applicabile.</w:t>
      </w:r>
    </w:p>
    <w:p w14:paraId="1E776AC0"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“Frequenza di Esecuzioni con Errori”</w:t>
      </w:r>
      <w:r>
        <w:rPr>
          <w:rFonts w:ascii="Calibri" w:eastAsia="Times New Roman" w:hAnsi="Calibri" w:cs="Calibri"/>
          <w:color w:val="000000"/>
          <w:sz w:val="18"/>
          <w:szCs w:val="18"/>
          <w:bdr w:val="none" w:sz="0" w:space="0" w:color="auto" w:frame="1"/>
        </w:rPr>
        <w:t xml:space="preserve"> indica il</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66471A18" w14:textId="77777777" w:rsidR="00E00608" w:rsidRPr="003A2FA0" w:rsidRDefault="00E00608" w:rsidP="00E00608">
      <w:pPr>
        <w:spacing w:after="0" w:line="240" w:lineRule="auto"/>
        <w:rPr>
          <w:rFonts w:ascii="Calibri" w:eastAsia="Times New Roman" w:hAnsi="Calibri" w:cs="Calibri"/>
          <w:color w:val="000000"/>
          <w:sz w:val="18"/>
          <w:szCs w:val="18"/>
          <w:bdr w:val="none" w:sz="0" w:space="0" w:color="auto" w:frame="1"/>
        </w:rPr>
      </w:pPr>
      <w:r w:rsidRPr="00BB6A24">
        <w:rPr>
          <w:rFonts w:ascii="Calibri" w:eastAsia="Times New Roman" w:hAnsi="Calibri" w:cs="Calibri"/>
          <w:color w:val="000000"/>
          <w:sz w:val="18"/>
          <w:szCs w:val="18"/>
          <w:bdr w:val="none" w:sz="0" w:space="0" w:color="auto" w:frame="1"/>
        </w:rPr>
        <w:t>La</w:t>
      </w:r>
      <w:r>
        <w:t xml:space="preserve"> </w:t>
      </w:r>
      <w:r>
        <w:rPr>
          <w:rFonts w:ascii="Calibri" w:eastAsia="Times New Roman" w:hAnsi="Calibri" w:cs="Calibri"/>
          <w:b/>
          <w:bCs/>
          <w:color w:val="00188F"/>
          <w:sz w:val="18"/>
          <w:szCs w:val="18"/>
          <w:bdr w:val="none" w:sz="0" w:space="0" w:color="auto" w:frame="1"/>
        </w:rPr>
        <w:t>“Percentuale del Tempo di Attività”</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50C0FC76" w14:textId="77777777" w:rsidR="00E00608" w:rsidRPr="003A2FA0" w:rsidRDefault="00E00608" w:rsidP="00EE616F">
      <w:pPr>
        <w:shd w:val="clear" w:color="auto" w:fill="FFFFFF"/>
        <w:spacing w:before="120" w:after="12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Esecuzioni con Errori</m:t>
          </m:r>
        </m:oMath>
      </m:oMathPara>
    </w:p>
    <w:p w14:paraId="16A20A5E" w14:textId="77777777" w:rsidR="00E00608" w:rsidRDefault="00E00608" w:rsidP="00E00608">
      <w:pPr>
        <w:shd w:val="clear" w:color="auto" w:fill="FFFFFF"/>
        <w:spacing w:after="0" w:line="240" w:lineRule="auto"/>
        <w:rPr>
          <w:rFonts w:ascii="Calibri" w:eastAsia="Times New Roman" w:hAnsi="Calibri" w:cs="Calibri"/>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00608" w:rsidRPr="003A2FA0" w14:paraId="2D90CF28" w14:textId="77777777" w:rsidTr="00B128AB">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1748745"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E765B13"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E00608" w:rsidRPr="003A2FA0" w14:paraId="3753889B"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67F08C"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5983FB7B"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00608" w:rsidRPr="003A2FA0" w14:paraId="5B98AF72" w14:textId="77777777" w:rsidTr="00B128AB">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AC83DE"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674BA227" w14:textId="77777777" w:rsidR="00E00608" w:rsidRPr="003A2FA0" w:rsidRDefault="00E00608" w:rsidP="00B128AB">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6280216" w14:textId="77777777" w:rsidR="000E48CA" w:rsidRPr="003A2FA0" w:rsidRDefault="000E48CA" w:rsidP="000E48C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Eccezioni del Livello di Servizio</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 Crediti di Servizio sono applicabili solo ai Modelli di Fonderia Venduti da Azure. Il livello Sviluppatore del servizio Modelli di Fonderia non è disciplinato dal presente Contratto di Servizio.</w:t>
      </w:r>
    </w:p>
    <w:p w14:paraId="07E4E322"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Livelli di Servizio per le Distribuzioni Gestite con Provisioning e l’Elaborazione Prioritaria</w:t>
      </w:r>
    </w:p>
    <w:p w14:paraId="72EA515C"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2240379A"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Prioritaria</w:t>
      </w:r>
      <w:r w:rsidRPr="0036476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indica un Modello di Fonderia che utilizza una Distribuzione Gestita con Provisioning o un’Elaborazione Prioritaria all’interno di una determinata Risorsa di Microsoft Foundry.</w:t>
      </w:r>
    </w:p>
    <w:p w14:paraId="14A1C81E"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di Foundry specificato, come definito nella documentazione del prodotto.</w:t>
      </w:r>
    </w:p>
    <w:p w14:paraId="1D86F114"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Fonderia Azure AI. I token totali generati vengono divisi per il tempo di generazione dei token. I token generati corrispondono a tutti i token generati dopo il primo token. </w:t>
      </w:r>
    </w:p>
    <w:p w14:paraId="5CDB5F5C"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l’obiettivo di latenza in Token Al Secondo di un determinato modello come definito nella documentazione del prodotto.</w:t>
      </w:r>
    </w:p>
    <w:p w14:paraId="66E6371E"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vengono calcolati come la mediana (P50) dei Token al Secondo per ciascun intervallo di 5 minuti oppure come la media dei Token al Secondo per ciascun intervallo di 1 minuto, come definito nella documentazione del prodotto. </w:t>
      </w:r>
    </w:p>
    <w:p w14:paraId="28DD6CEA"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indica il numero totale di minuti per un Periodo Applicabile durante il quale i Token al Secondo sono inferiori al Valore di Destinazione della Latenza del Contratto di Servizio. Sono esclusi gli intervalli in cui (i) una Richiesta ha restituito un Codice Errore, (ii) una Richiesta ha superato la Dimensione Massima della Richiesta o (iii) una Richiesta ha generato meno di 1 token. </w:t>
      </w:r>
    </w:p>
    <w:p w14:paraId="51A81FE1"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Frequenza di Latenza Eccessiva</w:t>
      </w:r>
      <w:r w:rsidRPr="0036476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per una determinata Distribuzione Prioritaria indica la somma dei Minuti di Latenza Eccessiva divisa per il numero totale di minuti nel Periodo Applicabile.</w:t>
      </w:r>
    </w:p>
    <w:p w14:paraId="39DBD088" w14:textId="77777777" w:rsidR="000E48CA" w:rsidRPr="003A2FA0" w:rsidRDefault="000E48CA" w:rsidP="000E48CA">
      <w:pPr>
        <w:shd w:val="clear" w:color="auto" w:fill="FFFFFF"/>
        <w:spacing w:after="0" w:line="240" w:lineRule="auto"/>
        <w:rPr>
          <w:rFonts w:ascii="Calibri" w:eastAsia="Times New Roman" w:hAnsi="Calibri" w:cs="Calibri"/>
          <w:color w:val="000000"/>
          <w:sz w:val="18"/>
          <w:szCs w:val="18"/>
          <w:bdr w:val="none" w:sz="0" w:space="0" w:color="auto" w:frame="1"/>
        </w:rPr>
      </w:pPr>
      <w:r w:rsidRPr="0036476D">
        <w:rPr>
          <w:rFonts w:ascii="Calibri" w:eastAsia="Times New Roman" w:hAnsi="Calibri" w:cs="Calibri"/>
          <w:color w:val="000000"/>
          <w:sz w:val="18"/>
          <w:szCs w:val="18"/>
          <w:bdr w:val="none" w:sz="0" w:space="0" w:color="auto" w:frame="1"/>
        </w:rPr>
        <w:t xml:space="preserve">La </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di Raggiungimento</w:t>
      </w:r>
      <w:r w:rsidRPr="0036476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è rappresentata dalla seguente formula: </w:t>
      </w:r>
    </w:p>
    <w:p w14:paraId="40DBCA6C" w14:textId="77777777" w:rsidR="000E48CA" w:rsidRPr="003A2FA0" w:rsidRDefault="000E48CA" w:rsidP="000E48C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di Latenza Eccessiva</m:t>
          </m:r>
        </m:oMath>
      </m:oMathPara>
    </w:p>
    <w:p w14:paraId="4AF162FB" w14:textId="77777777" w:rsidR="000E48CA" w:rsidRPr="003A2FA0" w:rsidRDefault="000E48CA" w:rsidP="000E48C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E48CA" w14:paraId="29025513" w14:textId="77777777" w:rsidTr="004754D5">
        <w:trPr>
          <w:tblHeader/>
        </w:trPr>
        <w:tc>
          <w:tcPr>
            <w:tcW w:w="5400" w:type="dxa"/>
            <w:shd w:val="clear" w:color="auto" w:fill="0072C6"/>
          </w:tcPr>
          <w:p w14:paraId="296F178B"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di Raggiungimento</w:t>
            </w:r>
          </w:p>
        </w:tc>
        <w:tc>
          <w:tcPr>
            <w:tcW w:w="5400" w:type="dxa"/>
            <w:shd w:val="clear" w:color="auto" w:fill="0072C6"/>
          </w:tcPr>
          <w:p w14:paraId="25E6F99A"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0E48CA" w14:paraId="7C83DC6B" w14:textId="77777777" w:rsidTr="004754D5">
        <w:tc>
          <w:tcPr>
            <w:tcW w:w="5400" w:type="dxa"/>
          </w:tcPr>
          <w:p w14:paraId="5986825B"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43CFB4" w14:textId="77777777" w:rsidR="000E48CA" w:rsidRPr="003A2FA0" w:rsidRDefault="000E48CA"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9ABDF44" w14:textId="77777777" w:rsidR="000E48CA" w:rsidRPr="00E928BA" w:rsidRDefault="000E48CA" w:rsidP="000E48CA">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Eccezioni del Livello di Servizio</w:t>
      </w:r>
      <w:r w:rsidRPr="00B1431B">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I Crediti di Servizio sono applicabili solo ai Modelli di Fonderia Venduti da Azure, nei quali il Valore di Destinazione della Latenza del Contratto di Servizio è definito nella documentazione del prodotto. Il livello Sviluppatore del servizio Modelli di Fonderia non è disciplinato dal presente Contratto di Servizio.</w:t>
      </w:r>
    </w:p>
    <w:p w14:paraId="509A5131" w14:textId="3B044A91" w:rsidR="00AA3975" w:rsidRPr="00EF7CF9" w:rsidRDefault="00CA7C91" w:rsidP="00F07C77">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A329EE" w14:textId="77777777" w:rsidR="00063224" w:rsidRPr="00CC6940" w:rsidRDefault="00063224" w:rsidP="00063224">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55" w:name="_Toc230011465"/>
      <w:r>
        <w:rPr>
          <w:rFonts w:ascii="Calibri Light" w:eastAsia="Calibri" w:hAnsi="Calibri Light" w:cs="Arial"/>
          <w:b/>
          <w:color w:val="0072C6"/>
          <w:sz w:val="28"/>
        </w:rPr>
        <w:t>Osservabilità di Fonderia</w:t>
      </w:r>
      <w:bookmarkEnd w:id="355"/>
    </w:p>
    <w:p w14:paraId="708C78E2"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Definizioni Aggiuntive</w:t>
      </w:r>
      <w:r w:rsidRPr="00B1431B">
        <w:rPr>
          <w:rFonts w:ascii="Calibri" w:eastAsia="Calibri" w:hAnsi="Calibri" w:cs="Arial"/>
          <w:b/>
          <w:color w:val="00188F"/>
          <w:sz w:val="18"/>
        </w:rPr>
        <w:t>:</w:t>
      </w:r>
    </w:p>
    <w:p w14:paraId="580665BE"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Risorsa Fonderia Azure AI</w:t>
      </w:r>
      <w:r w:rsidRPr="0036476D">
        <w:rPr>
          <w:rFonts w:ascii="Calibri" w:eastAsia="Aptos" w:hAnsi="Calibri" w:cs="Calibri"/>
          <w:b/>
          <w:color w:val="00188F"/>
          <w:sz w:val="18"/>
        </w:rPr>
        <w:t>”</w:t>
      </w:r>
      <w:r>
        <w:rPr>
          <w:rFonts w:ascii="Calibri" w:eastAsia="Aptos" w:hAnsi="Calibri" w:cs="Calibri"/>
          <w:sz w:val="18"/>
        </w:rPr>
        <w:t xml:space="preserve"> indica una risorsa di Microsoft Foundry creata in un’area di Azure in una sottoscrizione di Microsoft Azure.</w:t>
      </w:r>
    </w:p>
    <w:p w14:paraId="087A1CBE"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Richiesta</w:t>
      </w:r>
      <w:r w:rsidRPr="0036476D">
        <w:rPr>
          <w:rFonts w:ascii="Calibri" w:eastAsia="Aptos" w:hAnsi="Calibri" w:cs="Calibri"/>
          <w:b/>
          <w:color w:val="00188F"/>
          <w:sz w:val="18"/>
        </w:rPr>
        <w:t>”</w:t>
      </w:r>
      <w:r>
        <w:rPr>
          <w:rFonts w:ascii="Calibri" w:eastAsia="Aptos" w:hAnsi="Calibri" w:cs="Calibri"/>
          <w:sz w:val="18"/>
        </w:rPr>
        <w:t xml:space="preserve"> indica una chiamata API a un endpoint modello in una Risorsa Microsoft Foundry.</w:t>
      </w:r>
    </w:p>
    <w:p w14:paraId="4FAD5C05"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t>“</w:t>
      </w:r>
      <w:r>
        <w:rPr>
          <w:rFonts w:ascii="Calibri" w:eastAsia="Aptos" w:hAnsi="Calibri" w:cs="Calibri"/>
          <w:b/>
          <w:color w:val="00188F"/>
          <w:sz w:val="18"/>
        </w:rPr>
        <w:t>Frequenza Media di Esecuzioni con Errori</w:t>
      </w:r>
      <w:r w:rsidRPr="0036476D">
        <w:rPr>
          <w:rFonts w:ascii="Calibri" w:eastAsia="Aptos" w:hAnsi="Calibri" w:cs="Calibri"/>
          <w:b/>
          <w:color w:val="00188F"/>
          <w:sz w:val="18"/>
        </w:rPr>
        <w:t>”</w:t>
      </w:r>
      <w:r>
        <w:rPr>
          <w:rFonts w:ascii="Calibri" w:eastAsia="Aptos" w:hAnsi="Calibri" w:cs="Calibri"/>
          <w:sz w:val="18"/>
        </w:rPr>
        <w:t xml:space="preserve"> per un Periodo Applicabile indica la somma delle Frequenze di Esecuzioni con Errori per ogni minuto del Periodo Applicabile diviso per il numero totale di minuti del Periodo Applicabile.</w:t>
      </w:r>
    </w:p>
    <w:p w14:paraId="48B01218"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36476D">
        <w:rPr>
          <w:rFonts w:ascii="Calibri" w:eastAsia="Aptos" w:hAnsi="Calibri" w:cs="Calibri"/>
          <w:b/>
          <w:color w:val="00188F"/>
          <w:sz w:val="18"/>
        </w:rPr>
        <w:lastRenderedPageBreak/>
        <w:t>“</w:t>
      </w:r>
      <w:r>
        <w:rPr>
          <w:rFonts w:ascii="Calibri" w:eastAsia="Aptos" w:hAnsi="Calibri" w:cs="Calibri"/>
          <w:b/>
          <w:color w:val="00188F"/>
          <w:sz w:val="18"/>
        </w:rPr>
        <w:t>Frequenza di Esecuzioni con Errori</w:t>
      </w:r>
      <w:r w:rsidRPr="0036476D">
        <w:rPr>
          <w:rFonts w:ascii="Calibri" w:eastAsia="Aptos" w:hAnsi="Calibri" w:cs="Calibri"/>
          <w:b/>
          <w:color w:val="00188F"/>
          <w:sz w:val="18"/>
        </w:rPr>
        <w:t xml:space="preserve">” </w:t>
      </w:r>
      <w:r>
        <w:rPr>
          <w:rFonts w:ascii="Calibri" w:eastAsia="Aptos" w:hAnsi="Calibri" w:cs="Calibri"/>
          <w:sz w:val="18"/>
        </w:rPr>
        <w:t>indica il numero totale di Richieste che restituiscono un Codice Errore diviso per il numero totale di Richieste nel corso di un minuto. Qualora il numero totale di Richieste in uno specifico intervallo di un minuto sia zero, la frequenza di esecuzioni con errori relativa a tale intervallo sarà pari allo 0%.</w:t>
      </w:r>
    </w:p>
    <w:p w14:paraId="25B2FA3D"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sz w:val="18"/>
        </w:rPr>
      </w:pPr>
      <w:r w:rsidRPr="00AD733C">
        <w:rPr>
          <w:rFonts w:ascii="Calibri" w:eastAsia="Aptos" w:hAnsi="Calibri" w:cs="Calibri"/>
          <w:sz w:val="18"/>
        </w:rPr>
        <w:t xml:space="preserve">La </w:t>
      </w:r>
      <w:r w:rsidRPr="00AD733C">
        <w:rPr>
          <w:rFonts w:ascii="Calibri" w:eastAsia="Aptos" w:hAnsi="Calibri" w:cs="Calibri"/>
          <w:b/>
          <w:color w:val="00188F"/>
          <w:sz w:val="18"/>
        </w:rPr>
        <w:t>“</w:t>
      </w:r>
      <w:r>
        <w:rPr>
          <w:rFonts w:ascii="Calibri" w:eastAsia="Aptos" w:hAnsi="Calibri" w:cs="Calibri"/>
          <w:b/>
          <w:color w:val="00188F"/>
          <w:sz w:val="18"/>
        </w:rPr>
        <w:t>Percentuale del Tempo di Attività</w:t>
      </w:r>
      <w:r w:rsidRPr="00AD733C">
        <w:rPr>
          <w:rFonts w:ascii="Calibri" w:eastAsia="Aptos" w:hAnsi="Calibri" w:cs="Calibri"/>
          <w:b/>
          <w:color w:val="00188F"/>
          <w:sz w:val="18"/>
        </w:rPr>
        <w:t xml:space="preserve">” </w:t>
      </w:r>
      <w:r>
        <w:rPr>
          <w:rFonts w:ascii="Calibri" w:eastAsia="Aptos" w:hAnsi="Calibri" w:cs="Calibri"/>
          <w:sz w:val="18"/>
        </w:rPr>
        <w:t>è rappresentata dalla seguente formula:</w:t>
      </w:r>
    </w:p>
    <w:p w14:paraId="5E36AFA1" w14:textId="77777777" w:rsidR="00063224" w:rsidRPr="00CC6940" w:rsidRDefault="00063224" w:rsidP="00063224">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Frequenza Media di Esecuzioni con Errori</m:t>
          </m:r>
        </m:oMath>
      </m:oMathPara>
    </w:p>
    <w:p w14:paraId="72FC998A" w14:textId="77777777" w:rsidR="00063224" w:rsidRPr="00CC6940" w:rsidRDefault="00063224" w:rsidP="00063224">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63224" w14:paraId="695B8F29" w14:textId="77777777" w:rsidTr="004754D5">
        <w:trPr>
          <w:tblHeader/>
        </w:trPr>
        <w:tc>
          <w:tcPr>
            <w:tcW w:w="5400" w:type="dxa"/>
            <w:shd w:val="clear" w:color="auto" w:fill="0072C6"/>
          </w:tcPr>
          <w:p w14:paraId="5F9B2C1B"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5EF7F414"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063224" w14:paraId="5ACC4625" w14:textId="77777777" w:rsidTr="004754D5">
        <w:tc>
          <w:tcPr>
            <w:tcW w:w="5400" w:type="dxa"/>
          </w:tcPr>
          <w:p w14:paraId="7890074F"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87565B9"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63224" w14:paraId="3390B583" w14:textId="77777777" w:rsidTr="004754D5">
        <w:tc>
          <w:tcPr>
            <w:tcW w:w="5400" w:type="dxa"/>
          </w:tcPr>
          <w:p w14:paraId="69ABCE68"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1A6B3B" w14:textId="77777777" w:rsidR="00063224" w:rsidRPr="00CC6940" w:rsidRDefault="0006322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1903ED3" w14:textId="77777777" w:rsidR="00063224" w:rsidRDefault="00063224" w:rsidP="00063224">
      <w:pPr>
        <w:spacing w:before="120" w:after="120" w:line="240" w:lineRule="auto"/>
        <w:rPr>
          <w:rFonts w:ascii="Calibri" w:eastAsia="Aptos" w:hAnsi="Calibri" w:cs="Calibri"/>
          <w:sz w:val="18"/>
        </w:rPr>
      </w:pPr>
      <w:r>
        <w:rPr>
          <w:rFonts w:ascii="Calibri" w:eastAsia="Calibri" w:hAnsi="Calibri" w:cs="Calibri"/>
          <w:b/>
          <w:bCs/>
          <w:color w:val="00188F"/>
          <w:sz w:val="18"/>
          <w:szCs w:val="18"/>
        </w:rPr>
        <w:t>Eccezioni del Livello di Servizio</w:t>
      </w:r>
      <w:r w:rsidRPr="00B1431B">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Sono esclusi i completamenti dei processi di lunga durata.</w:t>
      </w:r>
    </w:p>
    <w:p w14:paraId="5B4F5B9A" w14:textId="77777777" w:rsidR="00063224" w:rsidRPr="00EF7CF9" w:rsidRDefault="00063224" w:rsidP="00A16BA8">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EA1DB9B" w14:textId="0DF10422" w:rsidR="001B4228" w:rsidRPr="00C72B45" w:rsidRDefault="001B4228" w:rsidP="001B4228">
      <w:pPr>
        <w:pStyle w:val="ProductList-Offering2Heading"/>
        <w:tabs>
          <w:tab w:val="clear" w:pos="360"/>
          <w:tab w:val="clear" w:pos="720"/>
          <w:tab w:val="clear" w:pos="1080"/>
        </w:tabs>
        <w:outlineLvl w:val="2"/>
        <w:rPr>
          <w:rFonts w:ascii="Calibri Light" w:hAnsi="Calibri Light" w:cs="Calibri Light"/>
        </w:rPr>
      </w:pPr>
      <w:bookmarkStart w:id="356" w:name="_Toc233643634"/>
      <w:r>
        <w:rPr>
          <w:rFonts w:ascii="Calibri Light" w:hAnsi="Calibri Light" w:cs="Calibri Light"/>
        </w:rPr>
        <w:t>Replica degli Oggetti - Replica Prioritaria</w:t>
      </w:r>
      <w:bookmarkEnd w:id="356"/>
    </w:p>
    <w:p w14:paraId="6272A9F7" w14:textId="77777777" w:rsidR="001B4228" w:rsidRDefault="001B4228" w:rsidP="001B4228">
      <w:pPr>
        <w:spacing w:after="0"/>
        <w:rPr>
          <w:rFonts w:ascii="Calibri" w:eastAsia="Calibri" w:hAnsi="Calibri" w:cs="Calibri"/>
          <w:sz w:val="18"/>
          <w:szCs w:val="18"/>
        </w:rPr>
      </w:pPr>
      <w:r>
        <w:rPr>
          <w:rFonts w:ascii="Calibri" w:eastAsia="Calibri" w:hAnsi="Calibri" w:cs="Calibri"/>
          <w:sz w:val="18"/>
          <w:szCs w:val="18"/>
        </w:rPr>
        <w:t>Il presente Contratto di Servizio si applica a qualsiasi Criterio di Replica in cui l’Account di Archiviazione di Origine e l’Account di Archiviazione di Destinazione si trovano nello stesso continente e sono idonei per la Replica Prioritaria.</w:t>
      </w:r>
    </w:p>
    <w:p w14:paraId="6EAB57C2" w14:textId="77777777" w:rsidR="001B4228" w:rsidRPr="004948E2" w:rsidRDefault="001B4228" w:rsidP="001B4228">
      <w:pPr>
        <w:pStyle w:val="ProductList-Body"/>
        <w:rPr>
          <w:rFonts w:ascii="Calibri" w:hAnsi="Calibri" w:cs="Calibri"/>
          <w:b/>
          <w:bCs/>
          <w:color w:val="00188F"/>
        </w:rPr>
      </w:pPr>
      <w:r>
        <w:rPr>
          <w:rFonts w:ascii="Calibri" w:hAnsi="Calibri" w:cs="Calibri"/>
          <w:b/>
          <w:bCs/>
          <w:color w:val="00188F"/>
        </w:rPr>
        <w:t>Definizioni Aggiuntive</w:t>
      </w:r>
      <w:r>
        <w:rPr>
          <w:rFonts w:ascii="Calibri" w:hAnsi="Calibri" w:cs="Calibri"/>
        </w:rPr>
        <w:t>:</w:t>
      </w:r>
    </w:p>
    <w:p w14:paraId="3E529DC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Destinazione</w:t>
      </w:r>
      <w:r w:rsidRPr="00ED6B6D">
        <w:rPr>
          <w:rFonts w:ascii="Calibri" w:eastAsia="Calibri" w:hAnsi="Calibri" w:cs="Arial"/>
          <w:color w:val="00188F"/>
          <w:sz w:val="18"/>
        </w:rPr>
        <w:t>”</w:t>
      </w:r>
      <w:r>
        <w:rPr>
          <w:rFonts w:ascii="Calibri" w:eastAsia="Calibri" w:hAnsi="Calibri" w:cs="Arial"/>
          <w:sz w:val="18"/>
        </w:rPr>
        <w:t xml:space="preserve"> indica il contenitore verso il quale le operazioni vengono replicate in modo asincrono nell’ambito di un Criterio di Replica degli Oggetti.</w:t>
      </w:r>
    </w:p>
    <w:p w14:paraId="027C5961"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Account di Archiviazione di Destinazione</w:t>
      </w:r>
      <w:r w:rsidRPr="00ED6B6D">
        <w:rPr>
          <w:rFonts w:ascii="Calibri" w:eastAsia="Calibri" w:hAnsi="Calibri" w:cs="Arial"/>
          <w:color w:val="00188F"/>
          <w:sz w:val="18"/>
        </w:rPr>
        <w:t xml:space="preserve">” </w:t>
      </w:r>
      <w:r>
        <w:rPr>
          <w:rFonts w:ascii="Calibri" w:eastAsia="Calibri" w:hAnsi="Calibri" w:cs="Arial"/>
          <w:sz w:val="18"/>
        </w:rPr>
        <w:t>indica un account di archiviazione verso il quale le operazioni vengono replicate in modo asincrono, in base a un Criterio di Replica configurato dall’utente tramite la Replica degli Oggetti sul proprio Account di Archiviazione di Origine.</w:t>
      </w:r>
    </w:p>
    <w:p w14:paraId="777D8F8A"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1A1050">
        <w:rPr>
          <w:rFonts w:ascii="Calibri" w:eastAsia="Calibri" w:hAnsi="Calibri" w:cs="Arial"/>
          <w:b/>
          <w:bCs/>
          <w:color w:val="00188F"/>
          <w:sz w:val="18"/>
        </w:rPr>
        <w:t>Operazione con Intervallo Eccessivo</w:t>
      </w:r>
      <w:r>
        <w:rPr>
          <w:rFonts w:ascii="Calibri" w:eastAsia="Calibri" w:hAnsi="Calibri" w:cs="Arial"/>
          <w:sz w:val="18"/>
        </w:rPr>
        <w:t>” indica qualsiasi operazione (dati, metadati, proprietà o eliminazioni) che è in attesa della replica da più di 15 minuti o che impiega più di 15 minuti per essere replicata dall’Account di Archiviazione di Origine all’Account di Archiviazione di Destinazione durante il mese di fatturazione.</w:t>
      </w:r>
    </w:p>
    <w:p w14:paraId="26F88EE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lang w:eastAsia="zh-TW"/>
        </w:rPr>
      </w:pPr>
      <w:r w:rsidRPr="00ED6B6D">
        <w:rPr>
          <w:rFonts w:ascii="Calibri" w:eastAsia="Calibri" w:hAnsi="Calibri" w:cs="Arial"/>
          <w:color w:val="00188F"/>
          <w:sz w:val="18"/>
        </w:rPr>
        <w:t>“</w:t>
      </w:r>
      <w:r>
        <w:rPr>
          <w:rFonts w:ascii="Calibri" w:eastAsia="Calibri" w:hAnsi="Calibri" w:cs="Arial"/>
          <w:b/>
          <w:bCs/>
          <w:color w:val="00188F"/>
          <w:sz w:val="18"/>
        </w:rPr>
        <w:t>Replica degli Oggetti</w:t>
      </w:r>
      <w:r>
        <w:rPr>
          <w:rFonts w:ascii="Calibri" w:eastAsia="Calibri" w:hAnsi="Calibri" w:cs="Arial"/>
          <w:sz w:val="18"/>
        </w:rPr>
        <w:t>” indica una funzione dell’account di archiviazione che duplica in modo asincrono BLOB in blocchi da un Account di Archiviazione di Origine a un Account di Archiviazione di Destinazione. I BLOB in blocchi all’interno di un contenitore vengono replicati in conformità a Regole di Replica configurate da un utente. Il contenuto del BLOB, qualsiasi versione associata al BLOB e i metadati, le proprietà e le eliminazioni del BLOB vengono tutti duplicati dal Contenitore di Origine al Contenitore di Destinazione.</w:t>
      </w:r>
    </w:p>
    <w:p w14:paraId="288F28BC"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Intervallo di Replica</w:t>
      </w:r>
      <w:r w:rsidRPr="00ED6B6D">
        <w:rPr>
          <w:rFonts w:ascii="Calibri" w:eastAsia="Calibri" w:hAnsi="Calibri" w:cs="Arial"/>
          <w:color w:val="00188F"/>
          <w:sz w:val="18"/>
        </w:rPr>
        <w:t>”</w:t>
      </w:r>
      <w:r>
        <w:rPr>
          <w:rFonts w:ascii="Calibri" w:eastAsia="Calibri" w:hAnsi="Calibri" w:cs="Arial"/>
          <w:sz w:val="18"/>
        </w:rPr>
        <w:t xml:space="preserve"> indica la quantità di tempo che è trascorsa dal momento dell’esecuzione di un’operazione sull’Account di Archiviazione di Origine al momento in cui l’Operazione viene replicata nell’Account di Archiviazione di Destinazione.</w:t>
      </w:r>
    </w:p>
    <w:p w14:paraId="171A6E98"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Criterio di Replica</w:t>
      </w:r>
      <w:r w:rsidRPr="00ED6B6D">
        <w:rPr>
          <w:rFonts w:ascii="Calibri" w:eastAsia="Calibri" w:hAnsi="Calibri" w:cs="Arial"/>
          <w:color w:val="00188F"/>
          <w:sz w:val="18"/>
        </w:rPr>
        <w:t>”</w:t>
      </w:r>
      <w:r>
        <w:rPr>
          <w:rFonts w:ascii="Calibri" w:eastAsia="Calibri" w:hAnsi="Calibri" w:cs="Arial"/>
          <w:sz w:val="18"/>
        </w:rPr>
        <w:t xml:space="preserve"> specifica l’Account di Archiviazione di Origine e l’Account di Archiviazione di Destinazione. Un Criterio di Replica include uno o più regole che specificano un Contenitore di Origine e un Contenitore di Destinazione e indicano quali BLOB in blocchi nel Contenitore di Origine verranno replicati.</w:t>
      </w:r>
    </w:p>
    <w:p w14:paraId="6C117CD5"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Regola di Replica</w:t>
      </w:r>
      <w:r w:rsidRPr="00ED6B6D">
        <w:rPr>
          <w:rFonts w:ascii="Calibri" w:eastAsia="Calibri" w:hAnsi="Calibri" w:cs="Arial"/>
          <w:color w:val="00188F"/>
          <w:sz w:val="18"/>
        </w:rPr>
        <w:t>”</w:t>
      </w:r>
      <w:r>
        <w:rPr>
          <w:rFonts w:ascii="Calibri" w:eastAsia="Calibri" w:hAnsi="Calibri" w:cs="Arial"/>
          <w:sz w:val="18"/>
        </w:rPr>
        <w:t xml:space="preserve"> specifica in che modo Archiviazione di Azure replicherà le operazioni da un Contenitore di Origine a un Contenitore di Destinazione.</w:t>
      </w:r>
    </w:p>
    <w:p w14:paraId="75EED962"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Contenitore di Origine</w:t>
      </w:r>
      <w:r w:rsidRPr="00ED6B6D">
        <w:rPr>
          <w:rFonts w:ascii="Calibri" w:eastAsia="Calibri" w:hAnsi="Calibri" w:cs="Arial"/>
          <w:color w:val="00188F"/>
          <w:sz w:val="18"/>
        </w:rPr>
        <w:t>”</w:t>
      </w:r>
      <w:r>
        <w:rPr>
          <w:rFonts w:ascii="Calibri" w:eastAsia="Calibri" w:hAnsi="Calibri" w:cs="Arial"/>
          <w:sz w:val="18"/>
        </w:rPr>
        <w:t xml:space="preserve"> indica il contenitore in cui viene in origine caricata un’operazione nell’ambito di un Criterio di Replica.</w:t>
      </w:r>
    </w:p>
    <w:p w14:paraId="671674EB" w14:textId="77777777" w:rsidR="001B4228" w:rsidRPr="00C853AB" w:rsidRDefault="001B4228" w:rsidP="001B4228">
      <w:pPr>
        <w:spacing w:after="0"/>
        <w:rPr>
          <w:rFonts w:ascii="Calibri" w:eastAsia="Yu Mincho" w:hAnsi="Calibri" w:cs="Arial"/>
          <w:sz w:val="18"/>
          <w:szCs w:val="18"/>
          <w:lang w:eastAsia="zh-TW"/>
        </w:rPr>
      </w:pPr>
      <w:r w:rsidRPr="00ED6B6D">
        <w:rPr>
          <w:rFonts w:ascii="Calibri" w:eastAsia="Yu Mincho" w:hAnsi="Calibri" w:cs="Arial"/>
          <w:color w:val="00188F"/>
          <w:sz w:val="18"/>
          <w:szCs w:val="18"/>
        </w:rPr>
        <w:t>“</w:t>
      </w:r>
      <w:r>
        <w:rPr>
          <w:rFonts w:ascii="Calibri" w:eastAsia="Yu Mincho" w:hAnsi="Calibri" w:cs="Arial"/>
          <w:b/>
          <w:bCs/>
          <w:color w:val="00188F"/>
          <w:sz w:val="18"/>
          <w:szCs w:val="18"/>
        </w:rPr>
        <w:t>Account di Archiviazione di Origine</w:t>
      </w:r>
      <w:r w:rsidRPr="00ED6B6D">
        <w:rPr>
          <w:rFonts w:ascii="Calibri" w:eastAsia="Yu Mincho" w:hAnsi="Calibri" w:cs="Arial"/>
          <w:color w:val="00188F"/>
          <w:sz w:val="18"/>
          <w:szCs w:val="18"/>
        </w:rPr>
        <w:t>”</w:t>
      </w:r>
      <w:r>
        <w:rPr>
          <w:rFonts w:ascii="Calibri" w:eastAsia="Yu Mincho" w:hAnsi="Calibri" w:cs="Arial"/>
          <w:sz w:val="18"/>
          <w:szCs w:val="18"/>
        </w:rPr>
        <w:t xml:space="preserve"> indica l’account di archiviazione in cui i Criteri di Replica e le Regole di Replica vengono creati. Le operazioni vengono eseguite su tale account di archiviazione, quindi in modo asincrono vengono replicate nell’Account di Archiviazione di Destinazione.</w:t>
      </w:r>
    </w:p>
    <w:p w14:paraId="63903FFF"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b/>
          <w:bCs/>
          <w:color w:val="00188F"/>
          <w:sz w:val="18"/>
        </w:rPr>
        <w:t>Operazioni Totali</w:t>
      </w:r>
      <w:r w:rsidRPr="00ED6B6D">
        <w:rPr>
          <w:rFonts w:ascii="Calibri" w:eastAsia="Calibri" w:hAnsi="Calibri" w:cs="Arial"/>
          <w:color w:val="00188F"/>
          <w:sz w:val="18"/>
        </w:rPr>
        <w:t>”</w:t>
      </w:r>
      <w:r>
        <w:rPr>
          <w:rFonts w:ascii="Calibri" w:eastAsia="Calibri" w:hAnsi="Calibri" w:cs="Arial"/>
          <w:sz w:val="18"/>
        </w:rPr>
        <w:t xml:space="preserve"> indica il numero totale di operazioni che vengono replicate o in attesa di essere replicate dalla Replica degli Oggetti per il periodo applicabile durante il mese di fatturazione.</w:t>
      </w:r>
    </w:p>
    <w:p w14:paraId="2FF417AB" w14:textId="77777777" w:rsidR="001B4228" w:rsidRPr="00C853AB" w:rsidRDefault="001B4228" w:rsidP="001B4228">
      <w:pPr>
        <w:tabs>
          <w:tab w:val="left" w:pos="360"/>
          <w:tab w:val="left" w:pos="720"/>
          <w:tab w:val="left" w:pos="1080"/>
        </w:tabs>
        <w:spacing w:after="0" w:line="240" w:lineRule="auto"/>
        <w:rPr>
          <w:rFonts w:ascii="Calibri" w:eastAsia="Calibri" w:hAnsi="Calibri" w:cs="Arial"/>
          <w:sz w:val="18"/>
        </w:rPr>
      </w:pPr>
      <w:r w:rsidRPr="00ED6B6D">
        <w:rPr>
          <w:rFonts w:ascii="Calibri" w:eastAsia="Calibri" w:hAnsi="Calibri" w:cs="Arial"/>
          <w:color w:val="00188F"/>
          <w:sz w:val="18"/>
        </w:rPr>
        <w:t>“</w:t>
      </w:r>
      <w:r>
        <w:rPr>
          <w:rFonts w:ascii="Calibri" w:eastAsia="Calibri" w:hAnsi="Calibri" w:cs="Arial"/>
          <w:sz w:val="18"/>
        </w:rPr>
        <w:t xml:space="preserve">Percentuale di </w:t>
      </w:r>
      <w:r>
        <w:rPr>
          <w:rFonts w:ascii="Calibri" w:eastAsia="Calibri" w:hAnsi="Calibri" w:cs="Arial"/>
          <w:b/>
          <w:bCs/>
          <w:color w:val="00188F"/>
          <w:sz w:val="18"/>
        </w:rPr>
        <w:t>Conformità Mensile</w:t>
      </w:r>
      <w:r w:rsidRPr="00ED6B6D">
        <w:rPr>
          <w:rFonts w:ascii="Calibri" w:eastAsia="Calibri" w:hAnsi="Calibri" w:cs="Arial"/>
          <w:color w:val="00188F"/>
          <w:sz w:val="18"/>
        </w:rPr>
        <w:t>”</w:t>
      </w:r>
      <w:r>
        <w:rPr>
          <w:rFonts w:ascii="Calibri" w:eastAsia="Calibri" w:hAnsi="Calibri" w:cs="Arial"/>
          <w:sz w:val="18"/>
        </w:rPr>
        <w:t>: valore calcolato mediante la seguente formula:</w:t>
      </w:r>
    </w:p>
    <w:p w14:paraId="2FFF92DB" w14:textId="77777777" w:rsidR="001B4228" w:rsidRPr="004E133B" w:rsidRDefault="00000000" w:rsidP="00E96D9C">
      <w:pPr>
        <w:pStyle w:val="ProductList-Body"/>
        <w:spacing w:before="120"/>
        <w:jc w:val="center"/>
      </w:pPr>
      <m:oMathPara>
        <m:oMath>
          <m:f>
            <m:fPr>
              <m:ctrlPr>
                <w:rPr>
                  <w:rFonts w:ascii="Cambria Math" w:hAnsi="Cambria Math"/>
                </w:rPr>
              </m:ctrlPr>
            </m:fPr>
            <m:num>
              <m:r>
                <w:rPr>
                  <w:rFonts w:ascii="Cambria Math" w:hAnsi="Cambria Math"/>
                </w:rPr>
                <m:t>Operazioni Totali - Operazione con Intervallo Eccessivo </m:t>
              </m:r>
            </m:num>
            <m:den>
              <m:r>
                <w:rPr>
                  <w:rFonts w:ascii="Cambria Math" w:hAnsi="Cambria Math"/>
                </w:rPr>
                <m:t>Operazioni Totali</m:t>
              </m:r>
            </m:den>
          </m:f>
          <m:r>
            <w:rPr>
              <w:rFonts w:ascii="Cambria Math" w:hAnsi="Cambria Math"/>
            </w:rPr>
            <m:t> x 100</m:t>
          </m:r>
        </m:oMath>
      </m:oMathPara>
    </w:p>
    <w:p w14:paraId="7AB19EEA" w14:textId="77777777" w:rsidR="001B4228" w:rsidRPr="004948E2" w:rsidRDefault="001B4228" w:rsidP="001B4228">
      <w:pPr>
        <w:pStyle w:val="ProductList-Body"/>
        <w:keepNext/>
        <w:rPr>
          <w:rFonts w:ascii="Calibri" w:hAnsi="Calibri" w:cs="Calibri"/>
        </w:rPr>
      </w:pPr>
      <w:r>
        <w:rPr>
          <w:rFonts w:ascii="Calibri" w:hAnsi="Calibri" w:cs="Calibri"/>
          <w:b/>
          <w:color w:val="00188F"/>
        </w:rPr>
        <w:t>Credito di Servizio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4228" w:rsidRPr="0084755E" w14:paraId="7F073980" w14:textId="77777777" w:rsidTr="000B7A4E">
        <w:trPr>
          <w:trHeight w:val="245"/>
          <w:tblHeader/>
        </w:trPr>
        <w:tc>
          <w:tcPr>
            <w:tcW w:w="5400" w:type="dxa"/>
            <w:shd w:val="clear" w:color="auto" w:fill="0072C6"/>
          </w:tcPr>
          <w:p w14:paraId="0B2A8287" w14:textId="23403A2C" w:rsidR="001B4228" w:rsidRPr="0084755E" w:rsidRDefault="0066103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di Conformità Mensile</w:t>
            </w:r>
          </w:p>
        </w:tc>
        <w:tc>
          <w:tcPr>
            <w:tcW w:w="5400" w:type="dxa"/>
            <w:shd w:val="clear" w:color="auto" w:fill="0072C6"/>
          </w:tcPr>
          <w:p w14:paraId="78DE30E8" w14:textId="77777777" w:rsidR="001B4228" w:rsidRPr="0084755E" w:rsidRDefault="001B4228"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1B4228" w:rsidRPr="0084755E" w14:paraId="3E0ED343" w14:textId="77777777" w:rsidTr="000B7A4E">
        <w:trPr>
          <w:trHeight w:val="245"/>
        </w:trPr>
        <w:tc>
          <w:tcPr>
            <w:tcW w:w="5400" w:type="dxa"/>
          </w:tcPr>
          <w:p w14:paraId="5335E234"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99% e superiore o pari all’95% </w:t>
            </w:r>
          </w:p>
        </w:tc>
        <w:tc>
          <w:tcPr>
            <w:tcW w:w="5400" w:type="dxa"/>
          </w:tcPr>
          <w:p w14:paraId="5533C4B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w:t>
            </w:r>
          </w:p>
        </w:tc>
      </w:tr>
      <w:tr w:rsidR="001B4228" w:rsidRPr="0084755E" w14:paraId="50738FE3" w14:textId="77777777" w:rsidTr="000B7A4E">
        <w:trPr>
          <w:trHeight w:val="245"/>
        </w:trPr>
        <w:tc>
          <w:tcPr>
            <w:tcW w:w="5400" w:type="dxa"/>
          </w:tcPr>
          <w:p w14:paraId="59CB73F3"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Inferiore al 95% e superiore o pari all’90% </w:t>
            </w:r>
          </w:p>
        </w:tc>
        <w:tc>
          <w:tcPr>
            <w:tcW w:w="5400" w:type="dxa"/>
          </w:tcPr>
          <w:p w14:paraId="6D2C1D79"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25%</w:t>
            </w:r>
          </w:p>
        </w:tc>
      </w:tr>
      <w:tr w:rsidR="001B4228" w:rsidRPr="0084755E" w14:paraId="02B6FBA3" w14:textId="77777777" w:rsidTr="000B7A4E">
        <w:trPr>
          <w:trHeight w:val="245"/>
        </w:trPr>
        <w:tc>
          <w:tcPr>
            <w:tcW w:w="5400" w:type="dxa"/>
          </w:tcPr>
          <w:p w14:paraId="7C63C4B6" w14:textId="77777777" w:rsidR="001B4228" w:rsidRPr="0084755E" w:rsidRDefault="001B4228" w:rsidP="000B7A4E">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1A7E84BD" w14:textId="77777777" w:rsidR="001B4228" w:rsidRPr="0084755E" w:rsidRDefault="001B4228" w:rsidP="000B7A4E">
            <w:pPr>
              <w:pStyle w:val="ProductList-OfferingBody"/>
              <w:jc w:val="center"/>
              <w:rPr>
                <w:rFonts w:ascii="Calibri" w:hAnsi="Calibri" w:cs="Calibri"/>
                <w:szCs w:val="16"/>
              </w:rPr>
            </w:pPr>
            <w:r>
              <w:rPr>
                <w:rFonts w:ascii="Calibri" w:hAnsi="Calibri" w:cs="Calibri"/>
                <w:szCs w:val="16"/>
              </w:rPr>
              <w:t>100%</w:t>
            </w:r>
          </w:p>
        </w:tc>
      </w:tr>
    </w:tbl>
    <w:p w14:paraId="40E05FCD" w14:textId="77777777" w:rsidR="001B4228" w:rsidRPr="0089329F" w:rsidRDefault="001B4228" w:rsidP="001B4228">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Eccezioni del Livello di Servizio: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Il presente Contratto di Servizio non si applica a:</w:t>
      </w:r>
    </w:p>
    <w:p w14:paraId="7AC80F2B"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account di Archiviazione senza la Replica Prioritaria della Replica degli Oggetti abilitata,</w:t>
      </w:r>
    </w:p>
    <w:p w14:paraId="67FAD157"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la cui dimensione supera i 5 gigabyte (GB)</w:t>
      </w:r>
    </w:p>
    <w:p w14:paraId="1C3DE607"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Oggetti che vengono modificati con una frequenza superiore a 10 volte al secondo,</w:t>
      </w:r>
    </w:p>
    <w:p w14:paraId="0DAE51D8" w14:textId="77777777" w:rsidR="001B4228" w:rsidRPr="0089329F"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Criteri di Replica degli Oggetti nei quali l’Account di Archiviazione di Origine e l’Account di Archiviazione di Destinazione non si trovano nello stesso continente,</w:t>
      </w:r>
    </w:p>
    <w:p w14:paraId="738680E4" w14:textId="77777777" w:rsidR="001B4228" w:rsidRPr="00A7322E"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 xml:space="preserve">Account di Archiviazione la cui dimensione (a) è superiore a 5 petabyte (PB) o (b) hanno più di </w:t>
      </w:r>
      <w:r>
        <w:rPr>
          <w:rFonts w:ascii="Calibri" w:eastAsia="Aptos" w:hAnsi="Calibri" w:cs="Calibri"/>
          <w:sz w:val="18"/>
          <w:szCs w:val="18"/>
        </w:rPr>
        <w:t>10 miliardi di BLOB e</w:t>
      </w:r>
    </w:p>
    <w:p w14:paraId="0A0B983A" w14:textId="77777777" w:rsidR="001B4228" w:rsidRPr="00A7322E" w:rsidRDefault="001B4228">
      <w:pPr>
        <w:pStyle w:val="ListParagraph"/>
        <w:numPr>
          <w:ilvl w:val="0"/>
          <w:numId w:val="33"/>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i periodi in cui si verificano le seguenti condizioni: (a) la velocità di trasferimento dei dati dell’account di archiviazione o dei Criteri di Replica della società supera 1 gigabit al secondo (Gbps), con conseguente accumulo di operazioni di scrittura in fase di replica, (b) l’account di archiviazione o il Criterio di Replica supera le 1.000 operazioni di PUT o DELETE al secondo con conseguente accumulo di operazioni di scrittura in fase di replica e (c) la replica dei BLOB esistenti risulta in attesa in seguito a una creazione o un aggiornamento recente del Criterio di Replica. Si stima che l’attuale replica dei BLOB proceda a una velocità media giornaliera di 100 TB, ma potrebbe verificarsi una riduzione della velocità quando sono presenti BLOB con molte versioni.</w:t>
      </w:r>
    </w:p>
    <w:p w14:paraId="000D582A" w14:textId="77777777" w:rsidR="001B4228" w:rsidRPr="00CF77C2" w:rsidRDefault="001B4228" w:rsidP="001B422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27437945" w:rsidR="00174354" w:rsidRDefault="00174354" w:rsidP="005E16F1">
      <w:pPr>
        <w:pStyle w:val="ProductList-Offering2Heading"/>
        <w:keepNext/>
        <w:tabs>
          <w:tab w:val="clear" w:pos="360"/>
          <w:tab w:val="clear" w:pos="720"/>
          <w:tab w:val="clear" w:pos="1080"/>
        </w:tabs>
        <w:outlineLvl w:val="2"/>
      </w:pPr>
      <w:bookmarkStart w:id="357" w:name="_Toc233643635"/>
      <w:r>
        <w:t>Gestore del Servizio</w:t>
      </w:r>
      <w:r w:rsidR="00B11A1A">
        <w:t xml:space="preserve"> di Azure Operator</w:t>
      </w:r>
      <w:bookmarkEnd w:id="35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7DC2D1B" w14:textId="77777777" w:rsidR="00001ADD" w:rsidRPr="00CF77C2" w:rsidRDefault="00001ADD" w:rsidP="007E31C3">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7472E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58" w:name="_Toc233643636"/>
      <w:r>
        <w:t>Stazione di Terra di Azure Orbital</w:t>
      </w:r>
      <w:bookmarkEnd w:id="35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 xml:space="preserve">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w:t>
      </w:r>
      <w:r>
        <w:rPr>
          <w:rFonts w:ascii="Calibri" w:eastAsia="Calibri" w:hAnsi="Calibri" w:cs="Calibri"/>
          <w:sz w:val="18"/>
          <w:szCs w:val="18"/>
        </w:rPr>
        <w:lastRenderedPageBreak/>
        <w:t>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7C4032">
      <w:pPr>
        <w:pStyle w:val="ProductList-Body"/>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0A64C922" w14:textId="7147FE87" w:rsidR="00A860B2" w:rsidRPr="00EF7CF9" w:rsidRDefault="00000000" w:rsidP="003C61C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2B48CC9" w14:textId="77777777" w:rsidR="0070610C" w:rsidRPr="00B02EB1" w:rsidRDefault="0070610C" w:rsidP="0070610C">
      <w:pPr>
        <w:pStyle w:val="ProductList-Offering2Heading"/>
        <w:keepNext/>
        <w:tabs>
          <w:tab w:val="clear" w:pos="360"/>
          <w:tab w:val="clear" w:pos="720"/>
          <w:tab w:val="clear" w:pos="1080"/>
        </w:tabs>
        <w:outlineLvl w:val="2"/>
      </w:pPr>
      <w:bookmarkStart w:id="359" w:name="_Toc233643637"/>
      <w:r w:rsidRPr="00B02EB1">
        <w:t>Microsoft Playwright Testing</w:t>
      </w:r>
      <w:bookmarkEnd w:id="359"/>
    </w:p>
    <w:p w14:paraId="0389CB7F" w14:textId="77777777" w:rsidR="0070610C" w:rsidRPr="00FD37EB" w:rsidRDefault="0070610C" w:rsidP="0070610C">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Definizioni Aggiuntive</w:t>
      </w:r>
    </w:p>
    <w:p w14:paraId="58507DC2"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Minuti di Distribuzione</w:t>
      </w:r>
      <w:r w:rsidRPr="00167200">
        <w:rPr>
          <w:rFonts w:ascii="Calibri" w:eastAsia="Calibri" w:hAnsi="Calibri" w:cs="Arial"/>
          <w:color w:val="00188F"/>
          <w:sz w:val="18"/>
        </w:rPr>
        <w:t>”</w:t>
      </w:r>
      <w:r>
        <w:rPr>
          <w:rFonts w:ascii="Calibri" w:eastAsia="Calibri" w:hAnsi="Calibri" w:cs="Arial"/>
          <w:sz w:val="18"/>
        </w:rPr>
        <w:t xml:space="preserve"> indica la quantità totale di minuti di distribuzione di una determinata Risorsa del Servizio Microsoft Playwright Testing in Microsoft Azure nel corso di un Periodo Applicabile.</w:t>
      </w:r>
    </w:p>
    <w:p w14:paraId="22F56547"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167200">
        <w:rPr>
          <w:rFonts w:ascii="Calibri" w:eastAsia="Calibri" w:hAnsi="Calibri" w:cs="Arial"/>
          <w:color w:val="00188F"/>
          <w:sz w:val="18"/>
        </w:rPr>
        <w:t>“</w:t>
      </w:r>
      <w:r>
        <w:rPr>
          <w:rFonts w:ascii="Calibri" w:eastAsia="Calibri" w:hAnsi="Calibri" w:cs="Arial"/>
          <w:b/>
          <w:bCs/>
          <w:color w:val="00188F"/>
          <w:sz w:val="18"/>
        </w:rPr>
        <w:t>Quantità Massima di Minuti Disponibili</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dalle società in un determinato periodo di sottoscrizione di Microsoft Azure nel corso di un Periodo Applicabile.</w:t>
      </w:r>
    </w:p>
    <w:p w14:paraId="3B3B1A8D" w14:textId="77777777" w:rsidR="0070610C" w:rsidRPr="00FD37EB" w:rsidRDefault="0070610C" w:rsidP="0070610C">
      <w:pPr>
        <w:shd w:val="clear" w:color="auto" w:fill="FFFFFF"/>
        <w:spacing w:after="0" w:line="240" w:lineRule="auto"/>
        <w:textAlignment w:val="baseline"/>
        <w:rPr>
          <w:rFonts w:ascii="Calibri" w:eastAsia="Calibri" w:hAnsi="Calibri" w:cs="Arial"/>
          <w:sz w:val="18"/>
        </w:rPr>
      </w:pPr>
      <w:r w:rsidRPr="004E1FD4">
        <w:rPr>
          <w:rFonts w:ascii="Calibri" w:eastAsia="Calibri" w:hAnsi="Calibri" w:cs="Arial"/>
          <w:color w:val="00188F"/>
          <w:sz w:val="18"/>
        </w:rPr>
        <w:t>“</w:t>
      </w:r>
      <w:r>
        <w:rPr>
          <w:rFonts w:ascii="Calibri" w:eastAsia="Calibri" w:hAnsi="Calibri" w:cs="Arial"/>
          <w:b/>
          <w:bCs/>
          <w:color w:val="00188F"/>
          <w:sz w:val="18"/>
        </w:rPr>
        <w:t>Tempo di Inattività</w:t>
      </w:r>
      <w:r w:rsidRPr="004E1FD4">
        <w:rPr>
          <w:rFonts w:ascii="Calibri" w:eastAsia="Calibri" w:hAnsi="Calibri" w:cs="Arial"/>
          <w:color w:val="00188F"/>
          <w:sz w:val="18"/>
        </w:rPr>
        <w:t>”</w:t>
      </w:r>
      <w:r>
        <w:rPr>
          <w:rFonts w:ascii="Calibri" w:eastAsia="Calibri" w:hAnsi="Calibri" w:cs="Arial"/>
          <w:sz w:val="18"/>
        </w:rPr>
        <w:t xml:space="preserve"> indica la quantità totale di Minuti di Distribuzione, per tutte le Risorse del Servizio Microsoft Playwright Testing, distribuiti dalla Società in un determinato periodo di sottoscrizione di Microsoft Azure, nel corso di un Periodo Applicabile durante il quale la Risorsa Microsoft Playwright Testing non è disponibile. Un minuto è considerato non disponibile per un determinato Servizio, qualora tutte le continue richieste HTTP di eseguire operazioni per l'intero minuto restituiscano un Codice Errore o non diano una risposta nel giro di 5 minuti.</w:t>
      </w:r>
    </w:p>
    <w:p w14:paraId="6576712E" w14:textId="77777777" w:rsidR="0070610C" w:rsidRPr="00FD37EB" w:rsidRDefault="0070610C" w:rsidP="0070610C">
      <w:pPr>
        <w:tabs>
          <w:tab w:val="left" w:pos="360"/>
          <w:tab w:val="left" w:pos="720"/>
          <w:tab w:val="left" w:pos="1080"/>
        </w:tabs>
        <w:spacing w:after="0" w:line="240" w:lineRule="auto"/>
        <w:rPr>
          <w:rFonts w:ascii="Calibri" w:eastAsia="Calibri" w:hAnsi="Calibri" w:cs="Arial"/>
          <w:sz w:val="18"/>
        </w:rPr>
      </w:pPr>
      <w:r w:rsidRPr="004E1FD4">
        <w:rPr>
          <w:rFonts w:ascii="Calibri" w:eastAsia="Calibri" w:hAnsi="Calibri" w:cs="Times New Roman"/>
          <w:color w:val="00188F"/>
          <w:sz w:val="18"/>
        </w:rPr>
        <w:t>“</w:t>
      </w:r>
      <w:r>
        <w:rPr>
          <w:rFonts w:ascii="Calibri" w:eastAsia="Calibri" w:hAnsi="Calibri" w:cs="Times New Roman"/>
          <w:b/>
          <w:bCs/>
          <w:color w:val="00188F"/>
          <w:sz w:val="18"/>
        </w:rPr>
        <w:t>Percentuale del Tempo di Attività</w:t>
      </w:r>
      <w:r w:rsidRPr="004E1FD4">
        <w:rPr>
          <w:rFonts w:ascii="Calibri" w:eastAsia="Calibri" w:hAnsi="Calibri" w:cs="Times New Roman"/>
          <w:color w:val="00188F"/>
          <w:sz w:val="18"/>
        </w:rPr>
        <w:t>”</w:t>
      </w:r>
      <w:r>
        <w:rPr>
          <w:rFonts w:ascii="Calibri" w:eastAsia="Calibri" w:hAnsi="Calibri" w:cs="Times New Roman"/>
          <w:sz w:val="18"/>
        </w:rPr>
        <w:t xml:space="preserve"> indica la Percentuale del Tempo di Attività che è calcolata in base alla seguente formula:</w:t>
      </w:r>
    </w:p>
    <w:p w14:paraId="4E65BE6C" w14:textId="77777777" w:rsidR="0070610C" w:rsidRPr="00724825" w:rsidRDefault="00000000" w:rsidP="007C4032">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0471811" w14:textId="77777777" w:rsidR="0070610C" w:rsidRPr="00FD37EB" w:rsidRDefault="0070610C" w:rsidP="0070610C">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I seguenti Livelli di Servizio e Crediti di Servizio sono applicabili all'utilizzo, da parte della Società, di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0610C" w:rsidRPr="00FD37EB" w14:paraId="27C5F74E"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730E0E"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Percentuale del Tempo di Attività</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2EF0CA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Credito di Servizio</w:t>
            </w:r>
          </w:p>
        </w:tc>
      </w:tr>
      <w:tr w:rsidR="0070610C" w:rsidRPr="00FD37EB" w14:paraId="4D0E7C0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0AD367D"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010515F"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0610C" w:rsidRPr="00FD37EB" w14:paraId="660B687C"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FB8320B"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8649741" w14:textId="77777777" w:rsidR="0070610C" w:rsidRPr="00FD37EB" w:rsidRDefault="0070610C"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7BAAE059" w14:textId="77777777" w:rsidR="0070610C" w:rsidRPr="00EF7CF9" w:rsidRDefault="0070610C" w:rsidP="007061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4D5D45A7" w:rsidR="00995A2A" w:rsidRPr="00995A2A" w:rsidRDefault="00995A2A" w:rsidP="00284324">
      <w:pPr>
        <w:pStyle w:val="ProductList-Offering2Heading"/>
        <w:keepNext/>
        <w:tabs>
          <w:tab w:val="clear" w:pos="360"/>
          <w:tab w:val="clear" w:pos="720"/>
          <w:tab w:val="clear" w:pos="1080"/>
        </w:tabs>
        <w:outlineLvl w:val="2"/>
      </w:pPr>
      <w:bookmarkStart w:id="360" w:name="_Toc233643638"/>
      <w:r>
        <w:t>Collegamento Privato di Azure</w:t>
      </w:r>
      <w:bookmarkEnd w:id="36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F600EF">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F600EF">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F600EF">
      <w:pPr>
        <w:pStyle w:val="ProductList-Body"/>
        <w:rPr>
          <w:b/>
          <w:bCs/>
          <w:color w:val="00188F"/>
        </w:rPr>
      </w:pPr>
      <w:r>
        <w:rPr>
          <w:b/>
          <w:bCs/>
          <w:color w:val="00188F"/>
        </w:rPr>
        <w:t>Calcolo del Tempo di Attività</w:t>
      </w:r>
    </w:p>
    <w:p w14:paraId="54F4DAFA" w14:textId="03BCCFD2" w:rsidR="00995A2A" w:rsidRDefault="00284324" w:rsidP="00F600EF">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F600EF">
      <w:pPr>
        <w:pStyle w:val="ProductList-Body"/>
      </w:pPr>
      <w:r>
        <w:lastRenderedPageBreak/>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7F689305" w14:textId="37BBBD9F" w:rsidR="00995A2A" w:rsidRPr="00577761" w:rsidRDefault="00000000" w:rsidP="003F2E10">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61" w:name="_Toc233643639"/>
      <w:r>
        <w:t>Microsoft Purview</w:t>
      </w:r>
      <w:bookmarkEnd w:id="36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3CFF85B" w14:textId="4DE5BBEB" w:rsidR="00FC1DF8" w:rsidRDefault="00000000" w:rsidP="003F2E10">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62" w:name="_Toc233643640"/>
      <w:r>
        <w:t>Azure Red Hat OpenShift</w:t>
      </w:r>
      <w:bookmarkEnd w:id="36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0406EC3" w14:textId="773CAF32" w:rsidR="00E1785C"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63" w:name="_Toc233643641"/>
      <w:r>
        <w:t>Rendering Remoto</w:t>
      </w:r>
      <w:bookmarkEnd w:id="36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lastRenderedPageBreak/>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1C1B87E9" w14:textId="38DE9DDB" w:rsidR="000C7D2A"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22235A21" w14:textId="7865131B" w:rsidR="0038198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64" w:name="_Toc233643642"/>
      <w:r>
        <w:t>Server di Route Azure</w:t>
      </w:r>
      <w:bookmarkEnd w:id="36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35981088" w14:textId="778E0691" w:rsidR="00A82CB1"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p w14:paraId="0553EC72" w14:textId="77777777" w:rsidR="0054314C" w:rsidRPr="00A82CB1" w:rsidRDefault="0054314C" w:rsidP="00284324">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65" w:name="_Toc233643643"/>
      <w:bookmarkStart w:id="366" w:name="_Toc510793702"/>
      <w:bookmarkStart w:id="367" w:name="_Toc52348978"/>
      <w:r>
        <w:t>SAP HANA su Istanze Grandi di Azure</w:t>
      </w:r>
      <w:bookmarkEnd w:id="36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42F6C38F" w14:textId="77777777" w:rsidR="0028648E" w:rsidRPr="00434BE0" w:rsidRDefault="00000000" w:rsidP="003F2E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66"/>
    <w:bookmarkEnd w:id="36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B1BD51A" w14:textId="77777777" w:rsidR="0054314C" w:rsidRDefault="0054314C">
      <w:pPr>
        <w:rPr>
          <w:rFonts w:asciiTheme="majorHAnsi" w:hAnsiTheme="majorHAnsi"/>
          <w:b/>
          <w:color w:val="0072C6"/>
          <w:sz w:val="28"/>
        </w:rPr>
      </w:pPr>
      <w:bookmarkStart w:id="368" w:name="_Toc457821569"/>
      <w:bookmarkStart w:id="369" w:name="_Toc52348979"/>
      <w:r>
        <w:br w:type="page"/>
      </w:r>
    </w:p>
    <w:p w14:paraId="08D9EF78" w14:textId="3A251177" w:rsidR="008A01B3" w:rsidRPr="00EF7CF9" w:rsidRDefault="008A01B3" w:rsidP="00284324">
      <w:pPr>
        <w:pStyle w:val="ProductList-Offering2Heading"/>
        <w:tabs>
          <w:tab w:val="clear" w:pos="360"/>
          <w:tab w:val="clear" w:pos="720"/>
          <w:tab w:val="clear" w:pos="1080"/>
        </w:tabs>
        <w:outlineLvl w:val="2"/>
      </w:pPr>
      <w:bookmarkStart w:id="370" w:name="_Toc233643644"/>
      <w:r>
        <w:lastRenderedPageBreak/>
        <w:t>Utilità di Pianificazione</w:t>
      </w:r>
      <w:bookmarkEnd w:id="368"/>
      <w:bookmarkEnd w:id="369"/>
      <w:bookmarkEnd w:id="37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F73F6C8" w14:textId="6301160E" w:rsidR="008A01B3" w:rsidRPr="00EF7CF9" w:rsidRDefault="00000000" w:rsidP="00E8274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31BB57B0" w:rsidR="008A01B3" w:rsidRDefault="008A01B3" w:rsidP="00284324">
      <w:pPr>
        <w:pStyle w:val="ProductList-Body"/>
        <w:rPr>
          <w:b/>
          <w:color w:val="00188F"/>
        </w:rPr>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7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72" w:name="_Toc457821574"/>
      <w:bookmarkStart w:id="373" w:name="_Toc52348984"/>
      <w:bookmarkStart w:id="374" w:name="_Toc233643645"/>
      <w:bookmarkStart w:id="375" w:name="ServiceBusServiceRelays"/>
      <w:bookmarkEnd w:id="371"/>
      <w:r>
        <w:t>Bus di Servizio</w:t>
      </w:r>
      <w:bookmarkEnd w:id="372"/>
      <w:bookmarkEnd w:id="373"/>
      <w:bookmarkEnd w:id="374"/>
    </w:p>
    <w:bookmarkEnd w:id="37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05459FF" w14:textId="77777777" w:rsidR="00D51DB8" w:rsidRPr="00D6124B" w:rsidRDefault="00D51DB8" w:rsidP="00D51DB8">
      <w:pPr>
        <w:pStyle w:val="ProductList-Body"/>
        <w:rPr>
          <w:rFonts w:ascii="Calibri" w:hAnsi="Calibri" w:cs="Calibri"/>
        </w:rPr>
      </w:pPr>
      <w:bookmarkStart w:id="376" w:name="_Toc526859711"/>
      <w:bookmarkStart w:id="377" w:name="_Toc52348985"/>
      <w:bookmarkStart w:id="378" w:name="_Toc457821577"/>
      <w:r>
        <w:rPr>
          <w:rFonts w:ascii="Calibri" w:hAnsi="Calibri" w:cs="Calibri"/>
        </w:rPr>
        <w:t>“</w:t>
      </w:r>
      <w:r>
        <w:rPr>
          <w:rFonts w:ascii="Calibri" w:hAnsi="Calibri" w:cs="Calibri"/>
          <w:b/>
          <w:color w:val="00188F"/>
        </w:rPr>
        <w:t>Messaggio</w:t>
      </w:r>
      <w:r>
        <w:rPr>
          <w:rFonts w:ascii="Calibri" w:hAnsi="Calibri" w:cs="Calibri"/>
        </w:rPr>
        <w:t>” indica un contenuto definito dall’utente inviato o ricevuto tramite Inoltri del Bus di Servizio, Code o Argomenti, utilizzando qualsiasi protocollo supportato dal Bus di Servizio.</w:t>
      </w:r>
    </w:p>
    <w:p w14:paraId="5F0D42B5" w14:textId="77777777" w:rsidR="00D51DB8" w:rsidRPr="00D6124B" w:rsidRDefault="00D51DB8" w:rsidP="00D51DB8">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1AC50700"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Minuti di Distribuzione</w:t>
      </w:r>
      <w:r>
        <w:rPr>
          <w:rFonts w:ascii="Calibri" w:hAnsi="Calibri" w:cs="Calibri"/>
          <w:color w:val="000000" w:themeColor="text1"/>
        </w:rPr>
        <w:t>” indica la quantità totale di minuti di distribuzione di un determinato Inoltro, Coda o Argomento in Microsoft Azure nel corso di un Periodo Applicabile.</w:t>
      </w:r>
    </w:p>
    <w:p w14:paraId="13AA5E66"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Quantità Massima di Minuti Disponibili</w:t>
      </w:r>
      <w:r>
        <w:rPr>
          <w:rFonts w:ascii="Calibri" w:hAnsi="Calibri" w:cs="Calibri"/>
          <w:color w:val="000000" w:themeColor="text1"/>
        </w:rPr>
        <w:t>” indica la quantità totale di Minuti di Distribuzione per tutti gli Inoltri, le Code o gli Argomenti distribuiti dalla Società in un determinato periodo di sottoscrizione di Microsoft Azure nel corso di un Periodo Applicabile.</w:t>
      </w:r>
    </w:p>
    <w:p w14:paraId="09F428E7"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Tempo di Inattività:</w:t>
      </w:r>
      <w:r>
        <w:rPr>
          <w:rFonts w:ascii="Calibri" w:hAnsi="Calibri" w:cs="Calibri"/>
          <w:color w:val="000000" w:themeColor="text1"/>
        </w:rPr>
        <w:t xml:space="preserve"> quantità totale di Minuti di Distribuzione accumulati, per tutti gli Inoltri, le Code e gli Argomenti distribuiti dalla società in un determinato periodo di sottoscrizione di Microsoft Azure, durante i quali l’Inoltro, la Coda o l’Argomento non è disponibile. Un minuto è considerato non disponibile per un determinato Inoltro, Coda o Argomento qualora tutti i tentativi continui di inviare o ricevere Messaggi o di eseguire altre operazioni sull’Inoltro, la Coda o l’Argomento per l’intero minuto restituiscano un Codice Errore o non diano un Codice di Riuscita entro cinque minuti.</w:t>
      </w:r>
    </w:p>
    <w:p w14:paraId="76D1E215" w14:textId="77777777" w:rsidR="00D51DB8" w:rsidRPr="00D6124B" w:rsidRDefault="00D51DB8" w:rsidP="00D51DB8">
      <w:pPr>
        <w:pStyle w:val="ProductList-Body"/>
        <w:rPr>
          <w:rFonts w:ascii="Calibri" w:hAnsi="Calibri" w:cs="Calibri"/>
          <w:color w:val="000000" w:themeColor="text1"/>
        </w:rPr>
      </w:pPr>
      <w:r>
        <w:rPr>
          <w:rFonts w:ascii="Calibri" w:hAnsi="Calibri" w:cs="Calibri"/>
          <w:b/>
          <w:bCs/>
          <w:color w:val="00188F"/>
        </w:rPr>
        <w:t>Percentuale del Tempo di Attività:</w:t>
      </w:r>
      <w:r>
        <w:rPr>
          <w:rFonts w:ascii="Calibri" w:hAnsi="Calibri" w:cs="Calibri"/>
          <w:color w:val="000000" w:themeColor="text1"/>
        </w:rPr>
        <w:t xml:space="preserve"> per gli Inoltri,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6CDB3A5C" w14:textId="77777777" w:rsidR="00D51DB8" w:rsidRPr="00D6124B" w:rsidRDefault="00D51DB8" w:rsidP="00D51DB8">
      <w:pPr>
        <w:pStyle w:val="ProductList-Body"/>
        <w:rPr>
          <w:rFonts w:ascii="Calibri" w:hAnsi="Calibri" w:cs="Calibri"/>
          <w:color w:val="000000" w:themeColor="text1"/>
        </w:rPr>
      </w:pPr>
      <w:r>
        <w:rPr>
          <w:rFonts w:ascii="Calibri" w:hAnsi="Calibri" w:cs="Calibri"/>
          <w:color w:val="000000" w:themeColor="text1"/>
        </w:rPr>
        <w:t>La Percentuale del Tempo di Attività è rappresentata dalla seguente formula:</w:t>
      </w:r>
    </w:p>
    <w:p w14:paraId="315AC9A5" w14:textId="77777777" w:rsidR="00D51DB8" w:rsidRPr="00EF7CF9" w:rsidRDefault="00000000" w:rsidP="00D51D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F679EA"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Calcolo del Tempo di Attività e Livelli di Servizio per Code e Argomenti</w:t>
      </w:r>
    </w:p>
    <w:p w14:paraId="44AFB79C" w14:textId="77777777" w:rsidR="00D51DB8" w:rsidRPr="00513FBB" w:rsidRDefault="00D51DB8" w:rsidP="00D51DB8">
      <w:pPr>
        <w:pStyle w:val="ProductList-Body"/>
        <w:rPr>
          <w:rFonts w:ascii="Calibri" w:hAnsi="Calibri" w:cs="Calibri"/>
          <w:b/>
          <w:bCs/>
          <w:color w:val="00188F"/>
        </w:rPr>
      </w:pPr>
      <w:r>
        <w:rPr>
          <w:rFonts w:ascii="Calibri" w:hAnsi="Calibri" w:cs="Calibri"/>
          <w:b/>
          <w:bCs/>
          <w:color w:val="00188F"/>
        </w:rPr>
        <w:t>I seguenti Livelli di Servizio e Crediti di Servizio sono applicabili all’utilizzo di Code e Argomenti da parte della Società in tutti i livelli distribuiti al di fuori delle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58B75E40" w14:textId="77777777" w:rsidTr="001255D6">
        <w:trPr>
          <w:tblHeader/>
        </w:trPr>
        <w:tc>
          <w:tcPr>
            <w:tcW w:w="5400" w:type="dxa"/>
            <w:shd w:val="clear" w:color="auto" w:fill="0072C6"/>
          </w:tcPr>
          <w:p w14:paraId="2423BEF5"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617AF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42F867C6" w14:textId="77777777" w:rsidTr="001255D6">
        <w:tc>
          <w:tcPr>
            <w:tcW w:w="5400" w:type="dxa"/>
          </w:tcPr>
          <w:p w14:paraId="0DA7952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71116263"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30FD579F" w14:textId="77777777" w:rsidTr="001255D6">
        <w:tc>
          <w:tcPr>
            <w:tcW w:w="5400" w:type="dxa"/>
          </w:tcPr>
          <w:p w14:paraId="4EB201DA"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1DFDE9C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21745AF" w14:textId="77777777" w:rsidR="00D51DB8" w:rsidRPr="00C311B3" w:rsidRDefault="00D51DB8" w:rsidP="00D51DB8">
      <w:pPr>
        <w:pStyle w:val="ProductList-Body"/>
        <w:spacing w:before="120"/>
        <w:rPr>
          <w:rFonts w:ascii="Calibri" w:hAnsi="Calibri" w:cs="Calibri"/>
          <w:b/>
          <w:bCs/>
          <w:color w:val="00188F"/>
        </w:rPr>
      </w:pPr>
      <w:r>
        <w:rPr>
          <w:rFonts w:ascii="Calibri" w:hAnsi="Calibri" w:cs="Calibri"/>
          <w:b/>
          <w:bCs/>
          <w:color w:val="00188F"/>
        </w:rPr>
        <w:t>I seguenti Livelli di Servizio e Crediti di Servizio sono applicabili all’utilizzo di Code e Argomenti da parte della Società nel livello Premium distribuito nelle aree geografiche con supporto per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EF7CF9" w14:paraId="1FA7D5B5" w14:textId="77777777" w:rsidTr="001255D6">
        <w:trPr>
          <w:tblHeader/>
        </w:trPr>
        <w:tc>
          <w:tcPr>
            <w:tcW w:w="5400" w:type="dxa"/>
            <w:shd w:val="clear" w:color="auto" w:fill="0072C6"/>
          </w:tcPr>
          <w:p w14:paraId="51D8F2A9"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AE21E0F"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EF7CF9" w14:paraId="6F732782" w14:textId="77777777" w:rsidTr="001255D6">
        <w:tc>
          <w:tcPr>
            <w:tcW w:w="5400" w:type="dxa"/>
          </w:tcPr>
          <w:p w14:paraId="04BE335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99,99%</w:t>
            </w:r>
          </w:p>
        </w:tc>
        <w:tc>
          <w:tcPr>
            <w:tcW w:w="5400" w:type="dxa"/>
          </w:tcPr>
          <w:p w14:paraId="0FC40EA9"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EF7CF9" w14:paraId="061C80C1" w14:textId="77777777" w:rsidTr="001255D6">
        <w:tc>
          <w:tcPr>
            <w:tcW w:w="5400" w:type="dxa"/>
          </w:tcPr>
          <w:p w14:paraId="2FBF9652"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63F6977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0E841028" w14:textId="77777777" w:rsidR="00D51DB8" w:rsidRPr="00C311B3" w:rsidRDefault="00D51DB8" w:rsidP="00D51DB8">
      <w:pPr>
        <w:pStyle w:val="ProductList-Body"/>
        <w:spacing w:before="120"/>
        <w:rPr>
          <w:rFonts w:ascii="Calibri" w:hAnsi="Calibri" w:cs="Calibri"/>
          <w:szCs w:val="18"/>
        </w:rPr>
      </w:pPr>
      <w:r>
        <w:rPr>
          <w:rFonts w:ascii="Calibri" w:hAnsi="Calibri" w:cs="Calibri"/>
          <w:b/>
          <w:color w:val="00188F"/>
          <w:szCs w:val="18"/>
        </w:rPr>
        <w:t>I seguenti Livelli di Servizio e Crediti di Servizio sono applicabili all’utilizzo degli Inoltri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1DB8" w:rsidRPr="00B44CF9" w14:paraId="4D7C47DB" w14:textId="77777777" w:rsidTr="001255D6">
        <w:trPr>
          <w:tblHeader/>
        </w:trPr>
        <w:tc>
          <w:tcPr>
            <w:tcW w:w="5400" w:type="dxa"/>
            <w:shd w:val="clear" w:color="auto" w:fill="0072C6"/>
          </w:tcPr>
          <w:p w14:paraId="7B6C902A"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5400" w:type="dxa"/>
            <w:shd w:val="clear" w:color="auto" w:fill="0072C6"/>
          </w:tcPr>
          <w:p w14:paraId="0EE39FF6" w14:textId="77777777" w:rsidR="00D51DB8" w:rsidRPr="00C311B3" w:rsidRDefault="00D51DB8"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D51DB8" w:rsidRPr="00B44CF9" w14:paraId="26717E61" w14:textId="77777777" w:rsidTr="001255D6">
        <w:tc>
          <w:tcPr>
            <w:tcW w:w="5400" w:type="dxa"/>
          </w:tcPr>
          <w:p w14:paraId="33DD6BD5"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99,9%</w:t>
            </w:r>
          </w:p>
        </w:tc>
        <w:tc>
          <w:tcPr>
            <w:tcW w:w="5400" w:type="dxa"/>
          </w:tcPr>
          <w:p w14:paraId="507EAAF6"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10%</w:t>
            </w:r>
          </w:p>
        </w:tc>
      </w:tr>
      <w:tr w:rsidR="00D51DB8" w:rsidRPr="00B44CF9" w14:paraId="03569FC8" w14:textId="77777777" w:rsidTr="001255D6">
        <w:tc>
          <w:tcPr>
            <w:tcW w:w="5400" w:type="dxa"/>
          </w:tcPr>
          <w:p w14:paraId="6B0A0F00"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&lt; 99%</w:t>
            </w:r>
          </w:p>
        </w:tc>
        <w:tc>
          <w:tcPr>
            <w:tcW w:w="5400" w:type="dxa"/>
          </w:tcPr>
          <w:p w14:paraId="7BEE62F1" w14:textId="77777777" w:rsidR="00D51DB8" w:rsidRPr="00C311B3" w:rsidRDefault="00D51DB8" w:rsidP="001255D6">
            <w:pPr>
              <w:pStyle w:val="ProductList-OfferingBody"/>
              <w:jc w:val="center"/>
              <w:rPr>
                <w:rFonts w:ascii="Calibri" w:hAnsi="Calibri" w:cs="Calibri"/>
                <w:szCs w:val="16"/>
              </w:rPr>
            </w:pPr>
            <w:r>
              <w:rPr>
                <w:rFonts w:ascii="Calibri" w:hAnsi="Calibri" w:cs="Calibri"/>
                <w:szCs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1651AB94" w:rsidR="008A01B3" w:rsidRPr="00EF7CF9" w:rsidRDefault="008A01B3" w:rsidP="00284324">
      <w:pPr>
        <w:pStyle w:val="ProductList-Offering2Heading"/>
        <w:tabs>
          <w:tab w:val="clear" w:pos="360"/>
          <w:tab w:val="clear" w:pos="720"/>
          <w:tab w:val="clear" w:pos="1080"/>
        </w:tabs>
        <w:outlineLvl w:val="2"/>
      </w:pPr>
      <w:bookmarkStart w:id="379" w:name="_Toc233643646"/>
      <w:r>
        <w:t>Servizio Azure SignalR</w:t>
      </w:r>
      <w:bookmarkEnd w:id="376"/>
      <w:bookmarkEnd w:id="377"/>
      <w:bookmarkEnd w:id="37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3F2E10">
      <w:pPr>
        <w:autoSpaceDE w:val="0"/>
        <w:autoSpaceDN w:val="0"/>
        <w:spacing w:after="0" w:line="240" w:lineRule="auto"/>
        <w:rPr>
          <w:rFonts w:ascii="Segoe UI" w:eastAsiaTheme="minorEastAsia" w:hAnsi="Segoe UI" w:cs="Segoe UI"/>
          <w:sz w:val="18"/>
          <w:szCs w:val="18"/>
          <w:lang w:eastAsia="zh-TW"/>
        </w:rPr>
      </w:pPr>
      <w:bookmarkStart w:id="38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3F2E10">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F2E10">
      <w:pPr>
        <w:pStyle w:val="ProductList-Body"/>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F2E10">
      <w:pPr>
        <w:pStyle w:val="ProductList-Body"/>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80"/>
    <w:p w14:paraId="285D972F" w14:textId="473DC744" w:rsidR="008A01B3" w:rsidRPr="00EF7CF9" w:rsidRDefault="00AC48A7" w:rsidP="003F2E10">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52DA437F" w14:textId="728CA9A0" w:rsidR="008A01B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3F2E10">
      <w:pPr>
        <w:pStyle w:val="ProductList-Offering2Heading"/>
        <w:keepNext/>
        <w:tabs>
          <w:tab w:val="clear" w:pos="360"/>
          <w:tab w:val="clear" w:pos="720"/>
          <w:tab w:val="clear" w:pos="1080"/>
        </w:tabs>
        <w:outlineLvl w:val="2"/>
      </w:pPr>
      <w:bookmarkStart w:id="381" w:name="AzureSiteRecoveryService_OnPremtoAzure"/>
      <w:bookmarkStart w:id="382" w:name="_Toc52349007"/>
      <w:bookmarkStart w:id="383" w:name="_Toc233643647"/>
      <w:bookmarkEnd w:id="378"/>
      <w:r>
        <w:t>Azure Site Recovery</w:t>
      </w:r>
      <w:bookmarkEnd w:id="381"/>
      <w:bookmarkEnd w:id="382"/>
      <w:bookmarkEnd w:id="38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3F2E10">
      <w:pPr>
        <w:pStyle w:val="ProductList-Body"/>
        <w:spacing w:before="60"/>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3CA33A2B" w14:textId="77777777" w:rsidR="00BB1DC3"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lastRenderedPageBreak/>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3F2E10" w:rsidRDefault="00BB1DC3" w:rsidP="00BB1DC3">
      <w:pPr>
        <w:pStyle w:val="ProductList-Body"/>
        <w:rPr>
          <w:rFonts w:ascii="Calibri" w:hAnsi="Calibri" w:cs="Calibri"/>
          <w:b/>
          <w:color w:val="00188F"/>
          <w:szCs w:val="18"/>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84" w:name="_Toc233643648"/>
      <w:r>
        <w:t>Ancoraggi nello Spazio</w:t>
      </w:r>
      <w:bookmarkEnd w:id="38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02BCFA38" w14:textId="116C4A37" w:rsidR="00F21F65" w:rsidRPr="00EF7CF9" w:rsidRDefault="00000000" w:rsidP="003F2E1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85" w:name="_Toc233643649"/>
      <w:r>
        <w:t>Azure Spring Apps</w:t>
      </w:r>
      <w:bookmarkEnd w:id="38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F07C77">
      <w:pPr>
        <w:pStyle w:val="ProductList-Body"/>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lastRenderedPageBreak/>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0ECF3A39" w14:textId="28A626BE" w:rsidR="004731F2"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1785D4EF" w14:textId="7C09F61D" w:rsidR="002B686C" w:rsidRDefault="002B686C" w:rsidP="003F2E10">
      <w:pPr>
        <w:pStyle w:val="ProductList-Body"/>
        <w:keepNext/>
        <w:spacing w:before="120"/>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8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87" w:name="_Toc233643650"/>
      <w:r>
        <w:t>Database SQL di Azure</w:t>
      </w:r>
      <w:bookmarkEnd w:id="386"/>
      <w:bookmarkEnd w:id="38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F07C77">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F07C77">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F07C77">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F07C77">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F07C77">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F07C77">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F07C77">
      <w:pPr>
        <w:pStyle w:val="ProductList-Body"/>
        <w:rPr>
          <w:b/>
          <w:bCs/>
          <w:color w:val="00188F"/>
        </w:rPr>
      </w:pPr>
      <w:r>
        <w:rPr>
          <w:b/>
          <w:bCs/>
          <w:color w:val="00188F"/>
        </w:rPr>
        <w:t>Calcolo del Tempo di Attività e Livelli di Servizio per il Servizio Database SQL di Azure</w:t>
      </w:r>
    </w:p>
    <w:p w14:paraId="5BDCA970" w14:textId="738D4596" w:rsidR="003D733D" w:rsidRDefault="00284324" w:rsidP="00F07C77">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F07C77">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bookmarkStart w:id="388" w:name="_Hlk119330778"/>
    <w:p w14:paraId="508605EB" w14:textId="5FB8389C" w:rsidR="003D733D"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8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89"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3522474" w14:textId="77777777"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7EC80375" w14:textId="74843359" w:rsidR="003D733D" w:rsidRPr="00EF7CF9" w:rsidRDefault="003D733D" w:rsidP="003F2E1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lastRenderedPageBreak/>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324032A0" w14:textId="2BE40D22" w:rsidR="003D733D" w:rsidRPr="00EF7CF9" w:rsidRDefault="00000000" w:rsidP="003F2E10">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90" w:name="_Toc233643651"/>
      <w:bookmarkEnd w:id="389"/>
      <w:r>
        <w:t>Istanza Gestita di SQL di Azure</w:t>
      </w:r>
      <w:bookmarkEnd w:id="390"/>
    </w:p>
    <w:p w14:paraId="207753A5" w14:textId="77777777" w:rsidR="00C24853" w:rsidRPr="007F34A9" w:rsidRDefault="00C24853" w:rsidP="00815AA6">
      <w:pPr>
        <w:pStyle w:val="ProductList-Body"/>
        <w:rPr>
          <w:b/>
          <w:bCs/>
          <w:color w:val="00188F"/>
        </w:rPr>
      </w:pPr>
      <w:r>
        <w:rPr>
          <w:b/>
          <w:bCs/>
          <w:color w:val="00188F"/>
        </w:rPr>
        <w:t>Definizioni Aggiuntive</w:t>
      </w:r>
    </w:p>
    <w:p w14:paraId="1CD0AF18" w14:textId="5A8AB305" w:rsidR="00C24853" w:rsidRDefault="00284324" w:rsidP="00815AA6">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815AA6">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7DC0FE61" w14:textId="77777777" w:rsidR="00815AA6" w:rsidRPr="00D2551C"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43C70D1" w14:textId="2BF4E2E3" w:rsidR="00815AA6" w:rsidRPr="00815AA6" w:rsidRDefault="00815AA6" w:rsidP="00815AA6">
      <w:pPr>
        <w:pStyle w:val="ProductList-Body"/>
        <w:rPr>
          <w:rFonts w:ascii="Calibri" w:hAnsi="Calibri" w:cs="Calibri"/>
        </w:rPr>
      </w:pPr>
      <w:r>
        <w:rPr>
          <w:rFonts w:ascii="Calibri" w:hAnsi="Calibri" w:cs="Calibri"/>
        </w:rPr>
        <w:t>“</w:t>
      </w:r>
      <w:r>
        <w:rPr>
          <w:rFonts w:ascii="Calibri" w:hAnsi="Calibri" w:cs="Calibri"/>
          <w:b/>
          <w:bCs/>
          <w:color w:val="00188F"/>
        </w:rPr>
        <w:t>Distribuzione con Ridondanza della Zona</w:t>
      </w:r>
      <w:r>
        <w:rPr>
          <w:rFonts w:ascii="Calibri" w:hAnsi="Calibri" w:cs="Calibri"/>
        </w:rPr>
        <w:t>” indica un’Istanza che viene distribuita tra più Zone di Disponibilità.</w:t>
      </w:r>
    </w:p>
    <w:p w14:paraId="14E0066B" w14:textId="4E27B44B" w:rsidR="00C24853" w:rsidRPr="007F34A9" w:rsidRDefault="00EE6E3C" w:rsidP="00815AA6">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815AA6">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815AA6">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815AA6">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0DCFCAC9" w14:textId="17553672" w:rsidR="007F34A9" w:rsidRPr="00EF7CF9" w:rsidRDefault="00000000" w:rsidP="003F2E1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818229" w14:textId="77777777" w:rsidR="00BB6DA0" w:rsidRPr="00802AB3" w:rsidRDefault="00BB6DA0" w:rsidP="00BB6DA0">
      <w:pPr>
        <w:spacing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22F709BC" w14:textId="77777777" w:rsidTr="00EE2D6C">
        <w:trPr>
          <w:tblHeader/>
        </w:trPr>
        <w:tc>
          <w:tcPr>
            <w:tcW w:w="5400" w:type="dxa"/>
            <w:shd w:val="clear" w:color="auto" w:fill="0072C6"/>
          </w:tcPr>
          <w:p w14:paraId="156B3524"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4CE25C2D"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7E4FF9E" w14:textId="77777777" w:rsidTr="00EE2D6C">
        <w:tc>
          <w:tcPr>
            <w:tcW w:w="5400" w:type="dxa"/>
          </w:tcPr>
          <w:p w14:paraId="7A3D2D8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808E27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4D954C91" w14:textId="77777777" w:rsidTr="00EE2D6C">
        <w:tc>
          <w:tcPr>
            <w:tcW w:w="5400" w:type="dxa"/>
          </w:tcPr>
          <w:p w14:paraId="172F2B1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793D66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45E5BB99" w14:textId="77777777" w:rsidTr="00EE2D6C">
        <w:tc>
          <w:tcPr>
            <w:tcW w:w="5400" w:type="dxa"/>
          </w:tcPr>
          <w:p w14:paraId="73A72905"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EDD968E"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195AB9B8" w14:textId="77777777" w:rsidR="00BB6DA0" w:rsidRPr="00802AB3" w:rsidRDefault="00BB6DA0" w:rsidP="00BB6DA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I seguenti Livelli di Servizio e Crediti di Servizio sono applicabili all’utilizzo da parte della Società del livello Business Critical del Servizio Istanza Gestita di SQL non configurato per Distribuzioni con Ridondanza della Zona con una Configurazione di Rete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EF7CF9" w14:paraId="2F98F4A2" w14:textId="77777777" w:rsidTr="00EE2D6C">
        <w:trPr>
          <w:tblHeader/>
        </w:trPr>
        <w:tc>
          <w:tcPr>
            <w:tcW w:w="5400" w:type="dxa"/>
            <w:shd w:val="clear" w:color="auto" w:fill="0072C6"/>
          </w:tcPr>
          <w:p w14:paraId="48939937"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169B6DC"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EF7CF9" w14:paraId="57939F96" w14:textId="77777777" w:rsidTr="00EE2D6C">
        <w:tc>
          <w:tcPr>
            <w:tcW w:w="5400" w:type="dxa"/>
          </w:tcPr>
          <w:p w14:paraId="19EDB51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4F49A6D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EF7CF9" w14:paraId="4924AC54" w14:textId="77777777" w:rsidTr="00EE2D6C">
        <w:tc>
          <w:tcPr>
            <w:tcW w:w="5400" w:type="dxa"/>
          </w:tcPr>
          <w:p w14:paraId="555E30E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9861D74"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EF7CF9" w14:paraId="5F9719CA" w14:textId="77777777" w:rsidTr="00EE2D6C">
        <w:tc>
          <w:tcPr>
            <w:tcW w:w="5400" w:type="dxa"/>
          </w:tcPr>
          <w:p w14:paraId="1EF3ED68"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EE76EE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42C55437" w14:textId="77777777" w:rsidR="00BB6DA0" w:rsidRPr="00802AB3" w:rsidRDefault="00BB6DA0" w:rsidP="00BB6DA0">
      <w:pPr>
        <w:pStyle w:val="ProductList-Body"/>
        <w:spacing w:before="120"/>
        <w:rPr>
          <w:rFonts w:ascii="Calibri" w:hAnsi="Calibri" w:cs="Calibri"/>
          <w:b/>
          <w:bCs/>
          <w:color w:val="00188F"/>
        </w:rPr>
      </w:pPr>
      <w:r>
        <w:rPr>
          <w:rFonts w:ascii="Calibri" w:hAnsi="Calibri" w:cs="Calibri"/>
          <w:b/>
          <w:bCs/>
          <w:color w:val="00188F"/>
        </w:rPr>
        <w:t xml:space="preserve">I seguenti Livelli di Servizio e Crediti di Servizio sono applicabili all’uso da parte della Società del livello Utilizzo Generico del Servizio Istanza Gestita di SQL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6C188F4B" w14:textId="77777777" w:rsidTr="00EE2D6C">
        <w:trPr>
          <w:tblHeader/>
        </w:trPr>
        <w:tc>
          <w:tcPr>
            <w:tcW w:w="5400" w:type="dxa"/>
            <w:shd w:val="clear" w:color="auto" w:fill="0072C6"/>
          </w:tcPr>
          <w:p w14:paraId="273CA929"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5D3241F0"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44C2B382" w14:textId="77777777" w:rsidTr="00EE2D6C">
        <w:tc>
          <w:tcPr>
            <w:tcW w:w="5400" w:type="dxa"/>
          </w:tcPr>
          <w:p w14:paraId="053E1ACC"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3A96C2F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567D6A3F" w14:textId="77777777" w:rsidTr="00EE2D6C">
        <w:tc>
          <w:tcPr>
            <w:tcW w:w="5400" w:type="dxa"/>
          </w:tcPr>
          <w:p w14:paraId="7C6D4F06"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87DA05B"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0D433307" w14:textId="77777777" w:rsidTr="00EE2D6C">
        <w:tc>
          <w:tcPr>
            <w:tcW w:w="5400" w:type="dxa"/>
          </w:tcPr>
          <w:p w14:paraId="2461CCA7"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6F4ED5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66093B07" w14:textId="4966ED4C" w:rsidR="00BB6DA0" w:rsidRDefault="00BB6DA0" w:rsidP="00BB6DA0">
      <w:pPr>
        <w:pStyle w:val="ProductList-Body"/>
        <w:spacing w:before="120"/>
        <w:rPr>
          <w:rFonts w:ascii="Calibri" w:eastAsia="Times New Roman" w:hAnsi="Calibri" w:cs="Calibri"/>
          <w:color w:val="00188F"/>
          <w:szCs w:val="18"/>
        </w:rPr>
      </w:pPr>
      <w:r>
        <w:rPr>
          <w:rFonts w:ascii="Calibri" w:hAnsi="Calibri" w:cs="Calibri"/>
          <w:b/>
          <w:bCs/>
          <w:color w:val="00188F"/>
        </w:rPr>
        <w:lastRenderedPageBreak/>
        <w:t xml:space="preserve">I seguenti Livelli di Servizio e Crediti di Servizio sono applicabili all’uso da parte della Società del livello Utilizzo Generico del Servizio Istanza Gestita di SQL non </w:t>
      </w:r>
      <w:r>
        <w:rPr>
          <w:rFonts w:ascii="Calibri" w:eastAsia="Times New Roman" w:hAnsi="Calibri" w:cs="Calibri"/>
          <w:b/>
          <w:bCs/>
          <w:color w:val="00188F"/>
          <w:szCs w:val="18"/>
        </w:rPr>
        <w:t>configurato per Distribuzioni con Ridondanza della Zona con una Configurazione di Rete Conforme:</w:t>
      </w:r>
      <w:r>
        <w:rPr>
          <w:rFonts w:ascii="Calibri" w:eastAsia="Times New Roman" w:hAnsi="Calibri" w:cs="Calibri"/>
          <w:color w:val="00188F"/>
          <w:szCs w:val="18"/>
        </w:rPr>
        <w:t> </w:t>
      </w:r>
    </w:p>
    <w:p w14:paraId="0579F9C1" w14:textId="77777777" w:rsidR="008217DC" w:rsidRPr="00802AB3" w:rsidRDefault="008217DC" w:rsidP="00BB6DA0">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6DA0" w:rsidRPr="00B44CF9" w14:paraId="49446641" w14:textId="77777777" w:rsidTr="00EE2D6C">
        <w:trPr>
          <w:tblHeader/>
        </w:trPr>
        <w:tc>
          <w:tcPr>
            <w:tcW w:w="5400" w:type="dxa"/>
            <w:shd w:val="clear" w:color="auto" w:fill="0072C6"/>
          </w:tcPr>
          <w:p w14:paraId="0B2A712F"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644D24A" w14:textId="77777777" w:rsidR="00BB6DA0" w:rsidRPr="005C5594" w:rsidRDefault="00BB6DA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6DA0" w:rsidRPr="00B44CF9" w14:paraId="210FEF06" w14:textId="77777777" w:rsidTr="00EE2D6C">
        <w:tc>
          <w:tcPr>
            <w:tcW w:w="5400" w:type="dxa"/>
          </w:tcPr>
          <w:p w14:paraId="6013B1BD"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E968F9A"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w:t>
            </w:r>
          </w:p>
        </w:tc>
      </w:tr>
      <w:tr w:rsidR="00BB6DA0" w:rsidRPr="00B44CF9" w14:paraId="75AE97F0" w14:textId="77777777" w:rsidTr="00EE2D6C">
        <w:tc>
          <w:tcPr>
            <w:tcW w:w="5400" w:type="dxa"/>
          </w:tcPr>
          <w:p w14:paraId="7B517831"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F7CE6C9"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25%</w:t>
            </w:r>
          </w:p>
        </w:tc>
      </w:tr>
      <w:tr w:rsidR="00BB6DA0" w:rsidRPr="00B44CF9" w14:paraId="518675E3" w14:textId="77777777" w:rsidTr="00EE2D6C">
        <w:tc>
          <w:tcPr>
            <w:tcW w:w="5400" w:type="dxa"/>
          </w:tcPr>
          <w:p w14:paraId="4607DA2F"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64A0AA0" w14:textId="77777777" w:rsidR="00BB6DA0" w:rsidRPr="005C5594" w:rsidRDefault="00BB6DA0" w:rsidP="00EE2D6C">
            <w:pPr>
              <w:pStyle w:val="ProductList-OfferingBody"/>
              <w:jc w:val="center"/>
              <w:rPr>
                <w:rFonts w:ascii="Calibri" w:hAnsi="Calibri" w:cs="Calibri"/>
                <w:szCs w:val="16"/>
              </w:rPr>
            </w:pPr>
            <w:r>
              <w:rPr>
                <w:rFonts w:ascii="Calibri" w:hAnsi="Calibri" w:cs="Calibri"/>
                <w:szCs w:val="16"/>
              </w:rP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2CE987E1" w:rsidR="0017060C" w:rsidRPr="00EF7CF9" w:rsidRDefault="0017060C" w:rsidP="00E64235">
      <w:pPr>
        <w:pStyle w:val="ProductList-Offering2Heading"/>
        <w:tabs>
          <w:tab w:val="clear" w:pos="360"/>
          <w:tab w:val="clear" w:pos="720"/>
          <w:tab w:val="clear" w:pos="1080"/>
        </w:tabs>
        <w:outlineLvl w:val="2"/>
      </w:pPr>
      <w:bookmarkStart w:id="391" w:name="_Toc457821580"/>
      <w:bookmarkStart w:id="392" w:name="_Toc52348989"/>
      <w:bookmarkStart w:id="393" w:name="_Toc233643652"/>
      <w:bookmarkStart w:id="394" w:name="_Hlk119928622"/>
      <w:r>
        <w:t>Estensione Database di SQL Server</w:t>
      </w:r>
      <w:bookmarkEnd w:id="391"/>
      <w:bookmarkEnd w:id="392"/>
      <w:bookmarkEnd w:id="393"/>
    </w:p>
    <w:bookmarkEnd w:id="39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132AD4B7" w14:textId="4BFE6F05" w:rsidR="0017060C" w:rsidRPr="00EF7CF9" w:rsidRDefault="00000000" w:rsidP="00674ED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32D587D2" w:rsidR="0017060C" w:rsidRPr="0017060C" w:rsidRDefault="0017060C" w:rsidP="00284324">
      <w:pPr>
        <w:pStyle w:val="ProductList-Offering2Heading"/>
        <w:keepNext/>
        <w:tabs>
          <w:tab w:val="clear" w:pos="360"/>
          <w:tab w:val="clear" w:pos="720"/>
          <w:tab w:val="clear" w:pos="1080"/>
        </w:tabs>
        <w:outlineLvl w:val="2"/>
      </w:pPr>
      <w:bookmarkStart w:id="395" w:name="_Toc233643653"/>
      <w:r>
        <w:t>App Web Statiche</w:t>
      </w:r>
      <w:bookmarkEnd w:id="39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147DC32C" w14:textId="304EE255" w:rsidR="0017060C"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62E029BE" w14:textId="5B88A147" w:rsidR="0017060C" w:rsidRDefault="0017060C" w:rsidP="003F2E10">
      <w:pPr>
        <w:pStyle w:val="ProductList-Body"/>
        <w:spacing w:before="120"/>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07292D" w14:textId="77777777" w:rsidR="0054314C" w:rsidRDefault="0054314C">
      <w:pPr>
        <w:rPr>
          <w:rFonts w:asciiTheme="majorHAnsi" w:hAnsiTheme="majorHAnsi"/>
          <w:b/>
          <w:color w:val="0072C6"/>
          <w:sz w:val="28"/>
        </w:rPr>
      </w:pPr>
      <w:bookmarkStart w:id="396" w:name="_Toc457821581"/>
      <w:bookmarkStart w:id="397" w:name="_Toc52348990"/>
      <w:bookmarkStart w:id="398" w:name="StorageService"/>
      <w:r>
        <w:br w:type="page"/>
      </w:r>
    </w:p>
    <w:p w14:paraId="25E1738F" w14:textId="35CB1C3D" w:rsidR="00E96EE7" w:rsidRPr="00EF7CF9" w:rsidRDefault="00E96EE7" w:rsidP="00896DC2">
      <w:pPr>
        <w:pStyle w:val="ProductList-Offering2Heading"/>
        <w:keepNext/>
        <w:tabs>
          <w:tab w:val="clear" w:pos="360"/>
          <w:tab w:val="clear" w:pos="720"/>
          <w:tab w:val="clear" w:pos="1080"/>
        </w:tabs>
        <w:outlineLvl w:val="2"/>
      </w:pPr>
      <w:bookmarkStart w:id="399" w:name="_Toc233643654"/>
      <w:r>
        <w:lastRenderedPageBreak/>
        <w:t xml:space="preserve">Account di </w:t>
      </w:r>
      <w:bookmarkEnd w:id="396"/>
      <w:bookmarkEnd w:id="397"/>
      <w:r>
        <w:t>Archiviazione</w:t>
      </w:r>
      <w:bookmarkEnd w:id="399"/>
    </w:p>
    <w:bookmarkEnd w:id="398"/>
    <w:p w14:paraId="3D399A1D" w14:textId="77777777" w:rsidR="000B50AE" w:rsidRPr="00851B3D" w:rsidRDefault="000B50AE" w:rsidP="000B50AE">
      <w:pPr>
        <w:pStyle w:val="ProductList-Body"/>
        <w:rPr>
          <w:rFonts w:ascii="Calibri" w:hAnsi="Calibri" w:cs="Calibri"/>
        </w:rPr>
      </w:pPr>
      <w:r>
        <w:rPr>
          <w:rFonts w:ascii="Calibri" w:hAnsi="Calibri" w:cs="Calibri"/>
          <w:b/>
          <w:color w:val="00188F"/>
        </w:rPr>
        <w:t>Definizioni Aggiuntive</w:t>
      </w:r>
      <w:r>
        <w:rPr>
          <w:rFonts w:ascii="Calibri" w:hAnsi="Calibri" w:cs="Calibri"/>
        </w:rPr>
        <w:t>:</w:t>
      </w:r>
    </w:p>
    <w:p w14:paraId="65DA3262"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di Archiviazione</w:t>
      </w:r>
      <w:r>
        <w:rPr>
          <w:rFonts w:ascii="Calibri" w:hAnsi="Calibri" w:cs="Calibri"/>
        </w:rPr>
        <w:t>”</w:t>
      </w:r>
      <w:r>
        <w:rPr>
          <w:rFonts w:ascii="Calibri" w:hAnsi="Calibri" w:cs="Calibri"/>
          <w:b/>
          <w:color w:val="00188F"/>
        </w:rPr>
        <w:t xml:space="preserve"> </w:t>
      </w:r>
      <w:r>
        <w:rPr>
          <w:rFonts w:ascii="Calibri" w:hAnsi="Calibri" w:cs="Calibri"/>
        </w:rPr>
        <w:t xml:space="preserve">indica un livello ottimizzato per l’archiviazione di dati, ai quali viene effettuato un accesso sporadico, e che presenta requisiti di latenza flessibili, nell’ordine di ore. </w:t>
      </w:r>
    </w:p>
    <w:p w14:paraId="7ECBD05C"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Media di Esecuzioni con Errori</w:t>
      </w:r>
      <w:r>
        <w:rPr>
          <w:rFonts w:ascii="Calibri" w:hAnsi="Calibri" w:cs="Calibri"/>
        </w:rPr>
        <w:t>”</w:t>
      </w:r>
      <w:r>
        <w:rPr>
          <w:rFonts w:ascii="Calibri" w:hAnsi="Calibri" w:cs="Calibri"/>
          <w:b/>
          <w:color w:val="00188F"/>
        </w:rPr>
        <w:t xml:space="preserve"> </w:t>
      </w:r>
      <w:r>
        <w:rPr>
          <w:rFonts w:ascii="Calibri" w:hAnsi="Calibri" w:cs="Calibri"/>
        </w:rPr>
        <w:t>per</w:t>
      </w:r>
      <w:r>
        <w:rPr>
          <w:rFonts w:ascii="Calibri" w:hAnsi="Calibri" w:cs="Calibri"/>
          <w:b/>
          <w:color w:val="00188F"/>
        </w:rPr>
        <w:t xml:space="preserve"> </w:t>
      </w:r>
      <w:r>
        <w:rPr>
          <w:rFonts w:ascii="Calibri" w:hAnsi="Calibri" w:cs="Calibri"/>
        </w:rPr>
        <w:t xml:space="preserve">un Periodo Applicabile indica la somma delle Frequenze di Esecuzioni con Errori per ogni ora del Periodo Applicabile divisa per il numero totale di ore del Periodo Applicabile. </w:t>
      </w:r>
    </w:p>
    <w:p w14:paraId="6C0555CD"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w:t>
      </w:r>
      <w:r>
        <w:rPr>
          <w:rFonts w:ascii="Calibri" w:hAnsi="Calibri" w:cs="Calibri"/>
          <w:bCs/>
        </w:rPr>
        <w:t>”</w:t>
      </w:r>
      <w:r>
        <w:rPr>
          <w:rFonts w:ascii="Calibri" w:hAnsi="Calibri" w:cs="Calibri"/>
        </w:rPr>
        <w:t xml:space="preserve"> indica un account di archiviazione specializzato nell’archiviazione di dati non strutturati come BLOB (oggetti) che offre la possibilità di specificare un livello di accesso che indichi con quale frequenza viene effettuato l’accesso ai dati dell’account.</w:t>
      </w:r>
    </w:p>
    <w:p w14:paraId="23B98765"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Account di Archiviazione BLOB in Blocchi</w:t>
      </w:r>
      <w:r>
        <w:rPr>
          <w:rFonts w:ascii="Calibri" w:hAnsi="Calibri" w:cs="Calibri"/>
          <w:bCs/>
        </w:rPr>
        <w:t>”</w:t>
      </w:r>
      <w:r>
        <w:rPr>
          <w:rFonts w:ascii="Calibri" w:hAnsi="Calibri" w:cs="Calibri"/>
        </w:rPr>
        <w:t xml:space="preserve"> indica un account di archiviazione specializzato nell’archiviazione di dati in blocchi o di BLOB di accodamento su unità SSD.</w:t>
      </w:r>
    </w:p>
    <w:p w14:paraId="1F8BF327"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o un account che indica che l’accesso è sporadico e che ha un livello di servizio con disponibilità inferiore rispetto ai BLOB nel Livello di Accesso Frequente.</w:t>
      </w:r>
    </w:p>
    <w:p w14:paraId="56FBE141" w14:textId="77777777" w:rsidR="000B50AE" w:rsidRPr="00851B3D" w:rsidRDefault="000B50AE" w:rsidP="000B50AE">
      <w:pPr>
        <w:pStyle w:val="ProductList-Body"/>
        <w:rPr>
          <w:rFonts w:ascii="Calibri" w:hAnsi="Calibri" w:cs="Calibri"/>
        </w:rPr>
      </w:pPr>
      <w:r>
        <w:rPr>
          <w:rFonts w:ascii="Calibri" w:hAnsi="Calibri" w:cs="Calibri"/>
          <w:bCs/>
        </w:rPr>
        <w:t>“</w:t>
      </w:r>
      <w:r>
        <w:rPr>
          <w:rFonts w:ascii="Calibri" w:hAnsi="Calibri" w:cs="Calibri"/>
          <w:b/>
          <w:bCs/>
          <w:color w:val="00188F"/>
        </w:rPr>
        <w:t>Livello di Accesso Sporadico</w:t>
      </w:r>
      <w:r>
        <w:rPr>
          <w:rFonts w:ascii="Calibri" w:hAnsi="Calibri" w:cs="Calibri"/>
          <w:bCs/>
        </w:rPr>
        <w:t>”</w:t>
      </w:r>
      <w:r>
        <w:rPr>
          <w:rFonts w:ascii="Calibri" w:hAnsi="Calibri" w:cs="Calibri"/>
        </w:rPr>
        <w:t xml:space="preserve"> è un attributo di un BLOB, di un file, di una condivisione o di un account che indica che l’accesso ai relativi dati non è frequente e che ha un livello di servizio con disponibilità inferiore rispetto ai BLOB con livello di accesso frequente.</w:t>
      </w:r>
    </w:p>
    <w:p w14:paraId="17FD5C66"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Frequente</w:t>
      </w:r>
      <w:r>
        <w:rPr>
          <w:rFonts w:ascii="Calibri" w:hAnsi="Calibri" w:cs="Calibri"/>
        </w:rPr>
        <w:t>” è un attributo di un BLOB, di un file, di una condivisione o di un account che indica una frequenza di accesso elevata.</w:t>
      </w:r>
    </w:p>
    <w:p w14:paraId="6DCE6A1A"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Escluse</w:t>
      </w:r>
      <w:r>
        <w:rPr>
          <w:rFonts w:ascii="Calibri" w:hAnsi="Calibri" w:cs="Calibri"/>
        </w:rPr>
        <w:t>”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22C9585D"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Frequenza di Esecuzioni con Errori</w:t>
      </w:r>
      <w:r>
        <w:rPr>
          <w:rFonts w:ascii="Calibri" w:hAnsi="Calibri" w:cs="Calibri"/>
        </w:rPr>
        <w:t>”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214FB770" w14:textId="77777777" w:rsidR="000B50AE" w:rsidRPr="00851B3D"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Non Riuscite</w:t>
      </w:r>
      <w:r>
        <w:rPr>
          <w:rFonts w:ascii="Calibri" w:hAnsi="Calibri" w:cs="Calibri"/>
        </w:rPr>
        <w:t>”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0A3CFA64" w14:textId="77777777" w:rsidR="000B50AE" w:rsidRDefault="000B50AE" w:rsidP="000B50A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67E65823" w14:textId="77777777" w:rsidTr="00C20A28">
        <w:trPr>
          <w:trHeight w:val="245"/>
          <w:tblHeader/>
        </w:trPr>
        <w:tc>
          <w:tcPr>
            <w:tcW w:w="5400" w:type="dxa"/>
            <w:shd w:val="clear" w:color="auto" w:fill="0072C6"/>
          </w:tcPr>
          <w:p w14:paraId="605E725E" w14:textId="52FD6B70"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Tipi di Transazione</w:t>
            </w:r>
          </w:p>
        </w:tc>
        <w:tc>
          <w:tcPr>
            <w:tcW w:w="5400" w:type="dxa"/>
            <w:shd w:val="clear" w:color="auto" w:fill="0072C6"/>
          </w:tcPr>
          <w:p w14:paraId="22566827" w14:textId="77777777" w:rsidR="000B50AE" w:rsidRPr="00B01FAB" w:rsidRDefault="000B50AE"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Massimo di Elaborazione</w:t>
            </w:r>
          </w:p>
        </w:tc>
      </w:tr>
      <w:tr w:rsidR="000B50AE" w:rsidRPr="00B44CF9" w14:paraId="6BD8758B" w14:textId="77777777" w:rsidTr="00C20A28">
        <w:trPr>
          <w:trHeight w:val="446"/>
        </w:trPr>
        <w:tc>
          <w:tcPr>
            <w:tcW w:w="5400" w:type="dxa"/>
          </w:tcPr>
          <w:p w14:paraId="0AD02AD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PutBlob e GetBlob (inclusi blocchi e pagine)</w:t>
            </w:r>
          </w:p>
          <w:p w14:paraId="6F08DBDD" w14:textId="77777777" w:rsidR="000B50AE" w:rsidRPr="00B01FAB" w:rsidRDefault="000B50AE" w:rsidP="00C20A28">
            <w:pPr>
              <w:pStyle w:val="ProductList-OfferingBody"/>
              <w:rPr>
                <w:rFonts w:ascii="Calibri" w:hAnsi="Calibri" w:cs="Calibri"/>
                <w:szCs w:val="16"/>
              </w:rPr>
            </w:pPr>
            <w:r>
              <w:rPr>
                <w:rFonts w:ascii="Calibri" w:hAnsi="Calibri" w:cs="Calibri"/>
                <w:szCs w:val="16"/>
              </w:rPr>
              <w:t>Recupero di Intervalli di Pagine Blob Validi</w:t>
            </w:r>
          </w:p>
        </w:tc>
        <w:tc>
          <w:tcPr>
            <w:tcW w:w="5400" w:type="dxa"/>
          </w:tcPr>
          <w:p w14:paraId="41E791F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 moltiplicati per il numero di MB trasferiti durante l’elaborazione della richiesta</w:t>
            </w:r>
          </w:p>
        </w:tc>
      </w:tr>
      <w:tr w:rsidR="000B50AE" w:rsidRPr="00B44CF9" w14:paraId="4AD73C11" w14:textId="77777777" w:rsidTr="00C20A28">
        <w:trPr>
          <w:trHeight w:val="446"/>
        </w:trPr>
        <w:tc>
          <w:tcPr>
            <w:tcW w:w="5400" w:type="dxa"/>
          </w:tcPr>
          <w:p w14:paraId="6A223F25"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3EDD4CC7"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Due (2) secondi moltiplicati per il numero di MB trasferiti durante l’elaborazione della richiesta</w:t>
            </w:r>
          </w:p>
        </w:tc>
      </w:tr>
      <w:tr w:rsidR="000B50AE" w:rsidRPr="00B44CF9" w14:paraId="75C3C39E" w14:textId="77777777" w:rsidTr="00C20A28">
        <w:trPr>
          <w:trHeight w:val="446"/>
        </w:trPr>
        <w:tc>
          <w:tcPr>
            <w:tcW w:w="5400" w:type="dxa"/>
          </w:tcPr>
          <w:p w14:paraId="3E2846D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Blob</w:t>
            </w:r>
          </w:p>
        </w:tc>
        <w:tc>
          <w:tcPr>
            <w:tcW w:w="5400" w:type="dxa"/>
          </w:tcPr>
          <w:p w14:paraId="2A32B12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Novanta (90) secondi (nei casi in cui i BLOB di origine e destinazione sono all’interno dello stesso account di archiviazione)</w:t>
            </w:r>
          </w:p>
        </w:tc>
      </w:tr>
      <w:tr w:rsidR="000B50AE" w:rsidRPr="00B44CF9" w14:paraId="0F179A85" w14:textId="77777777" w:rsidTr="00C20A28">
        <w:trPr>
          <w:trHeight w:val="446"/>
        </w:trPr>
        <w:tc>
          <w:tcPr>
            <w:tcW w:w="5400" w:type="dxa"/>
          </w:tcPr>
          <w:p w14:paraId="72346E0B" w14:textId="77777777" w:rsidR="000B50AE" w:rsidRPr="00B01FAB" w:rsidRDefault="000B50AE" w:rsidP="00C20A28">
            <w:pPr>
              <w:pStyle w:val="ProductList-OfferingBody"/>
              <w:rPr>
                <w:rFonts w:ascii="Calibri" w:hAnsi="Calibri" w:cs="Calibri"/>
                <w:szCs w:val="16"/>
              </w:rPr>
            </w:pPr>
            <w:r>
              <w:rPr>
                <w:rFonts w:ascii="Calibri" w:hAnsi="Calibri" w:cs="Calibri"/>
                <w:szCs w:val="16"/>
              </w:rPr>
              <w:t>Copia di File</w:t>
            </w:r>
          </w:p>
        </w:tc>
        <w:tc>
          <w:tcPr>
            <w:tcW w:w="5400" w:type="dxa"/>
          </w:tcPr>
          <w:p w14:paraId="606EA0B1" w14:textId="77777777" w:rsidR="000B50AE" w:rsidRPr="00B01FAB" w:rsidRDefault="000B50AE" w:rsidP="00C20A28">
            <w:pPr>
              <w:pStyle w:val="ProductList-OfferingBody"/>
              <w:rPr>
                <w:rFonts w:ascii="Calibri" w:eastAsia="Times New Roman" w:hAnsi="Calibri" w:cs="Calibri"/>
                <w:szCs w:val="16"/>
              </w:rPr>
            </w:pPr>
            <w:r>
              <w:rPr>
                <w:rFonts w:ascii="Calibri" w:hAnsi="Calibri" w:cs="Calibri"/>
                <w:szCs w:val="16"/>
              </w:rPr>
              <w:t>Novanta (90) secondi (nei casi in cui i file di origine e destinazione siano all’interno dello stesso account di archiviazione)</w:t>
            </w:r>
          </w:p>
        </w:tc>
      </w:tr>
      <w:tr w:rsidR="000B50AE" w:rsidRPr="00B44CF9" w14:paraId="7ABA89F9" w14:textId="77777777" w:rsidTr="00C20A28">
        <w:trPr>
          <w:trHeight w:val="446"/>
        </w:trPr>
        <w:tc>
          <w:tcPr>
            <w:tcW w:w="5400" w:type="dxa"/>
          </w:tcPr>
          <w:p w14:paraId="178F893B" w14:textId="77777777" w:rsidR="000B50AE" w:rsidRPr="00B01FAB" w:rsidRDefault="000B50AE" w:rsidP="00C20A28">
            <w:pPr>
              <w:pStyle w:val="ProductList-OfferingBody"/>
              <w:rPr>
                <w:rFonts w:ascii="Calibri" w:eastAsia="Calibri" w:hAnsi="Calibri" w:cs="Calibri"/>
                <w:szCs w:val="16"/>
              </w:rPr>
            </w:pPr>
            <w:r>
              <w:rPr>
                <w:rFonts w:ascii="Calibri" w:hAnsi="Calibri" w:cs="Calibri"/>
                <w:szCs w:val="16"/>
              </w:rPr>
              <w:t xml:space="preserve">PutBlockList </w:t>
            </w:r>
          </w:p>
          <w:p w14:paraId="789056A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45923AD"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Sessanta (60) secondi</w:t>
            </w:r>
          </w:p>
        </w:tc>
      </w:tr>
      <w:tr w:rsidR="000B50AE" w:rsidRPr="00B44CF9" w14:paraId="760B0E00" w14:textId="77777777" w:rsidTr="00C20A28">
        <w:trPr>
          <w:trHeight w:val="446"/>
        </w:trPr>
        <w:tc>
          <w:tcPr>
            <w:tcW w:w="5400" w:type="dxa"/>
          </w:tcPr>
          <w:p w14:paraId="614C0566" w14:textId="77777777" w:rsidR="000B50AE" w:rsidRPr="00B01FAB" w:rsidRDefault="000B50AE" w:rsidP="00C20A28">
            <w:pPr>
              <w:pStyle w:val="ProductList-OfferingBody"/>
              <w:rPr>
                <w:rFonts w:ascii="Calibri" w:hAnsi="Calibri" w:cs="Calibri"/>
                <w:szCs w:val="16"/>
              </w:rPr>
            </w:pPr>
            <w:r>
              <w:rPr>
                <w:rFonts w:ascii="Calibri" w:hAnsi="Calibri" w:cs="Calibri"/>
                <w:szCs w:val="16"/>
              </w:rPr>
              <w:t>Query su Tabelle</w:t>
            </w:r>
          </w:p>
          <w:p w14:paraId="3C780248"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Elenco</w:t>
            </w:r>
          </w:p>
          <w:p w14:paraId="62FC5108" w14:textId="77777777" w:rsidR="000B50AE" w:rsidRPr="00B01FAB" w:rsidRDefault="000B50AE" w:rsidP="00C20A28">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4BD87B0"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Dieci (10) secondi (per completare l’elaborazione o restituire una continuazione)</w:t>
            </w:r>
          </w:p>
        </w:tc>
      </w:tr>
      <w:tr w:rsidR="000B50AE" w:rsidRPr="00B44CF9" w14:paraId="0B3FE724" w14:textId="77777777" w:rsidTr="00C20A28">
        <w:trPr>
          <w:trHeight w:val="446"/>
        </w:trPr>
        <w:tc>
          <w:tcPr>
            <w:tcW w:w="5400" w:type="dxa"/>
          </w:tcPr>
          <w:p w14:paraId="21251681" w14:textId="77777777" w:rsidR="000B50AE" w:rsidRPr="00B01FAB" w:rsidRDefault="000B50AE" w:rsidP="00C20A28">
            <w:pPr>
              <w:pStyle w:val="ProductList-OfferingBody"/>
              <w:rPr>
                <w:rFonts w:ascii="Calibri" w:hAnsi="Calibri" w:cs="Calibri"/>
                <w:szCs w:val="16"/>
              </w:rPr>
            </w:pPr>
            <w:r>
              <w:rPr>
                <w:rFonts w:ascii="Calibri" w:hAnsi="Calibri" w:cs="Calibri"/>
                <w:szCs w:val="16"/>
              </w:rPr>
              <w:t>Operazioni in Batch su Tabelle</w:t>
            </w:r>
          </w:p>
        </w:tc>
        <w:tc>
          <w:tcPr>
            <w:tcW w:w="5400" w:type="dxa"/>
          </w:tcPr>
          <w:p w14:paraId="26DD1A1F"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Trenta (30) secondi</w:t>
            </w:r>
          </w:p>
        </w:tc>
      </w:tr>
      <w:tr w:rsidR="000B50AE" w:rsidRPr="00B44CF9" w14:paraId="3839B6EC" w14:textId="77777777" w:rsidTr="00C20A28">
        <w:trPr>
          <w:trHeight w:val="446"/>
        </w:trPr>
        <w:tc>
          <w:tcPr>
            <w:tcW w:w="5400" w:type="dxa"/>
          </w:tcPr>
          <w:p w14:paraId="2D92F552" w14:textId="77777777" w:rsidR="000B50AE" w:rsidRPr="00B01FAB" w:rsidRDefault="000B50AE" w:rsidP="00C20A28">
            <w:pPr>
              <w:pStyle w:val="ProductList-OfferingBody"/>
              <w:rPr>
                <w:rFonts w:ascii="Calibri" w:hAnsi="Calibri" w:cs="Calibri"/>
                <w:szCs w:val="16"/>
              </w:rPr>
            </w:pPr>
            <w:r>
              <w:rPr>
                <w:rFonts w:ascii="Calibri" w:hAnsi="Calibri" w:cs="Calibri"/>
                <w:szCs w:val="16"/>
              </w:rPr>
              <w:t xml:space="preserve">Tutte le Operazioni su Tabelle di Singole Entità </w:t>
            </w:r>
          </w:p>
          <w:p w14:paraId="79DA08D4" w14:textId="77777777" w:rsidR="000B50AE" w:rsidRPr="00B01FAB" w:rsidRDefault="000B50AE" w:rsidP="00C20A28">
            <w:pPr>
              <w:pStyle w:val="ProductList-OfferingBody"/>
              <w:rPr>
                <w:rFonts w:ascii="Calibri" w:hAnsi="Calibri" w:cs="Calibri"/>
                <w:szCs w:val="16"/>
              </w:rPr>
            </w:pPr>
            <w:r>
              <w:rPr>
                <w:rFonts w:ascii="Calibri" w:hAnsi="Calibri" w:cs="Calibri"/>
                <w:szCs w:val="16"/>
              </w:rPr>
              <w:t>Tutte le altre Operazioni su Blob, File e Messaggi</w:t>
            </w:r>
          </w:p>
        </w:tc>
        <w:tc>
          <w:tcPr>
            <w:tcW w:w="5400" w:type="dxa"/>
          </w:tcPr>
          <w:p w14:paraId="3C919624" w14:textId="77777777" w:rsidR="000B50AE" w:rsidRPr="00B01FAB" w:rsidRDefault="000B50AE" w:rsidP="00C20A28">
            <w:pPr>
              <w:pStyle w:val="ProductList-OfferingBody"/>
              <w:rPr>
                <w:rFonts w:ascii="Calibri" w:hAnsi="Calibri" w:cs="Calibri"/>
                <w:szCs w:val="16"/>
              </w:rPr>
            </w:pPr>
            <w:r>
              <w:rPr>
                <w:rFonts w:ascii="Calibri" w:eastAsia="Times New Roman" w:hAnsi="Calibri" w:cs="Calibri"/>
                <w:szCs w:val="16"/>
              </w:rPr>
              <w:t>Due (2) secondi</w:t>
            </w:r>
          </w:p>
        </w:tc>
      </w:tr>
    </w:tbl>
    <w:p w14:paraId="192B5F64" w14:textId="77777777" w:rsidR="000B50AE" w:rsidRPr="00C7204B" w:rsidRDefault="000B50AE" w:rsidP="000B50AE">
      <w:pPr>
        <w:pStyle w:val="ProductList-Body"/>
        <w:spacing w:before="120"/>
        <w:rPr>
          <w:rFonts w:ascii="Calibri" w:hAnsi="Calibri" w:cs="Calibri"/>
        </w:rPr>
      </w:pPr>
      <w:r>
        <w:rPr>
          <w:rFonts w:ascii="Calibri" w:hAnsi="Calibri" w:cs="Calibri"/>
        </w:rPr>
        <w:t>I tempi specificati indicano i tempi massimi di elaborazione. I tempi effettivi e medi dovrebbero essere nettamente inferiori.</w:t>
      </w:r>
    </w:p>
    <w:p w14:paraId="2FF74922" w14:textId="77777777" w:rsidR="000B50AE" w:rsidRPr="00C7204B" w:rsidRDefault="000B50AE" w:rsidP="000B50AE">
      <w:pPr>
        <w:pStyle w:val="ProductList-Body"/>
        <w:rPr>
          <w:rFonts w:ascii="Calibri" w:hAnsi="Calibri" w:cs="Calibri"/>
          <w:szCs w:val="18"/>
        </w:rPr>
      </w:pPr>
    </w:p>
    <w:p w14:paraId="3CBD73F8" w14:textId="77777777" w:rsidR="000B50AE" w:rsidRPr="00C7204B" w:rsidRDefault="000B50AE" w:rsidP="000B50AE">
      <w:pPr>
        <w:pStyle w:val="ProductList-Body"/>
        <w:rPr>
          <w:rFonts w:ascii="Calibri" w:hAnsi="Calibri" w:cs="Calibri"/>
        </w:rPr>
      </w:pPr>
      <w:r>
        <w:rPr>
          <w:rFonts w:ascii="Calibri" w:hAnsi="Calibri" w:cs="Calibri"/>
        </w:rPr>
        <w:t>Le Transazioni di Archiviazione Non Riuscite non includono:</w:t>
      </w:r>
    </w:p>
    <w:p w14:paraId="4B16CA09"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limitate dal Servizio Archiviazione a causa del mancato rispetto dei principi di backoff appropriati. </w:t>
      </w:r>
    </w:p>
    <w:p w14:paraId="4451860C"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con timeout inferiori rispetto ai relativi Tempi Massimi di Elaborazione specificati sopra. </w:t>
      </w:r>
    </w:p>
    <w:p w14:paraId="06905ED8"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 xml:space="preserve">Richieste di transazioni in lettura sugli Account RA-GRS e RA-GZRS per le quali la società non ha provato a eseguire la richiesta per l’Area Secondaria associata all’account di archiviazione successivamente a una richiesta non riuscita relativa all’Area Primaria. </w:t>
      </w:r>
    </w:p>
    <w:p w14:paraId="6B9327D5" w14:textId="77777777" w:rsidR="000B50AE" w:rsidRPr="00C7204B" w:rsidRDefault="000B50AE" w:rsidP="000B50AE">
      <w:pPr>
        <w:pStyle w:val="ProductList-Body"/>
        <w:numPr>
          <w:ilvl w:val="0"/>
          <w:numId w:val="4"/>
        </w:numPr>
        <w:rPr>
          <w:rFonts w:ascii="Calibri" w:hAnsi="Calibri" w:cs="Calibri"/>
        </w:rPr>
      </w:pPr>
      <w:r>
        <w:rPr>
          <w:rFonts w:ascii="Calibri" w:hAnsi="Calibri" w:cs="Calibri"/>
        </w:rPr>
        <w:t>Richieste di transazioni in lettura per gli Account RA-GRS e RA-GZRS non riuscite a causa dell’Intervallo di Replica Geografica.</w:t>
      </w:r>
    </w:p>
    <w:p w14:paraId="076C0C65"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Intervallo di Replica Geografica</w:t>
      </w:r>
      <w:r>
        <w:rPr>
          <w:rFonts w:ascii="Calibri" w:hAnsi="Calibri" w:cs="Calibri"/>
        </w:rPr>
        <w:t xml:space="preserve">” degli Account GRS, GZRS, RA-GRS e RA-GZRS indica il tempo necessario per eseguire la replica dei dati archiviati dall’Area Primaria all’Area Secondaria dell’account di archiviazione. Poiché la replica degli Account GRS, GZRS, RA-GRS e RA-GZRS nell’Area Secondaria avviene in modalità asincrona, i dati scritti nell’Area Primaria dell’account di archiviazione non saranno immediatamente disponibili </w:t>
      </w:r>
      <w:r>
        <w:rPr>
          <w:rFonts w:ascii="Calibri" w:hAnsi="Calibri" w:cs="Calibri"/>
        </w:rPr>
        <w:lastRenderedPageBreak/>
        <w:t>nell’Area Secondaria. La società può eseguire una query nell’Intervallo di Replica Geografica per un account di archiviazione, ma Microsoft non fornisce alcuna garanzia in merito alla durata dell’Intervallo di Replica Geografica ai sensi del presente Contratto di Servizio. “</w:t>
      </w:r>
      <w:r>
        <w:rPr>
          <w:rFonts w:ascii="Calibri" w:hAnsi="Calibri" w:cs="Calibri"/>
          <w:b/>
          <w:color w:val="00188F"/>
        </w:rPr>
        <w:t>Account di Archiviazione con Ridondanza Geografica (Geo Redundant Storage o “GRS”)</w:t>
      </w:r>
      <w:r>
        <w:rPr>
          <w:rFonts w:ascii="Calibri" w:hAnsi="Calibri" w:cs="Calibri"/>
        </w:rPr>
        <w:t>”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57243577"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Locale (Locally Redundant Storage o “LRS”)</w:t>
      </w:r>
      <w:r>
        <w:rPr>
          <w:rFonts w:ascii="Calibri" w:hAnsi="Calibri" w:cs="Calibri"/>
        </w:rPr>
        <w:t>” indica un account di archiviazione i cui dati vengono replicati in modalità sincrona solo all’interno di un’Area Primaria.</w:t>
      </w:r>
    </w:p>
    <w:p w14:paraId="2323E79B"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Primaria</w:t>
      </w:r>
      <w:r>
        <w:rPr>
          <w:rFonts w:ascii="Calibri" w:hAnsi="Calibri" w:cs="Calibri"/>
        </w:rPr>
        <w:t>”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3378E2D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Geografica e Accesso in Lettura (Read Access Geographically Redundant Storage o “RA-GRS”)</w:t>
      </w:r>
      <w:r>
        <w:rPr>
          <w:rFonts w:ascii="Calibri" w:hAnsi="Calibri" w:cs="Calibri"/>
        </w:rPr>
        <w:t>”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FA2975D"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Area Secondaria</w:t>
      </w:r>
      <w:r>
        <w:rPr>
          <w:rFonts w:ascii="Calibri" w:hAnsi="Calibri" w:cs="Calibri"/>
        </w:rPr>
        <w:t>”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5B95950A"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Transazioni di Archiviazione Totali</w:t>
      </w:r>
      <w:r>
        <w:rPr>
          <w:rFonts w:ascii="Calibri" w:hAnsi="Calibri" w:cs="Calibri"/>
        </w:rPr>
        <w:t>” indica l’insieme di tutte le transazioni di archiviazione, ad eccezione delle Transazioni Escluse, tentate in un intervallo di un’ora su tutti gli account di archiviazione nel Servizio Archiviazione in un determinato periodo di sottoscrizione.</w:t>
      </w:r>
    </w:p>
    <w:p w14:paraId="14837AB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Livello di Accesso Ottimizzato per le Transazioni</w:t>
      </w:r>
      <w:r>
        <w:rPr>
          <w:rFonts w:ascii="Calibri" w:hAnsi="Calibri" w:cs="Calibri"/>
        </w:rPr>
        <w:t>” è un attributo di una condivisione di file di Azure che indica una frequenza di accesso elevata.</w:t>
      </w:r>
    </w:p>
    <w:p w14:paraId="1306E53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(Zone Redundant Storage o “ZRS”)</w:t>
      </w:r>
      <w:r>
        <w:rPr>
          <w:rFonts w:ascii="Calibri" w:hAnsi="Calibri" w:cs="Calibri"/>
        </w:rPr>
        <w:t>” indica un account di archiviazione i cui dati vengono replicati tra più strutture. Tali strutture potranno essere situate all’interno della stessa area geografica o in due aree geografiche.</w:t>
      </w:r>
    </w:p>
    <w:p w14:paraId="0A95488E"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(Geo Zone Redundant Storage o “GZRS”)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non può leggere né scrivere direttamente i dati sull’Area Secondaria associata agli Account GZRS.</w:t>
      </w:r>
    </w:p>
    <w:p w14:paraId="1C0D1893" w14:textId="77777777" w:rsidR="000B50AE" w:rsidRPr="00C7204B" w:rsidRDefault="000B50AE" w:rsidP="000B50AE">
      <w:pPr>
        <w:pStyle w:val="ProductList-Body"/>
        <w:rPr>
          <w:rFonts w:ascii="Calibri" w:hAnsi="Calibri" w:cs="Calibri"/>
        </w:rPr>
      </w:pPr>
      <w:r>
        <w:rPr>
          <w:rFonts w:ascii="Calibri" w:hAnsi="Calibri" w:cs="Calibri"/>
        </w:rPr>
        <w:t>“</w:t>
      </w:r>
      <w:r>
        <w:rPr>
          <w:rFonts w:ascii="Calibri" w:hAnsi="Calibri" w:cs="Calibri"/>
          <w:b/>
          <w:color w:val="00188F"/>
        </w:rPr>
        <w:t>Account di Archiviazione con Ridondanza della Zona Geografica e Accesso in Lettura (Read Access Geo Zone Redundant Storage o “Ra-GZRS”)</w:t>
      </w:r>
      <w:r>
        <w:rPr>
          <w:rFonts w:ascii="Calibri" w:hAnsi="Calibri" w:cs="Calibri"/>
        </w:rPr>
        <w:t>” indica un account di archiviazione i cui dati vengono replicati tra più strutture. Tali strutture potranno essere situate all’interno della stessa area geografica o in due aree geografiche. I dati vengono anche replicati in modalità sincrona all’interno di un’Area Primaria, quindi in modalità asincrona in un’Area Secondaria. La società può leggere, e non scrivere, i dati direttamente sull’Area Secondaria associata agli Account RA-GZRS.</w:t>
      </w:r>
    </w:p>
    <w:p w14:paraId="3D748097" w14:textId="77777777" w:rsidR="000B50AE" w:rsidRPr="00C7204B" w:rsidRDefault="000B50AE" w:rsidP="000B50AE">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la Percentuale del Tempo di Attività viene calcolata in base alla seguente formula:</w:t>
      </w:r>
    </w:p>
    <w:p w14:paraId="3975FBBF" w14:textId="77777777" w:rsidR="000B50AE" w:rsidRPr="007B45AF" w:rsidRDefault="000B50AE" w:rsidP="000B50AE">
      <w:pPr>
        <w:pStyle w:val="ProductList-Body"/>
        <w:rPr>
          <w:szCs w:val="18"/>
        </w:rPr>
      </w:pPr>
    </w:p>
    <w:p w14:paraId="7E478E86" w14:textId="77777777" w:rsidR="000B50AE" w:rsidRPr="00EF7CF9" w:rsidRDefault="000B50AE" w:rsidP="000B50A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1A33971B" w14:textId="77777777" w:rsidR="000B50AE" w:rsidRPr="00FB0D2C" w:rsidRDefault="000B50AE" w:rsidP="000B50AE">
      <w:pPr>
        <w:pStyle w:val="ProductList-ClauseHeading"/>
        <w:rPr>
          <w:rFonts w:ascii="Calibri" w:hAnsi="Calibri" w:cs="Calibri"/>
        </w:rPr>
      </w:pPr>
      <w:r>
        <w:rPr>
          <w:rFonts w:ascii="Calibri" w:hAnsi="Calibri" w:cs="Calibri"/>
        </w:rPr>
        <w:t>Livelli di Accesso Frequenti e Ottimizzati per le Transazioni</w:t>
      </w:r>
    </w:p>
    <w:p w14:paraId="483893FD" w14:textId="77777777" w:rsidR="000B50AE" w:rsidRPr="00FB0D2C" w:rsidRDefault="000B50AE" w:rsidP="000B50AE">
      <w:pPr>
        <w:pStyle w:val="ProductList-ClauseHeading"/>
        <w:rPr>
          <w:rFonts w:ascii="Calibri" w:hAnsi="Calibri" w:cs="Calibri"/>
        </w:rPr>
      </w:pPr>
      <w:r>
        <w:rPr>
          <w:rFonts w:ascii="Calibri" w:hAnsi="Calibri" w:cs="Calibri"/>
        </w:rPr>
        <w:t>Credito di Servizio - LRS, ZRS, GRS, GZRS, RA-GRS e RA-GZRS (richieste di scrittura) per Livelli di Accesso Frequenti e Ottimizzati per le Transazioni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78F1F5FE" w14:textId="77777777" w:rsidTr="00C20A28">
        <w:trPr>
          <w:trHeight w:val="245"/>
          <w:tblHeader/>
        </w:trPr>
        <w:tc>
          <w:tcPr>
            <w:tcW w:w="5400" w:type="dxa"/>
            <w:tcBorders>
              <w:bottom w:val="single" w:sz="4" w:space="0" w:color="auto"/>
            </w:tcBorders>
            <w:shd w:val="clear" w:color="auto" w:fill="0072C6"/>
          </w:tcPr>
          <w:p w14:paraId="3D923F0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2E89D660"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27D63C5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576F84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0207285"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547BD9"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0D5E8B0"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94C974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62013BD" w14:textId="77777777" w:rsidR="000B50AE" w:rsidRPr="00FB0D2C" w:rsidRDefault="000B50AE" w:rsidP="000B50AE">
      <w:pPr>
        <w:pStyle w:val="ProductList-ClauseHeading"/>
        <w:spacing w:before="120"/>
        <w:rPr>
          <w:rFonts w:ascii="Calibri" w:hAnsi="Calibri" w:cs="Calibri"/>
        </w:rPr>
      </w:pPr>
      <w:r>
        <w:rPr>
          <w:rFonts w:ascii="Calibri" w:hAnsi="Calibri" w:cs="Calibri"/>
        </w:rPr>
        <w:t xml:space="preserve">Credito di Servizio - RA-GRS e RA-GZRS (richieste di lettura) per Livelli di Accesso Frequenti e Ottimizzati per le Transazioni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0F682042" w14:textId="77777777" w:rsidTr="00C20A28">
        <w:trPr>
          <w:trHeight w:val="245"/>
          <w:tblHeader/>
        </w:trPr>
        <w:tc>
          <w:tcPr>
            <w:tcW w:w="5400" w:type="dxa"/>
            <w:shd w:val="clear" w:color="auto" w:fill="0072C6"/>
          </w:tcPr>
          <w:p w14:paraId="47A226A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32B2C62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29DC1EC" w14:textId="77777777" w:rsidTr="00C20A28">
        <w:trPr>
          <w:trHeight w:val="245"/>
        </w:trPr>
        <w:tc>
          <w:tcPr>
            <w:tcW w:w="5400" w:type="dxa"/>
          </w:tcPr>
          <w:p w14:paraId="28AA3AE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5A268D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AE28118" w14:textId="77777777" w:rsidTr="00C20A28">
        <w:trPr>
          <w:trHeight w:val="245"/>
        </w:trPr>
        <w:tc>
          <w:tcPr>
            <w:tcW w:w="5400" w:type="dxa"/>
          </w:tcPr>
          <w:p w14:paraId="59255A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901F36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5BD42155" w14:textId="61894EE9" w:rsidR="00E93D64" w:rsidRPr="00E93D64" w:rsidRDefault="000B50AE" w:rsidP="00E93D64">
      <w:pPr>
        <w:pStyle w:val="ProductList-ClauseHeading"/>
        <w:spacing w:before="120"/>
        <w:rPr>
          <w:rFonts w:ascii="Calibri" w:hAnsi="Calibri" w:cs="Calibri"/>
        </w:rPr>
      </w:pPr>
      <w:r>
        <w:rPr>
          <w:rFonts w:ascii="Calibri" w:hAnsi="Calibri" w:cs="Calibri"/>
        </w:rPr>
        <w:t xml:space="preserve">Credito di Servizio - LRS, ZRS, GRS e GZRS (richieste di </w:t>
      </w:r>
      <w:r w:rsidR="00F0299F">
        <w:rPr>
          <w:rFonts w:ascii="Calibri" w:hAnsi="Calibri" w:cs="Calibri"/>
        </w:rPr>
        <w:t>lettura</w:t>
      </w:r>
      <w:r>
        <w:rPr>
          <w:rFonts w:ascii="Calibri" w:hAnsi="Calibri" w:cs="Calibri"/>
        </w:rPr>
        <w:t>) per Livelli di Accesso Frequenti e Ottimizzati per le Transazioni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58A30630" w14:textId="77777777" w:rsidTr="00C20A28">
        <w:trPr>
          <w:trHeight w:val="245"/>
          <w:tblHeader/>
        </w:trPr>
        <w:tc>
          <w:tcPr>
            <w:tcW w:w="5400" w:type="dxa"/>
            <w:tcBorders>
              <w:bottom w:val="single" w:sz="4" w:space="0" w:color="auto"/>
            </w:tcBorders>
            <w:shd w:val="clear" w:color="auto" w:fill="0072C6"/>
          </w:tcPr>
          <w:p w14:paraId="01D49863"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tcBorders>
              <w:bottom w:val="single" w:sz="4" w:space="0" w:color="auto"/>
            </w:tcBorders>
            <w:shd w:val="clear" w:color="auto" w:fill="0072C6"/>
          </w:tcPr>
          <w:p w14:paraId="53E6CF14"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6AF6CC8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1313AB4"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8A5C802"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AEC603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911D14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B976AE3"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39348223"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Livelli Sporadico, Freddo e di Archiviazione</w:t>
      </w:r>
    </w:p>
    <w:p w14:paraId="2E71563A" w14:textId="77777777" w:rsidR="000B50AE" w:rsidRDefault="000B50AE" w:rsidP="000B50AE">
      <w:pPr>
        <w:pStyle w:val="ProductList-ClauseHeading"/>
        <w:rPr>
          <w:rFonts w:ascii="Calibri" w:hAnsi="Calibri" w:cs="Calibri"/>
          <w:szCs w:val="18"/>
        </w:rPr>
      </w:pPr>
      <w:r>
        <w:rPr>
          <w:rFonts w:ascii="Calibri" w:hAnsi="Calibri" w:cs="Calibri"/>
          <w:szCs w:val="18"/>
        </w:rPr>
        <w:t>Credito di Servizio - LRS, ZRS, GRS, GZRS, RA-GRS e RA-GZRS (richieste di scrittura) per Livelli di Accesso Sporadico, Freddo e di Archiviazione</w:t>
      </w:r>
    </w:p>
    <w:p w14:paraId="37D63A24" w14:textId="77777777" w:rsidR="00E93D64" w:rsidRPr="00E93D64" w:rsidRDefault="00E93D64" w:rsidP="00E93D64">
      <w:pPr>
        <w:pStyle w:val="ProductList-Body"/>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1B882250" w14:textId="77777777" w:rsidTr="00C20A28">
        <w:trPr>
          <w:trHeight w:val="245"/>
          <w:tblHeader/>
        </w:trPr>
        <w:tc>
          <w:tcPr>
            <w:tcW w:w="2500" w:type="pct"/>
            <w:tcBorders>
              <w:bottom w:val="single" w:sz="4" w:space="0" w:color="auto"/>
            </w:tcBorders>
            <w:shd w:val="clear" w:color="auto" w:fill="0072C6"/>
          </w:tcPr>
          <w:p w14:paraId="4D05BCEC"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2500" w:type="pct"/>
            <w:tcBorders>
              <w:bottom w:val="single" w:sz="4" w:space="0" w:color="auto"/>
            </w:tcBorders>
            <w:shd w:val="clear" w:color="auto" w:fill="0072C6"/>
          </w:tcPr>
          <w:p w14:paraId="702D7902"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0FCA992"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0990FC8"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AFF58C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5E8A5A3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08022E7E"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6BE533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7CB3BA88"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RA-GRS e RA-GZRS (richieste di lettura) per Livelli di Accesso Sporadico, Freddo e di Archiviazione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B50AE" w:rsidRPr="00B44CF9" w14:paraId="4AA81314" w14:textId="77777777" w:rsidTr="00C20A28">
        <w:trPr>
          <w:trHeight w:val="245"/>
          <w:tblHeader/>
        </w:trPr>
        <w:tc>
          <w:tcPr>
            <w:tcW w:w="2500" w:type="pct"/>
            <w:shd w:val="clear" w:color="auto" w:fill="0072C6"/>
          </w:tcPr>
          <w:p w14:paraId="1607E959"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Percentuale del Tempo di Attività</w:t>
            </w:r>
          </w:p>
        </w:tc>
        <w:tc>
          <w:tcPr>
            <w:tcW w:w="2500" w:type="pct"/>
            <w:shd w:val="clear" w:color="auto" w:fill="0072C6"/>
          </w:tcPr>
          <w:p w14:paraId="488FAB36"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182EECFC" w14:textId="77777777" w:rsidTr="00C20A28">
        <w:trPr>
          <w:trHeight w:val="245"/>
        </w:trPr>
        <w:tc>
          <w:tcPr>
            <w:tcW w:w="2500" w:type="pct"/>
          </w:tcPr>
          <w:p w14:paraId="2CF0C5A7"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2BDB53E9"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203AF914" w14:textId="77777777" w:rsidTr="00C20A28">
        <w:trPr>
          <w:trHeight w:val="245"/>
        </w:trPr>
        <w:tc>
          <w:tcPr>
            <w:tcW w:w="2500" w:type="pct"/>
          </w:tcPr>
          <w:p w14:paraId="5B46432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8A430C"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11724651" w14:textId="77777777" w:rsidR="000B50AE" w:rsidRPr="00FB0D2C" w:rsidRDefault="000B50AE" w:rsidP="000B50AE">
      <w:pPr>
        <w:pStyle w:val="ProductList-ClauseHeading"/>
        <w:spacing w:before="120"/>
        <w:rPr>
          <w:rFonts w:ascii="Calibri" w:hAnsi="Calibri" w:cs="Calibri"/>
          <w:szCs w:val="18"/>
        </w:rPr>
      </w:pPr>
      <w:r>
        <w:rPr>
          <w:rFonts w:ascii="Calibri" w:hAnsi="Calibri" w:cs="Calibri"/>
          <w:szCs w:val="18"/>
        </w:rPr>
        <w:t>Credito di Servizio - LRS, ZRS, GRS, GZRS (richieste di lettura) per Livelli di Accesso Sporadico, Freddo e di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B50AE" w:rsidRPr="00B44CF9" w14:paraId="47AE450A" w14:textId="77777777" w:rsidTr="00C20A28">
        <w:trPr>
          <w:trHeight w:val="245"/>
          <w:tblHeader/>
        </w:trPr>
        <w:tc>
          <w:tcPr>
            <w:tcW w:w="5400" w:type="dxa"/>
            <w:shd w:val="clear" w:color="auto" w:fill="0072C6"/>
          </w:tcPr>
          <w:p w14:paraId="680040EE"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6CC7CA71" w14:textId="77777777" w:rsidR="000B50AE" w:rsidRPr="00FB0D2C" w:rsidRDefault="000B50A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0B50AE" w:rsidRPr="00B44CF9" w14:paraId="570B88D1" w14:textId="77777777" w:rsidTr="00C20A28">
        <w:trPr>
          <w:trHeight w:val="245"/>
        </w:trPr>
        <w:tc>
          <w:tcPr>
            <w:tcW w:w="5400" w:type="dxa"/>
          </w:tcPr>
          <w:p w14:paraId="039B715F"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7D58E9BA"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10%</w:t>
            </w:r>
          </w:p>
        </w:tc>
      </w:tr>
      <w:tr w:rsidR="000B50AE" w:rsidRPr="00B44CF9" w14:paraId="60B2D84E" w14:textId="77777777" w:rsidTr="00C20A28">
        <w:trPr>
          <w:trHeight w:val="245"/>
        </w:trPr>
        <w:tc>
          <w:tcPr>
            <w:tcW w:w="5400" w:type="dxa"/>
          </w:tcPr>
          <w:p w14:paraId="708CAAB1"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5F7D304D" w14:textId="77777777" w:rsidR="000B50AE" w:rsidRPr="00FB0D2C" w:rsidRDefault="000B50AE" w:rsidP="00C20A28">
            <w:pPr>
              <w:pStyle w:val="ProductList-OfferingBody"/>
              <w:jc w:val="center"/>
              <w:rPr>
                <w:rFonts w:ascii="Calibri" w:hAnsi="Calibri" w:cs="Calibri"/>
                <w:szCs w:val="16"/>
              </w:rPr>
            </w:pPr>
            <w:r>
              <w:rPr>
                <w:rFonts w:ascii="Calibri" w:hAnsi="Calibri" w:cs="Calibri"/>
                <w:szCs w:val="16"/>
              </w:rPr>
              <w:t>25%</w:t>
            </w:r>
          </w:p>
        </w:tc>
      </w:tr>
    </w:tbl>
    <w:p w14:paraId="48211C7A" w14:textId="77777777" w:rsidR="000B50AE" w:rsidRPr="00FB0D2C" w:rsidRDefault="000B50AE" w:rsidP="000B50A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400" w:name="StorSimple"/>
      <w:bookmarkStart w:id="401" w:name="_Toc52349011"/>
      <w:bookmarkStart w:id="402" w:name="_Toc233643655"/>
      <w:r>
        <w:t>StorSimple</w:t>
      </w:r>
      <w:bookmarkEnd w:id="400"/>
      <w:bookmarkEnd w:id="401"/>
      <w:bookmarkEnd w:id="40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3F2E10">
      <w:pPr>
        <w:pStyle w:val="ProductList-Body"/>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3F2E10">
      <w:pPr>
        <w:pStyle w:val="ProductList-Body"/>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3F2E10">
      <w:pPr>
        <w:pStyle w:val="ProductList-Body"/>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3F2E10">
      <w:pPr>
        <w:pStyle w:val="ProductList-Body"/>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3F2E10">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3F2E10">
      <w:pPr>
        <w:pStyle w:val="ProductList-Body"/>
        <w:spacing w:before="60"/>
        <w:rPr>
          <w:b/>
          <w:bCs/>
          <w:color w:val="00188F"/>
        </w:rPr>
      </w:pPr>
      <w:r>
        <w:rPr>
          <w:b/>
          <w:bCs/>
          <w:color w:val="00188F"/>
        </w:rPr>
        <w:t>Calcolo del Tempo di Attività e Livelli di Servizio per il Servizio StorSimple</w:t>
      </w:r>
    </w:p>
    <w:p w14:paraId="35B80149" w14:textId="384946B0" w:rsidR="000F2B16" w:rsidRPr="00EF7CF9" w:rsidRDefault="00284324" w:rsidP="003F2E10">
      <w:pPr>
        <w:pStyle w:val="ProductList-Body"/>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3F2E10">
      <w:pPr>
        <w:pStyle w:val="ProductList-Body"/>
      </w:pPr>
      <w:r>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3F2E10">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8239E7E" w14:textId="76674484" w:rsidR="000F2B16" w:rsidRPr="00EF7CF9" w:rsidRDefault="00000000" w:rsidP="005720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3F2E10">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3F2E10">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4249BC7E" w14:textId="39CBEEBD" w:rsidR="000F2B16" w:rsidRPr="00EF7CF9" w:rsidRDefault="00000000" w:rsidP="003F2E1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EE616F">
      <w:pPr>
        <w:pStyle w:val="ProductList-Offering2Heading"/>
        <w:tabs>
          <w:tab w:val="clear" w:pos="360"/>
          <w:tab w:val="clear" w:pos="720"/>
          <w:tab w:val="clear" w:pos="1080"/>
        </w:tabs>
        <w:outlineLvl w:val="2"/>
      </w:pPr>
      <w:bookmarkStart w:id="403" w:name="_Toc457821583"/>
      <w:bookmarkStart w:id="404" w:name="_Toc52348991"/>
      <w:bookmarkStart w:id="405" w:name="_Toc233643656"/>
      <w:r>
        <w:t>Analisi di Flusso di Azure</w:t>
      </w:r>
      <w:bookmarkEnd w:id="403"/>
      <w:bookmarkEnd w:id="404"/>
      <w:bookmarkEnd w:id="405"/>
    </w:p>
    <w:p w14:paraId="7C7D2088" w14:textId="73851088" w:rsidR="000F2B16" w:rsidRPr="004D48F5" w:rsidRDefault="00EE6E3C" w:rsidP="00EE616F">
      <w:pPr>
        <w:pStyle w:val="ProductList-Body"/>
        <w:rPr>
          <w:b/>
          <w:color w:val="00188F"/>
        </w:rPr>
      </w:pPr>
      <w:r>
        <w:rPr>
          <w:b/>
          <w:color w:val="00188F"/>
        </w:rPr>
        <w:t>Calcolo del Tempo di Attività per le Chiamate API di Analisi di Flusso</w:t>
      </w:r>
    </w:p>
    <w:p w14:paraId="6756038E" w14:textId="77777777" w:rsidR="000F2B16" w:rsidRPr="00EF7CF9" w:rsidRDefault="000F2B16" w:rsidP="00EE616F">
      <w:pPr>
        <w:pStyle w:val="ProductList-Body"/>
      </w:pPr>
      <w:r>
        <w:rPr>
          <w:b/>
          <w:color w:val="00188F"/>
        </w:rPr>
        <w:t>Definizioni Aggiuntive</w:t>
      </w:r>
      <w:r w:rsidRPr="00F64BB3">
        <w:rPr>
          <w:b/>
          <w:color w:val="00188F"/>
        </w:rPr>
        <w:t>:</w:t>
      </w:r>
    </w:p>
    <w:p w14:paraId="69D34C0E" w14:textId="7E9E48FE" w:rsidR="000F2B16" w:rsidRPr="003B00AD" w:rsidRDefault="00284324" w:rsidP="00EE616F">
      <w:pPr>
        <w:pStyle w:val="ProductList-Body"/>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EE616F">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4635A583" w14:textId="0E372850" w:rsidR="000F2B16" w:rsidRPr="006E5611" w:rsidRDefault="006E5611" w:rsidP="00E96D9C">
      <w:pPr>
        <w:spacing w:before="120" w:after="0" w:line="240" w:lineRule="auto"/>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45B1882D" w14:textId="0DAF4018" w:rsidR="000F2B16" w:rsidRPr="00EF7CF9" w:rsidRDefault="00000000" w:rsidP="00E96D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406" w:name="_Toc233643657"/>
      <w:bookmarkStart w:id="407" w:name="SQLDatabaseService_BasicStandardPremium"/>
      <w:bookmarkStart w:id="408" w:name="_Toc412532210"/>
      <w:r>
        <w:t>Azure Synapse Analytics</w:t>
      </w:r>
      <w:bookmarkEnd w:id="40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08475F1D" w14:textId="1A46D16D" w:rsidR="00532997" w:rsidRPr="00EF7CF9" w:rsidRDefault="00000000" w:rsidP="008603C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6A6FFA13" w14:textId="77777777" w:rsidR="0054314C" w:rsidRDefault="0054314C" w:rsidP="005720AC">
      <w:pPr>
        <w:pStyle w:val="ProductList-Body"/>
        <w:rPr>
          <w:b/>
          <w:color w:val="00188F"/>
        </w:rPr>
      </w:pPr>
    </w:p>
    <w:p w14:paraId="351893A8" w14:textId="49C37518" w:rsidR="00532997" w:rsidRPr="00EF7CF9" w:rsidRDefault="00532997" w:rsidP="005720AC">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5720AC">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1EFCB274" w14:textId="77777777" w:rsidR="00532997" w:rsidRPr="00EF7CF9" w:rsidRDefault="00532997" w:rsidP="005720AC">
            <w:pPr>
              <w:pStyle w:val="ProductList-OfferingBody"/>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5720AC">
            <w:pPr>
              <w:pStyle w:val="ProductList-OfferingBody"/>
              <w:jc w:val="center"/>
            </w:pPr>
            <w:r>
              <w:t>&lt; 99,9%</w:t>
            </w:r>
          </w:p>
        </w:tc>
        <w:tc>
          <w:tcPr>
            <w:tcW w:w="5400" w:type="dxa"/>
          </w:tcPr>
          <w:p w14:paraId="0DECC2FC" w14:textId="77777777" w:rsidR="00532997" w:rsidRPr="00EF7CF9" w:rsidRDefault="00532997" w:rsidP="005720AC">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5720AC">
            <w:pPr>
              <w:pStyle w:val="ProductList-OfferingBody"/>
              <w:jc w:val="center"/>
            </w:pPr>
            <w:r>
              <w:t>&lt; 99%</w:t>
            </w:r>
          </w:p>
        </w:tc>
        <w:tc>
          <w:tcPr>
            <w:tcW w:w="5400" w:type="dxa"/>
          </w:tcPr>
          <w:p w14:paraId="06B1E4C8" w14:textId="77777777" w:rsidR="00532997" w:rsidRPr="00EF7CF9" w:rsidRDefault="00532997" w:rsidP="005720AC">
            <w:pPr>
              <w:pStyle w:val="ProductList-OfferingBody"/>
              <w:jc w:val="center"/>
            </w:pPr>
            <w:r>
              <w:t>25%</w:t>
            </w:r>
          </w:p>
        </w:tc>
      </w:tr>
    </w:tbl>
    <w:p w14:paraId="00B03A53" w14:textId="77777777" w:rsidR="00532997" w:rsidRPr="00ED4527" w:rsidRDefault="00532997" w:rsidP="00F93CCF">
      <w:pPr>
        <w:pStyle w:val="ProductList-Body"/>
        <w:spacing w:before="120"/>
        <w:rPr>
          <w:b/>
          <w:bCs/>
          <w:color w:val="00188F"/>
        </w:rPr>
      </w:pPr>
      <w:bookmarkStart w:id="40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1A208AC" w14:textId="43B01C46" w:rsidR="00532997" w:rsidRPr="00EF7CF9" w:rsidRDefault="00000000" w:rsidP="00B00F5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10" w:name="_Toc233643658"/>
      <w:bookmarkEnd w:id="407"/>
      <w:bookmarkEnd w:id="408"/>
      <w:bookmarkEnd w:id="409"/>
      <w:r>
        <w:t>Azure Time Series Insights</w:t>
      </w:r>
      <w:bookmarkEnd w:id="41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11" w:name="_Toc412532214"/>
      <w:bookmarkStart w:id="412" w:name="_Toc457821585"/>
      <w:bookmarkStart w:id="413" w:name="_Toc52348993"/>
      <w:bookmarkStart w:id="414" w:name="_Toc233643659"/>
      <w:r>
        <w:t>Servizio Gestione Traffico</w:t>
      </w:r>
      <w:bookmarkEnd w:id="411"/>
      <w:bookmarkEnd w:id="412"/>
      <w:bookmarkEnd w:id="413"/>
      <w:bookmarkEnd w:id="41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58F6251" w14:textId="065CCAE2" w:rsidR="00895748" w:rsidRPr="00EF7CF9" w:rsidRDefault="00000000" w:rsidP="00C43C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0F25F5" w:rsidRPr="00B44CF9" w14:paraId="77F5A173" w14:textId="77777777" w:rsidTr="00277097">
        <w:tc>
          <w:tcPr>
            <w:tcW w:w="5400" w:type="dxa"/>
          </w:tcPr>
          <w:p w14:paraId="3D94ED43" w14:textId="3C8691FD" w:rsidR="000F25F5" w:rsidRDefault="000F25F5" w:rsidP="00284324">
            <w:pPr>
              <w:pStyle w:val="ProductList-OfferingBody"/>
              <w:jc w:val="center"/>
            </w:pPr>
            <w:r>
              <w:t>&lt; 100%</w:t>
            </w:r>
          </w:p>
        </w:tc>
        <w:tc>
          <w:tcPr>
            <w:tcW w:w="5400" w:type="dxa"/>
          </w:tcPr>
          <w:p w14:paraId="155EFBFC" w14:textId="16F91A55" w:rsidR="000F25F5" w:rsidRDefault="000F25F5" w:rsidP="0028432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35850CA6" w:rsidR="00895748" w:rsidRPr="00EF7CF9" w:rsidRDefault="000F25F5" w:rsidP="0028432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2AABA909" w:rsidR="00895748" w:rsidRPr="00EF7CF9" w:rsidRDefault="000F25F5" w:rsidP="00284324">
            <w:pPr>
              <w:pStyle w:val="ProductList-OfferingBody"/>
              <w:jc w:val="center"/>
            </w:pPr>
            <w:r>
              <w:t>100</w:t>
            </w:r>
            <w:r w:rsidR="00895748">
              <w:t>%</w:t>
            </w:r>
          </w:p>
        </w:tc>
      </w:tr>
    </w:tbl>
    <w:bookmarkStart w:id="415" w:name="_Toc412532215"/>
    <w:bookmarkStart w:id="416" w:name="_Toc457821586"/>
    <w:bookmarkStart w:id="41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C83CE8D" w14:textId="160451CE" w:rsidR="00630434" w:rsidRPr="00CB13A6" w:rsidRDefault="00630434" w:rsidP="00CB13A6">
      <w:pPr>
        <w:pStyle w:val="ProductList-Offering2Heading"/>
        <w:tabs>
          <w:tab w:val="clear" w:pos="360"/>
          <w:tab w:val="clear" w:pos="720"/>
          <w:tab w:val="clear" w:pos="1080"/>
        </w:tabs>
        <w:outlineLvl w:val="2"/>
      </w:pPr>
      <w:bookmarkStart w:id="418" w:name="_Toc233643660"/>
      <w:bookmarkStart w:id="419" w:name="_Toc52348994"/>
      <w:r w:rsidRPr="00CB13A6">
        <w:t xml:space="preserve">Firma </w:t>
      </w:r>
      <w:r w:rsidR="00CB13A6">
        <w:t>dell’App</w:t>
      </w:r>
      <w:bookmarkEnd w:id="418"/>
    </w:p>
    <w:p w14:paraId="1797D6AF"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Definizioni Aggiuntive</w:t>
      </w:r>
      <w:r>
        <w:rPr>
          <w:rFonts w:ascii="Calibri" w:eastAsia="Times New Roman" w:hAnsi="Calibri" w:cs="Calibri"/>
          <w:sz w:val="18"/>
          <w:szCs w:val="18"/>
        </w:rPr>
        <w:t>: </w:t>
      </w:r>
    </w:p>
    <w:p w14:paraId="3713BAF0"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Tentativi di Transazione Totali</w:t>
      </w:r>
      <w:r>
        <w:rPr>
          <w:rFonts w:ascii="Calibri" w:eastAsia="Times New Roman" w:hAnsi="Calibri" w:cs="Calibri"/>
          <w:sz w:val="18"/>
          <w:szCs w:val="18"/>
        </w:rPr>
        <w:t>” indica il numero complessivo di richieste di firma API autenticate effettuate dalla Società nel corso di un Periodo Applicabile per un determinato periodo di sottoscrizione di Microsoft Azure.</w:t>
      </w:r>
    </w:p>
    <w:p w14:paraId="0AF747FB"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Transazioni Non Riuscite</w:t>
      </w:r>
      <w:r>
        <w:rPr>
          <w:rFonts w:ascii="Calibri" w:eastAsia="Times New Roman" w:hAnsi="Calibri" w:cs="Calibri"/>
          <w:sz w:val="18"/>
          <w:szCs w:val="18"/>
        </w:rPr>
        <w:t>” indica tutte le richieste di firma API autenticate all’interno dei Tentativi di Transazione Totali che restituiscono un codice di stato HTTP 5xx oppure che non riescono a restituire un Codice di Successo entro 90 secondi.</w:t>
      </w:r>
    </w:p>
    <w:p w14:paraId="4B9123E7" w14:textId="77777777" w:rsidR="00630434" w:rsidRDefault="00630434" w:rsidP="00630434">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Percentuale del Tempo di Attività</w:t>
      </w:r>
      <w:r>
        <w:rPr>
          <w:rFonts w:ascii="Calibri" w:eastAsia="Times New Roman" w:hAnsi="Calibri" w:cs="Calibri"/>
          <w:sz w:val="18"/>
          <w:szCs w:val="18"/>
        </w:rPr>
        <w:t>: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 </w:t>
      </w:r>
    </w:p>
    <w:p w14:paraId="1E87898A" w14:textId="77777777" w:rsidR="00630434" w:rsidRPr="00A47C2A" w:rsidRDefault="00000000" w:rsidP="0063043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Tentativi di Transazione Totali - Transazioni Non Riuscite</m:t>
              </m:r>
            </m:num>
            <m:den>
              <m:r>
                <m:rPr>
                  <m:nor/>
                </m:rPr>
                <w:rPr>
                  <w:rFonts w:ascii="Cambria Math" w:eastAsia="Times New Roman" w:hAnsi="Cambria Math" w:cs="Calibri"/>
                  <w:i/>
                  <w:iCs/>
                  <w:sz w:val="18"/>
                  <w:szCs w:val="18"/>
                </w:rPr>
                <m:t>Tentativi di Transazione Totali</m:t>
              </m:r>
            </m:den>
          </m:f>
          <m:r>
            <w:rPr>
              <w:rFonts w:ascii="Cambria Math" w:hAnsi="Cambria Math"/>
              <w:sz w:val="18"/>
              <w:szCs w:val="18"/>
            </w:rPr>
            <m:t xml:space="preserve"> x 100</m:t>
          </m:r>
        </m:oMath>
      </m:oMathPara>
    </w:p>
    <w:p w14:paraId="50B44434" w14:textId="4A673E05" w:rsidR="00630434" w:rsidRDefault="00630434" w:rsidP="00EB3604">
      <w:pPr>
        <w:pStyle w:val="ProductList-Body"/>
        <w:rPr>
          <w:rFonts w:ascii="Calibri" w:eastAsia="Times New Roman" w:hAnsi="Calibri" w:cs="Calibri"/>
          <w:szCs w:val="18"/>
        </w:rPr>
      </w:pPr>
      <w:r>
        <w:rPr>
          <w:rFonts w:ascii="Calibri" w:eastAsia="Times New Roman" w:hAnsi="Calibri" w:cs="Calibri"/>
          <w:szCs w:val="18"/>
        </w:rPr>
        <w:t> </w:t>
      </w:r>
      <w:r w:rsidR="00EB3604">
        <w:rPr>
          <w:rFonts w:ascii="Calibri" w:eastAsia="Times New Roman" w:hAnsi="Calibri" w:cs="Calibri"/>
          <w:szCs w:val="18"/>
        </w:rPr>
        <w:t>I seguenti Livelli di Servizio e Crediti di Servizio sono applicabili all’utilizzo da parte della Società della Firma dell’App:</w:t>
      </w:r>
    </w:p>
    <w:p w14:paraId="34D16C2C" w14:textId="77777777" w:rsidR="00630434" w:rsidRPr="00506C08" w:rsidRDefault="00630434" w:rsidP="00630434">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Credito di Servizio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0434" w:rsidRPr="003D5054" w14:paraId="704F7F78" w14:textId="77777777" w:rsidTr="00CE6437">
        <w:trPr>
          <w:tblHeader/>
        </w:trPr>
        <w:tc>
          <w:tcPr>
            <w:tcW w:w="5400" w:type="dxa"/>
            <w:shd w:val="clear" w:color="auto" w:fill="0072C6"/>
          </w:tcPr>
          <w:p w14:paraId="612F9CBD"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7A9CE6CF" w14:textId="77777777" w:rsidR="00630434" w:rsidRPr="003D5054" w:rsidRDefault="006304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30434" w:rsidRPr="003D5054" w14:paraId="05C68871" w14:textId="77777777" w:rsidTr="00CE6437">
        <w:tc>
          <w:tcPr>
            <w:tcW w:w="5400" w:type="dxa"/>
          </w:tcPr>
          <w:p w14:paraId="34DA0A91"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2BD42CC7" w14:textId="77777777" w:rsidR="00630434" w:rsidRPr="003D5054" w:rsidRDefault="006304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30434" w:rsidRPr="003D5054" w14:paraId="5F568E7E" w14:textId="77777777" w:rsidTr="00CE6437">
        <w:tc>
          <w:tcPr>
            <w:tcW w:w="5400" w:type="dxa"/>
          </w:tcPr>
          <w:p w14:paraId="2C6D08BB"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6DF4B1D1" w14:textId="77777777" w:rsidR="00630434" w:rsidRPr="003D5054" w:rsidRDefault="00630434" w:rsidP="00CE6437">
            <w:pPr>
              <w:pStyle w:val="ProductList-OfferingBody"/>
              <w:jc w:val="center"/>
              <w:rPr>
                <w:rFonts w:ascii="Calibri" w:hAnsi="Calibri" w:cs="Calibri"/>
                <w:szCs w:val="16"/>
              </w:rPr>
            </w:pPr>
            <w:r>
              <w:rPr>
                <w:rFonts w:ascii="Calibri" w:hAnsi="Calibri" w:cs="Calibri"/>
                <w:szCs w:val="16"/>
              </w:rPr>
              <w:t>25%</w:t>
            </w:r>
          </w:p>
        </w:tc>
      </w:tr>
    </w:tbl>
    <w:p w14:paraId="29FEF33B" w14:textId="77777777" w:rsidR="00630434" w:rsidRPr="00EF7CF9" w:rsidRDefault="00630434" w:rsidP="006304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E6F79CE" w14:textId="30815783" w:rsidR="00895748" w:rsidRPr="00EF7CF9" w:rsidRDefault="00895748" w:rsidP="00284324">
      <w:pPr>
        <w:pStyle w:val="ProductList-Offering2Heading"/>
        <w:tabs>
          <w:tab w:val="clear" w:pos="360"/>
          <w:tab w:val="clear" w:pos="720"/>
          <w:tab w:val="clear" w:pos="1080"/>
        </w:tabs>
        <w:outlineLvl w:val="2"/>
      </w:pPr>
      <w:bookmarkStart w:id="420" w:name="_Toc233643661"/>
      <w:r>
        <w:t>Macchine Virtuali</w:t>
      </w:r>
      <w:bookmarkEnd w:id="415"/>
      <w:bookmarkEnd w:id="416"/>
      <w:bookmarkEnd w:id="417"/>
      <w:bookmarkEnd w:id="419"/>
      <w:bookmarkEnd w:id="420"/>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21" w:name="VPNGateway"/>
      <w:bookmarkStart w:id="422" w:name="_Toc457821587"/>
      <w:bookmarkStart w:id="423"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lastRenderedPageBreak/>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24" w:name="_Toc233643662"/>
      <w:bookmarkEnd w:id="421"/>
      <w:bookmarkEnd w:id="422"/>
      <w:bookmarkEnd w:id="423"/>
      <w:r>
        <w:t>Gestione Rete Virtuale di Azure</w:t>
      </w:r>
      <w:bookmarkEnd w:id="424"/>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6DAB46A1" w14:textId="252A5CFD" w:rsidR="00BC2A9C" w:rsidRDefault="00000000" w:rsidP="000F25F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23B9A4D0" w:rsidR="004005AF" w:rsidRPr="00EF7CF9" w:rsidRDefault="004005AF" w:rsidP="00E64235">
      <w:pPr>
        <w:pStyle w:val="ProductList-Offering2Heading"/>
        <w:tabs>
          <w:tab w:val="clear" w:pos="360"/>
          <w:tab w:val="clear" w:pos="720"/>
          <w:tab w:val="clear" w:pos="1080"/>
        </w:tabs>
        <w:outlineLvl w:val="2"/>
      </w:pPr>
      <w:bookmarkStart w:id="425" w:name="_Toc233643663"/>
      <w:r>
        <w:t>Rete WAN Virtuale di Azure</w:t>
      </w:r>
      <w:bookmarkEnd w:id="339"/>
      <w:bookmarkEnd w:id="340"/>
      <w:bookmarkEnd w:id="425"/>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43A4F939" w14:textId="23FA8A45" w:rsidR="004005A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C43CDF">
      <w:pPr>
        <w:pStyle w:val="ProductList-Offering2Heading"/>
        <w:keepNext/>
        <w:outlineLvl w:val="2"/>
      </w:pPr>
      <w:bookmarkStart w:id="426" w:name="_Toc233643664"/>
      <w:bookmarkStart w:id="427" w:name="_Toc11149692"/>
      <w:bookmarkStart w:id="428" w:name="_Toc52348995"/>
      <w:bookmarkStart w:id="429" w:name="VisualStudioAppCenter_BuildService"/>
      <w:bookmarkStart w:id="430" w:name="_Hlk496874584"/>
      <w:bookmarkStart w:id="431" w:name="_Toc457821588"/>
      <w:bookmarkStart w:id="432" w:name="_Hlk496876971"/>
      <w:bookmarkStart w:id="433" w:name="VisualStudioTeamServices_BuildService"/>
      <w:bookmarkEnd w:id="341"/>
      <w:r>
        <w:t>Soluzione Azure VMware</w:t>
      </w:r>
      <w:bookmarkEnd w:id="426"/>
    </w:p>
    <w:p w14:paraId="0FCEC10A" w14:textId="77777777" w:rsidR="00A41044" w:rsidRPr="003B335C" w:rsidRDefault="00A41044" w:rsidP="00A41044">
      <w:pPr>
        <w:pStyle w:val="ProductList-Body"/>
        <w:rPr>
          <w:b/>
          <w:bCs/>
          <w:color w:val="00188F"/>
        </w:rPr>
      </w:pPr>
      <w:r>
        <w:rPr>
          <w:b/>
          <w:bCs/>
          <w:color w:val="00188F"/>
        </w:rPr>
        <w:t>Requisiti Aggiuntivi</w:t>
      </w:r>
    </w:p>
    <w:p w14:paraId="2416AF73" w14:textId="77777777" w:rsidR="00693895" w:rsidRPr="00C25966" w:rsidRDefault="00693895" w:rsidP="00693895">
      <w:pPr>
        <w:pStyle w:val="ProductList-Body"/>
        <w:rPr>
          <w:rFonts w:ascii="Calibri" w:hAnsi="Calibri" w:cs="Calibri"/>
        </w:rPr>
      </w:pPr>
      <w:r>
        <w:rPr>
          <w:rFonts w:ascii="Calibri" w:hAnsi="Calibri" w:cs="Calibri"/>
        </w:rPr>
        <w:t>Il client deve mantenere una configurazione minima per tutte le archiviazioni delle macchine virtuali, tra cui:</w:t>
      </w:r>
    </w:p>
    <w:p w14:paraId="15559EE1"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Per i cluster standard: quando il cluster ha tra 3 e 5 host, il numero di errori da tollerare = 1; quando il cluster ha tra 6 e 16 host, il numero di errori da tollerare = 2.</w:t>
      </w:r>
    </w:p>
    <w:p w14:paraId="10BCD7E3"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Per i cluster estesi: Nel cluster sono distribuiti almeno 6 nodi (3 in ciascuna zona di disponibilità) e la società dovrà disporre di un criterio minimo di archiviazione delle macchine virtuali che preveda (i) un livello primario di guasti da tollerare di “Mirroring su Due Siti” e (ii) un livello secondario di guasti da tollerare di 1 per le macchine virtuali del carico di lavoro.</w:t>
      </w:r>
    </w:p>
    <w:p w14:paraId="37B2D125"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La capacità di archiviazione per il cluster mantiene disponibile uno slack space del 25% (come descritto nella </w:t>
      </w:r>
      <w:hyperlink r:id="rId28" w:anchor="GUID-C0B73B38-F68D-4D7C-BCF4-67CCD1E9875A-en" w:history="1">
        <w:r>
          <w:rPr>
            <w:rStyle w:val="Hyperlink"/>
            <w:rFonts w:ascii="Calibri" w:hAnsi="Calibri" w:cs="Calibri"/>
          </w:rPr>
          <w:t>guida all’archiviazione vSAN</w:t>
        </w:r>
      </w:hyperlink>
      <w:r>
        <w:rPr>
          <w:rFonts w:ascii="Calibri" w:hAnsi="Calibri" w:cs="Calibri"/>
        </w:rPr>
        <w:t>).</w:t>
      </w:r>
    </w:p>
    <w:p w14:paraId="620E3C53"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Il Client non ha eseguito alcuna azione nella modalità Privilegio Elevato che impedisca a Microsoft di soddisfare l’Impegno di Disponibilità.</w:t>
      </w:r>
    </w:p>
    <w:p w14:paraId="572D2BB8"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Il cluster ha capacità sufficiente per supportare l’accensione di una macchina virtuale.</w:t>
      </w:r>
    </w:p>
    <w:p w14:paraId="7AF31D70" w14:textId="77777777" w:rsidR="00693895" w:rsidRPr="00C25966"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La manutenzione pianificata è esclusa dai calcoli di tempo di attività disponibile totale.</w:t>
      </w:r>
    </w:p>
    <w:p w14:paraId="5BBD4B98"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Definizioni Aggiuntive</w:t>
      </w:r>
    </w:p>
    <w:p w14:paraId="0809F471" w14:textId="77777777" w:rsidR="00693895" w:rsidRPr="00975B85" w:rsidRDefault="00693895" w:rsidP="00693895">
      <w:pPr>
        <w:pStyle w:val="ProductList-Body"/>
        <w:rPr>
          <w:rFonts w:ascii="Calibri" w:hAnsi="Calibri" w:cs="Calibri"/>
          <w:b/>
          <w:color w:val="00188F"/>
        </w:rPr>
      </w:pPr>
      <w:r>
        <w:rPr>
          <w:rFonts w:ascii="Calibri" w:hAnsi="Calibri" w:cs="Calibri"/>
          <w:b/>
          <w:color w:val="00188F"/>
        </w:rPr>
        <w:t>Calcolo del Tempo di Attività e Livelli di Servizio per l’Infrastruttura per i Carichi di Lavoro delle Soluzioni Azure VMware</w:t>
      </w:r>
    </w:p>
    <w:p w14:paraId="00F34DF3" w14:textId="77777777" w:rsidR="00693895" w:rsidRPr="00975B85" w:rsidRDefault="00693895" w:rsidP="00693895">
      <w:pPr>
        <w:pStyle w:val="ProductList-Body"/>
        <w:rPr>
          <w:rFonts w:ascii="Calibri" w:hAnsi="Calibri" w:cs="Calibri"/>
        </w:rPr>
      </w:pPr>
      <w:r w:rsidRPr="0093320F">
        <w:rPr>
          <w:rFonts w:ascii="Calibri" w:hAnsi="Calibri" w:cs="Calibri"/>
          <w:b/>
          <w:color w:val="00188F"/>
        </w:rPr>
        <w:t>“</w:t>
      </w:r>
      <w:r>
        <w:rPr>
          <w:rFonts w:ascii="Calibri" w:hAnsi="Calibri" w:cs="Calibri"/>
          <w:b/>
          <w:color w:val="00188F"/>
        </w:rPr>
        <w:t>Quantità Massima di Minuti Disponibili</w:t>
      </w:r>
      <w:r w:rsidRPr="0093320F">
        <w:rPr>
          <w:rFonts w:ascii="Calibri" w:hAnsi="Calibri" w:cs="Calibri"/>
          <w:b/>
          <w:color w:val="00188F"/>
        </w:rPr>
        <w:t>”</w:t>
      </w:r>
      <w:r>
        <w:rPr>
          <w:rFonts w:ascii="Calibri" w:hAnsi="Calibri" w:cs="Calibri"/>
        </w:rPr>
        <w:t xml:space="preserve"> indica la quantità totale di minuti accumulati in un Periodo Applicabile per tutte le macchine virtuali in un cluster VMware vSphere, durante i quali la Soluzione Azure VMware è stata distribuita in una sottoscrizione di Microsoft Azure.</w:t>
      </w:r>
    </w:p>
    <w:p w14:paraId="11020DEA" w14:textId="77777777" w:rsidR="00693895" w:rsidRPr="00975B85" w:rsidRDefault="00693895" w:rsidP="00693895">
      <w:pPr>
        <w:pStyle w:val="ProductList-Body"/>
        <w:tabs>
          <w:tab w:val="clear" w:pos="360"/>
          <w:tab w:val="clear" w:pos="720"/>
          <w:tab w:val="clear" w:pos="1080"/>
        </w:tabs>
        <w:rPr>
          <w:rFonts w:ascii="Calibri" w:hAnsi="Calibri" w:cs="Calibri"/>
        </w:rPr>
      </w:pPr>
      <w:r w:rsidRPr="0093320F">
        <w:rPr>
          <w:rFonts w:ascii="Calibri" w:hAnsi="Calibri" w:cs="Calibri"/>
          <w:b/>
          <w:color w:val="00188F"/>
        </w:rPr>
        <w:t>“</w:t>
      </w:r>
      <w:r>
        <w:rPr>
          <w:rFonts w:ascii="Calibri" w:hAnsi="Calibri" w:cs="Calibri"/>
          <w:b/>
          <w:color w:val="00188F"/>
        </w:rPr>
        <w:t>Tempo di Inattività</w:t>
      </w:r>
      <w:r w:rsidRPr="0093320F">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di VMware vSphere su Azure durante i quali il Servizio non è stato disponibile. Un determinato minuto è considerato non disponibile nel caso si verifichi una delle seguenti condizioni:</w:t>
      </w:r>
    </w:p>
    <w:p w14:paraId="16DC8B0D"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Tutte le macchine virtuali all’interno di un cluster in esecuzione non hanno alcuna connettività per quattro minuti consecutivi.</w:t>
      </w:r>
    </w:p>
    <w:p w14:paraId="25CF23D0"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Nessuna delle macchine virtuali può accedere all’archiviazione per quattro minuti consecutivi.</w:t>
      </w:r>
    </w:p>
    <w:p w14:paraId="169DB998" w14:textId="77777777" w:rsidR="00693895" w:rsidRPr="00975B85" w:rsidRDefault="00693895">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Nessuna delle macchine virtuali può essere avviata per quattro minuti consecutivi.</w:t>
      </w:r>
    </w:p>
    <w:p w14:paraId="3BE5C1F1" w14:textId="77777777" w:rsidR="00693895" w:rsidRPr="00F10635" w:rsidRDefault="00693895" w:rsidP="00693895">
      <w:pPr>
        <w:pStyle w:val="ProductList-Body"/>
      </w:pPr>
      <w:r w:rsidRPr="00A94919">
        <w:rPr>
          <w:rFonts w:ascii="Calibri" w:hAnsi="Calibri" w:cs="Calibri"/>
          <w:b/>
          <w:color w:val="00188F"/>
        </w:rPr>
        <w:t>“</w:t>
      </w:r>
      <w:r>
        <w:rPr>
          <w:rFonts w:ascii="Calibri" w:hAnsi="Calibri" w:cs="Calibri"/>
          <w:b/>
          <w:color w:val="00188F"/>
        </w:rPr>
        <w:t>Percentuale del Tempo di Attività</w:t>
      </w:r>
      <w:r w:rsidRPr="00A94919">
        <w:rPr>
          <w:rFonts w:ascii="Calibri" w:hAnsi="Calibri" w:cs="Calibri"/>
          <w:b/>
          <w:color w:val="00188F"/>
        </w:rPr>
        <w:t>”</w:t>
      </w:r>
      <w:r>
        <w:t xml:space="preserve"> </w:t>
      </w:r>
      <w:r>
        <w:rPr>
          <w:rFonts w:ascii="Calibri" w:hAnsi="Calibri" w:cs="Calibri"/>
        </w:rPr>
        <w:t>indica la Percentuale del Tempo di Attività che è calcolata in base alla seguente formula:</w:t>
      </w:r>
    </w:p>
    <w:p w14:paraId="63A9A1F8" w14:textId="77777777" w:rsidR="00693895" w:rsidRPr="00F10635" w:rsidRDefault="00000000" w:rsidP="0048038A">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Quantità Massima di Minuti Disponibili - Tempo di Inattività</m:t>
              </m:r>
            </m:num>
            <m:den>
              <m:r>
                <w:rPr>
                  <w:rFonts w:ascii="Cambria Math" w:hAnsi="Cambria Math"/>
                  <w:color w:val="000000" w:themeColor="text1"/>
                  <w:sz w:val="18"/>
                </w:rPr>
                <m:t>Quantità Massima di Minuti Disponibili</m:t>
              </m:r>
            </m:den>
          </m:f>
          <m:r>
            <w:rPr>
              <w:rFonts w:ascii="Cambria Math" w:hAnsi="Cambria Math"/>
              <w:color w:val="000000" w:themeColor="text1"/>
              <w:sz w:val="18"/>
            </w:rPr>
            <m:t xml:space="preserve"> x 100</m:t>
          </m:r>
        </m:oMath>
      </m:oMathPara>
    </w:p>
    <w:p w14:paraId="7DB79383" w14:textId="77777777" w:rsidR="00693895" w:rsidRPr="00F44E97" w:rsidRDefault="00693895" w:rsidP="00693895">
      <w:pPr>
        <w:pStyle w:val="ProductList-Body"/>
        <w:rPr>
          <w:rFonts w:ascii="Calibri" w:hAnsi="Calibri" w:cs="Calibri"/>
          <w:b/>
          <w:color w:val="00188F"/>
        </w:rPr>
      </w:pPr>
      <w:r>
        <w:rPr>
          <w:rFonts w:ascii="Calibri" w:hAnsi="Calibri" w:cs="Calibri"/>
          <w:b/>
          <w:color w:val="00188F"/>
        </w:rPr>
        <w:t>Credito di Servizio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93895" w14:paraId="526DEA4B" w14:textId="77777777" w:rsidTr="00FC2CAC">
        <w:trPr>
          <w:tblHeader/>
        </w:trPr>
        <w:tc>
          <w:tcPr>
            <w:tcW w:w="5310" w:type="dxa"/>
            <w:shd w:val="clear" w:color="auto" w:fill="0072C6"/>
          </w:tcPr>
          <w:p w14:paraId="06A3026D"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310" w:type="dxa"/>
            <w:shd w:val="clear" w:color="auto" w:fill="0072C6"/>
          </w:tcPr>
          <w:p w14:paraId="36A0D090" w14:textId="77777777" w:rsidR="00693895" w:rsidRPr="00D768A9" w:rsidRDefault="00693895" w:rsidP="00FC2CA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693895" w14:paraId="4507A4A1" w14:textId="77777777" w:rsidTr="00FC2CAC">
        <w:tc>
          <w:tcPr>
            <w:tcW w:w="5310" w:type="dxa"/>
          </w:tcPr>
          <w:p w14:paraId="5DC2321C"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 per i cluster standard</w:t>
            </w:r>
          </w:p>
        </w:tc>
        <w:tc>
          <w:tcPr>
            <w:tcW w:w="5310" w:type="dxa"/>
          </w:tcPr>
          <w:p w14:paraId="7E09477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3B1F0B04" w14:textId="77777777" w:rsidTr="00FC2CAC">
        <w:trPr>
          <w:trHeight w:val="215"/>
        </w:trPr>
        <w:tc>
          <w:tcPr>
            <w:tcW w:w="5310" w:type="dxa"/>
          </w:tcPr>
          <w:p w14:paraId="51438CD4"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99,99% per i cluster estesi</w:t>
            </w:r>
          </w:p>
        </w:tc>
        <w:tc>
          <w:tcPr>
            <w:tcW w:w="5310" w:type="dxa"/>
          </w:tcPr>
          <w:p w14:paraId="277E80C7"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10%</w:t>
            </w:r>
          </w:p>
        </w:tc>
      </w:tr>
      <w:tr w:rsidR="00693895" w14:paraId="1E872EA5" w14:textId="77777777" w:rsidTr="00FC2CAC">
        <w:tc>
          <w:tcPr>
            <w:tcW w:w="5310" w:type="dxa"/>
          </w:tcPr>
          <w:p w14:paraId="30F65F30"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&lt; 99% per qualsiasi cluster</w:t>
            </w:r>
          </w:p>
        </w:tc>
        <w:tc>
          <w:tcPr>
            <w:tcW w:w="5310" w:type="dxa"/>
          </w:tcPr>
          <w:p w14:paraId="76AE79E5" w14:textId="77777777" w:rsidR="00693895" w:rsidRPr="00D768A9" w:rsidRDefault="00693895" w:rsidP="00FC2CAC">
            <w:pPr>
              <w:pStyle w:val="ProductList-OfferingBody"/>
              <w:jc w:val="center"/>
              <w:rPr>
                <w:rFonts w:ascii="Calibri" w:hAnsi="Calibri" w:cs="Calibri"/>
                <w:szCs w:val="16"/>
              </w:rPr>
            </w:pPr>
            <w:r>
              <w:rPr>
                <w:rFonts w:ascii="Calibri" w:hAnsi="Calibri" w:cs="Calibri"/>
                <w:szCs w:val="16"/>
              </w:rPr>
              <w:t>25%</w:t>
            </w:r>
          </w:p>
        </w:tc>
      </w:tr>
    </w:tbl>
    <w:p w14:paraId="43152B82" w14:textId="77777777" w:rsidR="00693895" w:rsidRPr="00975B85" w:rsidRDefault="00693895" w:rsidP="00693895">
      <w:pPr>
        <w:pStyle w:val="ProductList-Body"/>
        <w:spacing w:before="120"/>
        <w:rPr>
          <w:rFonts w:ascii="Calibri" w:hAnsi="Calibri" w:cs="Calibri"/>
          <w:b/>
          <w:color w:val="00188F"/>
        </w:rPr>
      </w:pPr>
      <w:r>
        <w:rPr>
          <w:rFonts w:ascii="Calibri" w:hAnsi="Calibri" w:cs="Calibri"/>
          <w:b/>
          <w:color w:val="00188F"/>
        </w:rPr>
        <w:t>Calcolo del Tempo di Attività e Livelli di Servizio per gli strumenti di gestione Azure VMware</w:t>
      </w:r>
    </w:p>
    <w:p w14:paraId="1E33039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Quantità Massima di Minuti Disponibili</w:t>
      </w:r>
      <w:r w:rsidRPr="00A94919">
        <w:rPr>
          <w:rFonts w:ascii="Calibri" w:hAnsi="Calibri" w:cs="Calibri"/>
          <w:b/>
          <w:color w:val="00188F"/>
        </w:rPr>
        <w:t>”</w:t>
      </w:r>
      <w:r>
        <w:rPr>
          <w:rFonts w:ascii="Calibri" w:hAnsi="Calibri" w:cs="Calibri"/>
        </w:rPr>
        <w:t xml:space="preserve"> indica la quantità totale di minuti accumulati in un Periodo Applicabile per un determinato cluster VMware vSphere durante i quali gli strumenti di gestione Azure VMware sono stati distribuiti nell’ambito di una sottoscrizione di Microsoft Azure.</w:t>
      </w:r>
    </w:p>
    <w:p w14:paraId="261D0714" w14:textId="77777777" w:rsidR="00693895" w:rsidRPr="00975B85" w:rsidRDefault="00693895" w:rsidP="00693895">
      <w:pPr>
        <w:pStyle w:val="ProductList-Body"/>
        <w:rPr>
          <w:rFonts w:ascii="Calibri" w:hAnsi="Calibri" w:cs="Calibri"/>
        </w:rPr>
      </w:pPr>
      <w:r w:rsidRPr="00A94919">
        <w:rPr>
          <w:rFonts w:ascii="Calibri" w:hAnsi="Calibri" w:cs="Calibri"/>
          <w:b/>
          <w:color w:val="00188F"/>
        </w:rPr>
        <w:t>“</w:t>
      </w:r>
      <w:r>
        <w:rPr>
          <w:rFonts w:ascii="Calibri" w:hAnsi="Calibri" w:cs="Calibri"/>
          <w:b/>
          <w:color w:val="00188F"/>
        </w:rPr>
        <w:t>Tempo di Inattività</w:t>
      </w:r>
      <w:r w:rsidRPr="00A94919">
        <w:rPr>
          <w:rFonts w:ascii="Calibri" w:hAnsi="Calibri" w:cs="Calibri"/>
          <w:b/>
          <w:color w:val="00188F"/>
        </w:rPr>
        <w:t>”</w:t>
      </w:r>
      <w:r>
        <w:rPr>
          <w:rFonts w:ascii="Calibri" w:hAnsi="Calibri" w:cs="Calibri"/>
        </w:rPr>
        <w:t xml:space="preserve"> indica la Quantità Massima di Minuti Disponibili accumulati in un Periodo Applicabile di un determinato cluster VMware vSphere in Azure durante i quali i Servizi di Gestione (Server vCenter e NSX Manager) non sono stati disponibili. Un determinato minuto è considerato non disponibile nel caso si verifichi una delle seguenti condizioni:</w:t>
      </w:r>
    </w:p>
    <w:p w14:paraId="42A55A97" w14:textId="77777777" w:rsidR="00693895" w:rsidRPr="00975B85" w:rsidRDefault="00693895">
      <w:pPr>
        <w:pStyle w:val="ProductList-Body"/>
        <w:numPr>
          <w:ilvl w:val="0"/>
          <w:numId w:val="14"/>
        </w:numPr>
        <w:rPr>
          <w:rFonts w:ascii="Calibri" w:hAnsi="Calibri" w:cs="Calibri"/>
        </w:rPr>
      </w:pPr>
      <w:r>
        <w:rPr>
          <w:rFonts w:ascii="Calibri" w:hAnsi="Calibri" w:cs="Calibri"/>
        </w:rPr>
        <w:t>Il Server vCenter non dispone di connettività per quattro minuti consecutivi.</w:t>
      </w:r>
    </w:p>
    <w:p w14:paraId="5C9121E7" w14:textId="77777777" w:rsidR="00693895" w:rsidRPr="00975B85" w:rsidRDefault="00693895">
      <w:pPr>
        <w:pStyle w:val="ProductList-Body"/>
        <w:numPr>
          <w:ilvl w:val="0"/>
          <w:numId w:val="14"/>
        </w:numPr>
        <w:rPr>
          <w:rFonts w:ascii="Calibri" w:hAnsi="Calibri" w:cs="Calibri"/>
        </w:rPr>
      </w:pPr>
      <w:r>
        <w:rPr>
          <w:rFonts w:ascii="Calibri" w:hAnsi="Calibri" w:cs="Calibri"/>
        </w:rPr>
        <w:t>NSX Manager non dispone di connettività per quattro minuti consecutivi.</w:t>
      </w:r>
    </w:p>
    <w:p w14:paraId="192367A7" w14:textId="77777777" w:rsidR="003B335C" w:rsidRDefault="003B335C">
      <w:pPr>
        <w:pStyle w:val="ProductList-Body"/>
        <w:numPr>
          <w:ilvl w:val="0"/>
          <w:numId w:val="14"/>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1F98E7A5" w14:textId="2D312BF0" w:rsidR="0087490E" w:rsidRPr="0048402F" w:rsidRDefault="00000000" w:rsidP="00C43CD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09FFF533" w:rsidR="00111EE9" w:rsidRPr="00111EE9" w:rsidRDefault="00111EE9" w:rsidP="00284324">
      <w:pPr>
        <w:pStyle w:val="ProductList-Offering2Heading"/>
        <w:keepNext/>
        <w:outlineLvl w:val="2"/>
      </w:pPr>
      <w:bookmarkStart w:id="434" w:name="_Toc233643665"/>
      <w:r>
        <w:t>Soluzione Azure VMware di CloudSimple</w:t>
      </w:r>
      <w:bookmarkEnd w:id="434"/>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pPr>
        <w:pStyle w:val="ProductList-Body"/>
        <w:numPr>
          <w:ilvl w:val="0"/>
          <w:numId w:val="15"/>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pPr>
        <w:pStyle w:val="ProductList-Body"/>
        <w:numPr>
          <w:ilvl w:val="0"/>
          <w:numId w:val="15"/>
        </w:numPr>
      </w:pPr>
      <w:r>
        <w:t xml:space="preserve">La capacità di archiviazione per il cluster mantiene disponibile uno slack space del 25% (come descritto nella guida all'archiviazione VSAN)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pPr>
        <w:pStyle w:val="ProductList-Body"/>
        <w:numPr>
          <w:ilvl w:val="0"/>
          <w:numId w:val="15"/>
        </w:numPr>
      </w:pPr>
      <w:r>
        <w:t>La manutenzione pianificata è esclusa dai calcoli di tempo di attività disponibile totale</w:t>
      </w: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pPr>
        <w:pStyle w:val="ProductList-Body"/>
        <w:numPr>
          <w:ilvl w:val="0"/>
          <w:numId w:val="16"/>
        </w:numPr>
      </w:pPr>
      <w:r>
        <w:t>Tutte le macchine virtuali all'interno di un cluster in esecuzione non hanno alcuna connettività per quattro minuti consecutivi.</w:t>
      </w:r>
    </w:p>
    <w:p w14:paraId="790E6190" w14:textId="77777777" w:rsidR="00111EE9" w:rsidRDefault="00111EE9">
      <w:pPr>
        <w:pStyle w:val="ProductList-Body"/>
        <w:numPr>
          <w:ilvl w:val="0"/>
          <w:numId w:val="16"/>
        </w:numPr>
      </w:pPr>
      <w:r>
        <w:t>Nessuna delle macchine virtuali può accedere all'archiviazione per quattro minuti consecutivi.</w:t>
      </w:r>
    </w:p>
    <w:p w14:paraId="37C1DC4E" w14:textId="77777777" w:rsidR="00111EE9" w:rsidRDefault="00111EE9">
      <w:pPr>
        <w:pStyle w:val="ProductList-Body"/>
        <w:numPr>
          <w:ilvl w:val="0"/>
          <w:numId w:val="16"/>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19F1D4EB" w14:textId="5809F4B3" w:rsidR="0048402F" w:rsidRPr="00EF7CF9" w:rsidRDefault="00000000" w:rsidP="00F4054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pPr>
        <w:pStyle w:val="ProductList-Body"/>
        <w:numPr>
          <w:ilvl w:val="0"/>
          <w:numId w:val="17"/>
        </w:numPr>
      </w:pPr>
      <w:r>
        <w:t>Il server vCenter non dispone di connettività per quattro minuti consecutivi.</w:t>
      </w:r>
    </w:p>
    <w:p w14:paraId="39C99AFB" w14:textId="77777777" w:rsidR="00111EE9" w:rsidRDefault="00111EE9">
      <w:pPr>
        <w:pStyle w:val="ProductList-Body"/>
        <w:numPr>
          <w:ilvl w:val="0"/>
          <w:numId w:val="17"/>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5E4EF5A0" w14:textId="777E527E" w:rsidR="0048402F" w:rsidRPr="00EF7CF9" w:rsidRDefault="00000000" w:rsidP="00C43CD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35" w:name="_Toc233643666"/>
      <w:r>
        <w:t>NAT di Rete Virtuale di Azure</w:t>
      </w:r>
      <w:bookmarkEnd w:id="435"/>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lastRenderedPageBreak/>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15FC86BD" w14:textId="79CA3363" w:rsidR="00C074BC" w:rsidRPr="00C074BC" w:rsidRDefault="00EE6E3C" w:rsidP="00C43CDF">
      <w:pPr>
        <w:pStyle w:val="ProductList-Body"/>
        <w:spacing w:before="60"/>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7623F496" w14:textId="451C8A2B" w:rsidR="00C074BC" w:rsidRPr="00EF7CF9" w:rsidRDefault="00000000" w:rsidP="004803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36" w:name="_Toc178268191"/>
      <w:bookmarkStart w:id="437" w:name="_Toc233643667"/>
      <w:bookmarkEnd w:id="427"/>
      <w:bookmarkEnd w:id="428"/>
      <w:r w:rsidRPr="001E328F">
        <w:t>Gateway di Rete Virtuale</w:t>
      </w:r>
      <w:bookmarkEnd w:id="436"/>
      <w:bookmarkEnd w:id="437"/>
    </w:p>
    <w:p w14:paraId="3214EABD" w14:textId="77777777" w:rsidR="004005AF" w:rsidRPr="00EF7CF9" w:rsidRDefault="004005AF" w:rsidP="000274F5">
      <w:pPr>
        <w:pStyle w:val="ProductList-Body"/>
      </w:pPr>
      <w:r>
        <w:rPr>
          <w:b/>
          <w:color w:val="00188F"/>
        </w:rPr>
        <w:t>Definizioni Aggiuntive</w:t>
      </w:r>
      <w:r w:rsidRPr="00F872C4">
        <w:rPr>
          <w:b/>
          <w:color w:val="00188F"/>
        </w:rPr>
        <w:t>:</w:t>
      </w:r>
    </w:p>
    <w:p w14:paraId="00FA6B4F"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274F5">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03DA7EA0" w14:textId="77777777" w:rsidR="000850FB" w:rsidRPr="00E867FA" w:rsidRDefault="00000000" w:rsidP="00C43CDF">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07CE327E" w14:textId="77777777" w:rsidR="004005AF" w:rsidRPr="00EF7CF9" w:rsidRDefault="004005AF" w:rsidP="00C43CDF">
      <w:pPr>
        <w:pStyle w:val="ProductList-Body"/>
        <w:spacing w:before="120"/>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42A3FAC4" w:rsidR="00637D9A" w:rsidRPr="00637D9A" w:rsidRDefault="00637D9A" w:rsidP="00284324">
      <w:pPr>
        <w:pStyle w:val="ProductList-Offering2Heading"/>
        <w:keepNext/>
        <w:outlineLvl w:val="2"/>
      </w:pPr>
      <w:bookmarkStart w:id="438" w:name="_Toc233643668"/>
      <w:bookmarkEnd w:id="429"/>
      <w:bookmarkEnd w:id="430"/>
      <w:bookmarkEnd w:id="431"/>
      <w:bookmarkEnd w:id="432"/>
      <w:bookmarkEnd w:id="433"/>
      <w:r>
        <w:t>Azure Web PubSub</w:t>
      </w:r>
      <w:bookmarkEnd w:id="438"/>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C43CDF">
      <w:pPr>
        <w:pStyle w:val="ProductList-Body"/>
        <w:spacing w:before="60"/>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lastRenderedPageBreak/>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58B9F1D9" w14:textId="77777777" w:rsidR="00AD0725" w:rsidRPr="00AD0725" w:rsidRDefault="00000000" w:rsidP="00C43CDF">
      <w:pPr>
        <w:pStyle w:val="ListParagraph"/>
        <w:spacing w:before="120"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C43CDF">
      <w:pPr>
        <w:pStyle w:val="ListParagraph"/>
        <w:spacing w:after="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3746826" w:rsidR="0054334B" w:rsidRPr="002D6760" w:rsidRDefault="0054334B" w:rsidP="00284324">
      <w:pPr>
        <w:pStyle w:val="ProductList-Offering2Heading"/>
        <w:keepNext/>
        <w:outlineLvl w:val="2"/>
      </w:pPr>
      <w:bookmarkStart w:id="439" w:name="_Toc233643669"/>
      <w:r>
        <w:t>Servizi Windows 10 IoT Core</w:t>
      </w:r>
      <w:bookmarkEnd w:id="439"/>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32206A53" w14:textId="37F3E8B8" w:rsidR="0054334B" w:rsidRPr="00EF7CF9" w:rsidRDefault="00000000" w:rsidP="00957309">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BDC16" w14:textId="403D661F" w:rsidR="003A16EB" w:rsidRPr="00EF7CF9" w:rsidRDefault="003A16EB" w:rsidP="00B02EB1">
      <w:pPr>
        <w:pStyle w:val="ProductList-OfferingGroupHeading"/>
        <w:keepNext/>
        <w:tabs>
          <w:tab w:val="clear" w:pos="360"/>
          <w:tab w:val="clear" w:pos="720"/>
          <w:tab w:val="clear" w:pos="1080"/>
        </w:tabs>
        <w:outlineLvl w:val="1"/>
      </w:pPr>
      <w:bookmarkStart w:id="440" w:name="_Toc233643670"/>
      <w:r>
        <w:t>Altri Servizi Online</w:t>
      </w:r>
      <w:bookmarkEnd w:id="116"/>
      <w:bookmarkEnd w:id="440"/>
    </w:p>
    <w:p w14:paraId="7002A494" w14:textId="77777777" w:rsidR="00657A3A" w:rsidRDefault="00657A3A" w:rsidP="00284324">
      <w:pPr>
        <w:pStyle w:val="ProductList-Offering2Heading"/>
        <w:tabs>
          <w:tab w:val="clear" w:pos="360"/>
          <w:tab w:val="clear" w:pos="720"/>
          <w:tab w:val="clear" w:pos="1080"/>
        </w:tabs>
        <w:outlineLvl w:val="2"/>
      </w:pPr>
      <w:bookmarkStart w:id="441" w:name="_Toc55920316"/>
      <w:bookmarkStart w:id="442" w:name="_Toc233643671"/>
      <w:bookmarkStart w:id="443" w:name="MicrosoftDefenderforIdentity"/>
      <w:bookmarkStart w:id="444" w:name="_Toc457821592"/>
      <w:r>
        <w:t>Microsoft Defender per Identità</w:t>
      </w:r>
      <w:bookmarkEnd w:id="441"/>
      <w:bookmarkEnd w:id="442"/>
    </w:p>
    <w:bookmarkEnd w:id="443"/>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6E7DBA75" w14:textId="3A2A360D" w:rsidR="00ED3A16" w:rsidRDefault="00000000" w:rsidP="00957309">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207DD66" w14:textId="77777777" w:rsidR="00BC0C82" w:rsidRDefault="00BC0C82" w:rsidP="00284324">
      <w:pPr>
        <w:pStyle w:val="ProductList-Body"/>
        <w:rPr>
          <w:szCs w:val="18"/>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4E0172F2" w:rsidR="00B72B23" w:rsidRDefault="00B72B23" w:rsidP="00B72B23">
      <w:pPr>
        <w:pStyle w:val="ProductList-Offering2Heading"/>
        <w:tabs>
          <w:tab w:val="clear" w:pos="360"/>
          <w:tab w:val="clear" w:pos="720"/>
          <w:tab w:val="clear" w:pos="1080"/>
        </w:tabs>
        <w:outlineLvl w:val="2"/>
      </w:pPr>
      <w:bookmarkStart w:id="445" w:name="_Toc233643672"/>
      <w:r>
        <w:t>Microsoft Defender per IoT</w:t>
      </w:r>
      <w:bookmarkEnd w:id="445"/>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DBDCE9"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w:t>
      </w:r>
    </w:p>
    <w:p w14:paraId="052F08C2" w14:textId="48B6DE5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9573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4EE9EB70" w:rsidR="003A16EB" w:rsidRPr="00EF7CF9" w:rsidRDefault="003A16EB" w:rsidP="00284324">
      <w:pPr>
        <w:pStyle w:val="ProductList-Offering2Heading"/>
        <w:tabs>
          <w:tab w:val="clear" w:pos="360"/>
          <w:tab w:val="clear" w:pos="720"/>
          <w:tab w:val="clear" w:pos="1080"/>
        </w:tabs>
        <w:outlineLvl w:val="2"/>
      </w:pPr>
      <w:bookmarkStart w:id="446" w:name="_Toc233643673"/>
      <w:r>
        <w:t>Bing Maps Enterprise Platform</w:t>
      </w:r>
      <w:bookmarkEnd w:id="444"/>
      <w:bookmarkEnd w:id="446"/>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44E374EC" w14:textId="6C7AED5D" w:rsidR="00515EF4"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Default="00515EF4" w:rsidP="00284324">
      <w:pPr>
        <w:pStyle w:val="ProductList-Body"/>
      </w:pPr>
      <w:r>
        <w:t>dove il Tempo di Inattività corrisponde alla quantità totale di minuti del Periodo Applicabile in cui le funzionalità del Servizio definite sopra non sono disponibili.</w:t>
      </w:r>
    </w:p>
    <w:p w14:paraId="3EFAE2DB" w14:textId="77777777" w:rsidR="007810B0" w:rsidRPr="00EF7CF9" w:rsidRDefault="007810B0" w:rsidP="00284324">
      <w:pPr>
        <w:pStyle w:val="ProductList-Body"/>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084D7DBE" w14:textId="3EE05600" w:rsidR="001E0407" w:rsidRPr="00EF7CF9" w:rsidRDefault="00515EF4" w:rsidP="00EA312F">
      <w:pPr>
        <w:pStyle w:val="ProductList-Body"/>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47" w:name="_Toc413421605"/>
    <w:bookmarkStart w:id="448"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49" w:name="_Toc233643674"/>
      <w:r>
        <w:t>Bing Maps Mobile Asset Management</w:t>
      </w:r>
      <w:bookmarkEnd w:id="447"/>
      <w:bookmarkEnd w:id="448"/>
      <w:bookmarkEnd w:id="449"/>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3D1C7AD3" w14:textId="5E43C3AE" w:rsidR="00FD7891" w:rsidRPr="00EF7CF9" w:rsidRDefault="00000000" w:rsidP="00EA312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Default="00FD7891" w:rsidP="00284324">
      <w:pPr>
        <w:pStyle w:val="ProductList-Body"/>
      </w:pPr>
      <w:r>
        <w:t>dove il Tempo di Inattività corrisponde alla quantità totale di minuti del Periodo Applicabile in cui le funzionalità del Servizio definite sopra non sono disponibili.</w:t>
      </w:r>
    </w:p>
    <w:p w14:paraId="2B6EB29E" w14:textId="77777777" w:rsidR="007810B0" w:rsidRPr="00EF7CF9" w:rsidRDefault="007810B0" w:rsidP="00284324">
      <w:pPr>
        <w:pStyle w:val="ProductList-Body"/>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EA312F">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F493427" w14:textId="54BD95ED" w:rsidR="00FD7891" w:rsidRPr="00EF7CF9" w:rsidRDefault="00FD7891" w:rsidP="00EA312F">
      <w:pPr>
        <w:pStyle w:val="ProductList-Body"/>
        <w:keepNext/>
        <w:spacing w:before="120"/>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50" w:name="Intune"/>
    <w:bookmarkStart w:id="451"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486EB8E3" w:rsidR="00F06C94" w:rsidRPr="00EF7CF9" w:rsidRDefault="00F06C94" w:rsidP="00284324">
      <w:pPr>
        <w:pStyle w:val="ProductList-Offering2Heading"/>
        <w:tabs>
          <w:tab w:val="clear" w:pos="360"/>
          <w:tab w:val="clear" w:pos="720"/>
          <w:tab w:val="clear" w:pos="1080"/>
        </w:tabs>
        <w:outlineLvl w:val="2"/>
      </w:pPr>
      <w:bookmarkStart w:id="452" w:name="_Toc233643675"/>
      <w:r>
        <w:t>Microsoft Cloud App Security</w:t>
      </w:r>
      <w:bookmarkEnd w:id="452"/>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319D5B0" w14:textId="70C8DC69" w:rsidR="00F06C94" w:rsidRPr="009E2B16" w:rsidRDefault="00000000" w:rsidP="00401E9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0799DD0" w14:textId="77777777" w:rsidR="007810B0" w:rsidRPr="00EF7CF9" w:rsidRDefault="007810B0"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6ABC55" w14:textId="302863C0" w:rsidR="00941574" w:rsidRDefault="00EB3604" w:rsidP="00284324">
      <w:pPr>
        <w:pStyle w:val="ProductList-Offering2Heading"/>
        <w:tabs>
          <w:tab w:val="clear" w:pos="360"/>
          <w:tab w:val="clear" w:pos="720"/>
          <w:tab w:val="clear" w:pos="1080"/>
        </w:tabs>
        <w:outlineLvl w:val="2"/>
      </w:pPr>
      <w:bookmarkStart w:id="453" w:name="_Toc233643676"/>
      <w:r>
        <w:t xml:space="preserve">Microsoft </w:t>
      </w:r>
      <w:r w:rsidR="00941574">
        <w:t>Dragon Copilot</w:t>
      </w:r>
      <w:bookmarkEnd w:id="453"/>
    </w:p>
    <w:p w14:paraId="0149F184"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Definizioni Aggiuntive:</w:t>
      </w:r>
    </w:p>
    <w:p w14:paraId="6103D5DD" w14:textId="77777777" w:rsidR="00563795" w:rsidRDefault="00563795" w:rsidP="00563795">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indica la possibilità di registrare una prestazione sanitaria o un’altro riscontro vocale per generare Contenuto di Output e/o Documentazione dell’Interazione.</w:t>
      </w:r>
    </w:p>
    <w:p w14:paraId="315AF34F"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“Tempo di Inattività di Ambient Speech” </w:t>
      </w:r>
      <w:r>
        <w:rPr>
          <w:rFonts w:ascii="Calibri" w:hAnsi="Calibri" w:cs="Calibri"/>
          <w:bCs/>
        </w:rPr>
        <w:t>indica il Tempo di Inattività applicabile ad Ambient Speech. Il Tempo di Inattività di Ambient Speech è il periodo di tempo in minuti durante il quale Ambient Speech si degrada in modo sostanziale o non è disponibile a causa di un arresto anomalo, di un malfunzionamento o di un’altra interruzione del servizio di cui Microsoft è responsabile. Ambient Speech verrà considerato sostanzialmente degradato quando il servizio non riuscirà a restituire una risposta entro 15 minuti in condizioni di rete normali.</w:t>
      </w:r>
    </w:p>
    <w:p w14:paraId="0934DEC7"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indica la capacità di dettare informazioni nell’applicazione di destinazione e di attivare azioni specifiche con comandi vocali espliciti.</w:t>
      </w:r>
    </w:p>
    <w:p w14:paraId="4C53358C"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“Tempo di Inattività di Front-End Speech”</w:t>
      </w:r>
      <w:r>
        <w:rPr>
          <w:rFonts w:ascii="Calibri" w:hAnsi="Calibri" w:cs="Calibri"/>
          <w:bCs/>
        </w:rPr>
        <w:t xml:space="preserve"> indica il Tempo di Inattività applicabile a Front-End Speech. Il Tempo di Inattività di Front-End Speech è il periodo di tempo in minuti durante il quale Front-End Speech si degrada in modo sostanziale o non è disponibile a causa di un arresto anomalo, di un malfunzionamento o di un’altra interruzione del servizio di cui Microsoft è responsabile. Front-End Speech verrà considerato sostanzialmente degradato quando il servizio non riuscirà a restituire una risposta entro 2 minuti in condizioni di rete normali.</w:t>
      </w:r>
    </w:p>
    <w:p w14:paraId="2F3A155D" w14:textId="77777777" w:rsidR="001719E1" w:rsidRPr="00C130F5" w:rsidRDefault="001719E1" w:rsidP="001719E1">
      <w:pPr>
        <w:pStyle w:val="ProductList-Body"/>
        <w:rPr>
          <w:rFonts w:ascii="Calibri" w:hAnsi="Calibri" w:cs="Calibri"/>
          <w:b/>
          <w:color w:val="00188F"/>
        </w:rPr>
      </w:pPr>
      <w:r>
        <w:rPr>
          <w:rFonts w:ascii="Calibri" w:hAnsi="Calibri" w:cs="Calibri"/>
          <w:b/>
          <w:color w:val="00188F"/>
        </w:rPr>
        <w:t xml:space="preserve">Percentuale del Tempo di Attività: </w:t>
      </w:r>
      <w:r>
        <w:rPr>
          <w:rFonts w:ascii="Calibri" w:hAnsi="Calibri" w:cs="Calibri"/>
          <w:bCs/>
        </w:rPr>
        <w:t>la Percentuale del Tempo di Attività di Ambient Speech è calcolata in base alla seguente formula:</w:t>
      </w:r>
    </w:p>
    <w:p w14:paraId="62525651" w14:textId="77777777" w:rsidR="001719E1" w:rsidRDefault="00000000" w:rsidP="001719E1">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Minuti Utenti - Tempo di Inattività di Ambient Speech </m:t>
              </m:r>
            </m:num>
            <m:den>
              <m:r>
                <w:rPr>
                  <w:rFonts w:ascii="Cambria Math" w:hAnsi="Cambria Math"/>
                  <w:sz w:val="18"/>
                  <w:szCs w:val="18"/>
                </w:rPr>
                <m:t>Minuti Utenti</m:t>
              </m:r>
            </m:den>
          </m:f>
          <m:r>
            <w:rPr>
              <w:rFonts w:ascii="Cambria Math" w:hAnsi="Cambria Math"/>
              <w:sz w:val="18"/>
              <w:szCs w:val="18"/>
            </w:rPr>
            <m:t> x 100</m:t>
          </m:r>
        </m:oMath>
      </m:oMathPara>
    </w:p>
    <w:p w14:paraId="0BC650D9" w14:textId="77777777" w:rsidR="001719E1" w:rsidRPr="005D7F76" w:rsidRDefault="001719E1" w:rsidP="001719E1">
      <w:pPr>
        <w:pStyle w:val="ProductList-Body"/>
        <w:rPr>
          <w:rFonts w:ascii="Calibri" w:hAnsi="Calibri" w:cs="Calibri"/>
          <w:bCs/>
        </w:rPr>
      </w:pPr>
      <w:r>
        <w:rPr>
          <w:rFonts w:ascii="Calibri" w:hAnsi="Calibri" w:cs="Calibri"/>
          <w:bCs/>
        </w:rPr>
        <w:t>dove il Tempo di Inattività di Ambient Speech è misurato in minuti utenti, vale a dire, per ciascun Periodo Applicabile, il Tempo di Inattività di Ambient Speech è la somma della durata (in minuti) di ciascun Incidente che si verifica in quel Periodo Applicabile moltiplicato per il numero di utenti interessati da tale Incidente.</w:t>
      </w:r>
    </w:p>
    <w:p w14:paraId="52184C21" w14:textId="77777777" w:rsidR="001719E1" w:rsidRPr="005D7F76" w:rsidRDefault="001719E1" w:rsidP="001719E1">
      <w:pPr>
        <w:tabs>
          <w:tab w:val="left" w:pos="360"/>
          <w:tab w:val="left" w:pos="720"/>
          <w:tab w:val="left" w:pos="1080"/>
        </w:tabs>
        <w:spacing w:after="0" w:line="240" w:lineRule="auto"/>
        <w:rPr>
          <w:rFonts w:ascii="Calibri" w:hAnsi="Calibri" w:cs="Calibri"/>
          <w:bCs/>
          <w:sz w:val="18"/>
        </w:rPr>
      </w:pPr>
    </w:p>
    <w:p w14:paraId="092D69C7" w14:textId="77777777" w:rsidR="001719E1" w:rsidRPr="005D7F76" w:rsidRDefault="001719E1" w:rsidP="001719E1">
      <w:pPr>
        <w:pStyle w:val="ProductList-Body"/>
        <w:rPr>
          <w:rFonts w:ascii="Calibri" w:hAnsi="Calibri" w:cs="Calibri"/>
          <w:bCs/>
        </w:rPr>
      </w:pPr>
      <w:r>
        <w:rPr>
          <w:rFonts w:ascii="Calibri" w:hAnsi="Calibri" w:cs="Calibri"/>
          <w:bCs/>
        </w:rPr>
        <w:t>la Percentuale del Tempo di Attività di Front-End Speech è calcolata in base alla seguente formula:</w:t>
      </w:r>
    </w:p>
    <w:p w14:paraId="2E3FBE54" w14:textId="77777777" w:rsidR="001719E1" w:rsidRDefault="00000000" w:rsidP="001719E1">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Minuti Utenti - Tempo di Inattività di Front End </m:t>
              </m:r>
            </m:num>
            <m:den>
              <m:r>
                <w:rPr>
                  <w:rFonts w:ascii="Cambria Math" w:hAnsi="Cambria Math"/>
                  <w:sz w:val="18"/>
                  <w:szCs w:val="18"/>
                </w:rPr>
                <m:t>Minuti Utenti</m:t>
              </m:r>
            </m:den>
          </m:f>
          <m:r>
            <w:rPr>
              <w:rFonts w:ascii="Cambria Math" w:hAnsi="Cambria Math"/>
              <w:sz w:val="18"/>
              <w:szCs w:val="18"/>
            </w:rPr>
            <m:t> x 100</m:t>
          </m:r>
        </m:oMath>
      </m:oMathPara>
    </w:p>
    <w:p w14:paraId="5E75577C" w14:textId="77777777" w:rsidR="001719E1" w:rsidRDefault="001719E1" w:rsidP="001719E1">
      <w:pPr>
        <w:pStyle w:val="ProductList-Body"/>
        <w:rPr>
          <w:rFonts w:ascii="Calibri" w:hAnsi="Calibri" w:cs="Calibri"/>
          <w:bCs/>
        </w:rPr>
      </w:pPr>
      <w:r>
        <w:rPr>
          <w:rFonts w:ascii="Calibri" w:hAnsi="Calibri" w:cs="Calibri"/>
          <w:bCs/>
        </w:rPr>
        <w:t>dove il Tempo di Inattività di Front-End Speech è misurato in minuti utenti, vale a dire, per ciascun Periodo Applicabile, il Tempo di Inattività di Front-End Speech è la somma della durata (in minuti) di ciascun Incidente che si verifica in quel Periodo Applicabile moltiplicato per il numero di utenti interessati da tale Incidente.</w:t>
      </w:r>
    </w:p>
    <w:p w14:paraId="7F9FBD8B" w14:textId="77777777" w:rsidR="007810B0" w:rsidRPr="005D7F76" w:rsidRDefault="007810B0" w:rsidP="001719E1">
      <w:pPr>
        <w:pStyle w:val="ProductList-Body"/>
        <w:rPr>
          <w:rFonts w:ascii="Calibri" w:hAnsi="Calibri" w:cs="Calibri"/>
          <w:bCs/>
        </w:rPr>
      </w:pPr>
    </w:p>
    <w:p w14:paraId="54023E5E" w14:textId="77777777" w:rsidR="001719E1" w:rsidRPr="000C6829" w:rsidRDefault="001719E1" w:rsidP="001719E1">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1B4BADE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1F8FD6"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6DDEFF7" w14:textId="77777777" w:rsidR="001719E1" w:rsidRPr="00DA45B3"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6A34772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5A275E" w14:textId="11EDFC0B"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w:t>
            </w:r>
            <w:r w:rsidR="00436B22">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5157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1A9CE11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CBEA9B" w14:textId="28CF8A4D"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w:t>
            </w:r>
            <w:r w:rsidR="00436B22">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F43B8A"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7425E5" w14:textId="77777777" w:rsidR="001719E1" w:rsidRPr="000C6829" w:rsidRDefault="001719E1" w:rsidP="001719E1">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Credito di Servizio per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719E1" w14:paraId="2602773D"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5DE834D"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Percentuale del Tempo di Attività</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4601B41" w14:textId="77777777" w:rsidR="001719E1" w:rsidRPr="00FB7EE5" w:rsidRDefault="001719E1"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Credito di Servizio</w:t>
            </w:r>
          </w:p>
        </w:tc>
      </w:tr>
      <w:tr w:rsidR="001719E1" w14:paraId="26EC732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A524EB"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862955"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719E1" w14:paraId="7A1FAF1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0B6242"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C560CF" w14:textId="77777777" w:rsidR="001719E1" w:rsidRPr="00FB7EE5" w:rsidRDefault="001719E1"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C8C6FDA" w14:textId="77777777" w:rsidR="001719E1" w:rsidRPr="000C6829" w:rsidRDefault="001719E1" w:rsidP="001719E1">
      <w:pPr>
        <w:pStyle w:val="ProductList-Body"/>
        <w:spacing w:before="120"/>
        <w:rPr>
          <w:rFonts w:ascii="Calibri" w:hAnsi="Calibri" w:cs="Calibri"/>
          <w:b/>
          <w:color w:val="00188F"/>
        </w:rPr>
      </w:pPr>
      <w:r>
        <w:rPr>
          <w:rFonts w:ascii="Calibri" w:hAnsi="Calibri" w:cs="Calibri"/>
          <w:b/>
          <w:color w:val="00188F"/>
        </w:rPr>
        <w:t xml:space="preserve">Condizioni Aggiuntive: </w:t>
      </w:r>
    </w:p>
    <w:p w14:paraId="22ABD317" w14:textId="77777777" w:rsidR="001719E1" w:rsidRPr="000C6829" w:rsidRDefault="001719E1" w:rsidP="001719E1">
      <w:pPr>
        <w:spacing w:after="0" w:line="240" w:lineRule="auto"/>
        <w:rPr>
          <w:rFonts w:ascii="Calibri" w:hAnsi="Calibri" w:cs="Calibri"/>
          <w:sz w:val="18"/>
          <w:szCs w:val="18"/>
        </w:rPr>
      </w:pPr>
      <w:r>
        <w:rPr>
          <w:rFonts w:ascii="Calibri" w:hAnsi="Calibri" w:cs="Calibri"/>
          <w:sz w:val="18"/>
          <w:szCs w:val="18"/>
        </w:rPr>
        <w:t xml:space="preserve">Per Dragon Copilot è consentito solo un Credito di Servizio per un Periodo Applicabile. Nei casi in cui una Società sia in altro modo idonea sia per un Credito di Servizio per Front-End Speech che per un Credito di Servizio per Ambient Speech, tale Società potrà richiedere il Credito di Servizio con l’importo maggiore. </w:t>
      </w:r>
    </w:p>
    <w:p w14:paraId="5B243955" w14:textId="77777777" w:rsidR="009124A3" w:rsidRPr="00EF7CF9" w:rsidRDefault="009124A3" w:rsidP="009124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69B5A43E" w:rsidR="005C2F5C" w:rsidRPr="00EF7CF9" w:rsidRDefault="005C2F5C" w:rsidP="00284324">
      <w:pPr>
        <w:pStyle w:val="ProductList-Offering2Heading"/>
        <w:tabs>
          <w:tab w:val="clear" w:pos="360"/>
          <w:tab w:val="clear" w:pos="720"/>
          <w:tab w:val="clear" w:pos="1080"/>
        </w:tabs>
        <w:outlineLvl w:val="2"/>
      </w:pPr>
      <w:bookmarkStart w:id="454" w:name="_Toc233643677"/>
      <w:r>
        <w:t>Microsoft Power Automate</w:t>
      </w:r>
      <w:bookmarkEnd w:id="454"/>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35410C1" w14:textId="6724B38F" w:rsidR="005C2F5C"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B4F18D7" w14:textId="77777777" w:rsidR="007810B0" w:rsidRPr="00EF7CF9" w:rsidRDefault="007810B0"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7CC016BD" w:rsidR="0051457D" w:rsidRPr="00EF7CF9" w:rsidRDefault="0051457D" w:rsidP="00783C76">
      <w:pPr>
        <w:pStyle w:val="ProductList-Offering2Heading"/>
        <w:keepNext/>
        <w:tabs>
          <w:tab w:val="clear" w:pos="360"/>
          <w:tab w:val="clear" w:pos="720"/>
          <w:tab w:val="clear" w:pos="1080"/>
        </w:tabs>
        <w:outlineLvl w:val="2"/>
      </w:pPr>
      <w:bookmarkStart w:id="455" w:name="_Toc233643678"/>
      <w:r>
        <w:t>Microsoft Power Pages</w:t>
      </w:r>
      <w:bookmarkEnd w:id="455"/>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lastRenderedPageBreak/>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4FB01929" w14:textId="77777777" w:rsidR="00B538B9" w:rsidRPr="00F8560A" w:rsidRDefault="00000000" w:rsidP="00401E9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4B22F2BD" w:rsidR="00040759" w:rsidRPr="00EF7CF9" w:rsidRDefault="00040759" w:rsidP="00284324">
      <w:pPr>
        <w:pStyle w:val="ProductList-Offering2Heading"/>
        <w:tabs>
          <w:tab w:val="clear" w:pos="360"/>
          <w:tab w:val="clear" w:pos="720"/>
          <w:tab w:val="clear" w:pos="1080"/>
        </w:tabs>
        <w:outlineLvl w:val="2"/>
      </w:pPr>
      <w:bookmarkStart w:id="456" w:name="_Toc233643679"/>
      <w:r>
        <w:t>Microsoft Intune</w:t>
      </w:r>
      <w:bookmarkEnd w:id="450"/>
      <w:bookmarkEnd w:id="456"/>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D1D4ECA" w14:textId="4662CA0E" w:rsidR="00040759" w:rsidRPr="00EF7CF9" w:rsidRDefault="00000000" w:rsidP="00401E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AAD975" w14:textId="77777777" w:rsidR="0024574C" w:rsidRDefault="0024574C" w:rsidP="00284324">
      <w:pPr>
        <w:pStyle w:val="ProductList-Body"/>
      </w:pPr>
    </w:p>
    <w:p w14:paraId="29DA534D" w14:textId="13C3EBEF" w:rsidR="00040759" w:rsidRPr="00EF7CF9" w:rsidRDefault="00040759" w:rsidP="00C36BD1">
      <w:pPr>
        <w:pStyle w:val="ProductList-Body"/>
        <w:keepNext/>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401E9C">
      <w:pPr>
        <w:pStyle w:val="ProductList-Body"/>
        <w:spacing w:before="12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57" w:name="_Toc233643680"/>
      <w:r>
        <w:t>Microsoft Kaizala Pro:</w:t>
      </w:r>
      <w:bookmarkEnd w:id="457"/>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7E61F59D" w14:textId="69414339" w:rsidR="00B4740C" w:rsidRPr="00EF7CF9" w:rsidRDefault="00000000" w:rsidP="00B42E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F40544">
      <w:pPr>
        <w:pStyle w:val="ProductList-Offering2Heading"/>
        <w:keepNext/>
        <w:tabs>
          <w:tab w:val="clear" w:pos="360"/>
          <w:tab w:val="clear" w:pos="720"/>
          <w:tab w:val="clear" w:pos="1080"/>
        </w:tabs>
        <w:outlineLvl w:val="2"/>
      </w:pPr>
      <w:bookmarkStart w:id="458" w:name="_Toc233643681"/>
      <w:r>
        <w:t>Microsoft Power Apps</w:t>
      </w:r>
      <w:bookmarkEnd w:id="458"/>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0274F5">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AAB2FAD" w14:textId="014B5641" w:rsidR="005C2F5C" w:rsidRPr="00EF7CF9" w:rsidRDefault="00000000" w:rsidP="000274F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552963BD"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59" w:name="_Toc34826924"/>
      <w:bookmarkStart w:id="460" w:name="_Toc233643682"/>
      <w:r w:rsidRPr="00FB3830">
        <w:t xml:space="preserve">Microsoft </w:t>
      </w:r>
      <w:bookmarkEnd w:id="459"/>
      <w:r w:rsidR="00FB3830" w:rsidRPr="00FB3830">
        <w:t>Copliot Studio</w:t>
      </w:r>
      <w:bookmarkEnd w:id="460"/>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5FFCCA93" w14:textId="5391FBDA" w:rsidR="00BF3499" w:rsidRPr="001878FE" w:rsidRDefault="00000000" w:rsidP="00167D0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61" w:name="_Toc233643683"/>
      <w:bookmarkStart w:id="462" w:name="_Toc102075655"/>
      <w:r>
        <w:t>Microsoft Sustainability Manager</w:t>
      </w:r>
      <w:bookmarkEnd w:id="461"/>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2CA7A55C" w14:textId="77777777" w:rsidR="00B72B23"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Default="00B72B23" w:rsidP="00B72B23">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2B6F233" w14:textId="77777777" w:rsidR="007810B0" w:rsidRPr="00EF7CF9" w:rsidRDefault="007810B0" w:rsidP="00B72B23">
      <w:pPr>
        <w:pStyle w:val="ProductList-Body"/>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63" w:name="_Toc233643684"/>
      <w:bookmarkEnd w:id="462"/>
      <w:r>
        <w:t>Minecraft: Education Edition</w:t>
      </w:r>
      <w:bookmarkEnd w:id="463"/>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7812754" w14:textId="47D72A7F" w:rsidR="00494CDE" w:rsidRPr="00EF7CF9" w:rsidRDefault="00000000" w:rsidP="00EE41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Default="00AC48A7" w:rsidP="00284324">
      <w:pPr>
        <w:pStyle w:val="ProductList-Body"/>
        <w:rPr>
          <w:szCs w:val="18"/>
        </w:rPr>
      </w:pPr>
      <w:r>
        <w:rPr>
          <w:szCs w:val="18"/>
        </w:rP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E7479F6" w14:textId="77777777" w:rsidR="007810B0" w:rsidRPr="00EF7CF9" w:rsidRDefault="007810B0" w:rsidP="00284324">
      <w:pPr>
        <w:pStyle w:val="ProductList-Body"/>
      </w:pPr>
    </w:p>
    <w:p w14:paraId="18285BB6" w14:textId="472020F1" w:rsidR="00494CDE" w:rsidRDefault="00494CDE"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p w14:paraId="338C0EF9" w14:textId="77777777" w:rsidR="007C5FF3" w:rsidRPr="00EF7CF9" w:rsidRDefault="007C5FF3"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64"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6D10712E" w:rsidR="00D46BBE" w:rsidRPr="00EF7CF9" w:rsidRDefault="00D46BBE" w:rsidP="00284324">
      <w:pPr>
        <w:pStyle w:val="ProductList-Offering2Heading"/>
        <w:tabs>
          <w:tab w:val="clear" w:pos="360"/>
          <w:tab w:val="clear" w:pos="720"/>
          <w:tab w:val="clear" w:pos="1080"/>
        </w:tabs>
        <w:outlineLvl w:val="2"/>
      </w:pPr>
      <w:bookmarkStart w:id="465" w:name="_Toc233643685"/>
      <w:r>
        <w:t>Power BI Embedded</w:t>
      </w:r>
      <w:bookmarkEnd w:id="464"/>
      <w:bookmarkEnd w:id="465"/>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A481C1F" w14:textId="203C7FF7" w:rsidR="00D46BBE" w:rsidRPr="00EF7CF9" w:rsidRDefault="00000000" w:rsidP="00EE41A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66"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67" w:name="_Toc233643686"/>
      <w:r>
        <w:t>Power BI Premium</w:t>
      </w:r>
      <w:bookmarkEnd w:id="467"/>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67F0784B" w14:textId="1133941B" w:rsidR="002D6A90"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lastRenderedPageBreak/>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68" w:name="_Toc233643687"/>
      <w:r>
        <w:t>Power BI Pro</w:t>
      </w:r>
      <w:bookmarkEnd w:id="451"/>
      <w:bookmarkEnd w:id="466"/>
      <w:bookmarkEnd w:id="468"/>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5A7E48F2" w14:textId="2F80CFC3" w:rsidR="00515EF4" w:rsidRPr="009E2B16" w:rsidRDefault="00000000" w:rsidP="007A282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5569260F"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69"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0A8B9D" w14:textId="46736B1A" w:rsidR="00A4678C" w:rsidRPr="00A4678C" w:rsidRDefault="00A4678C" w:rsidP="00A4678C">
      <w:pPr>
        <w:pStyle w:val="ProductList-Offering2Heading"/>
      </w:pPr>
      <w:bookmarkStart w:id="470" w:name="_Toc196741112"/>
      <w:bookmarkStart w:id="471" w:name="_Toc233643688"/>
      <w:bookmarkEnd w:id="469"/>
      <w:r w:rsidRPr="00A4678C">
        <w:t xml:space="preserve">Traduttore per </w:t>
      </w:r>
      <w:bookmarkEnd w:id="470"/>
      <w:r w:rsidRPr="00A4678C">
        <w:t>Azure AI</w:t>
      </w:r>
      <w:bookmarkEnd w:id="471"/>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28BF4C5" w14:textId="035FEFBF" w:rsidR="00515EF4" w:rsidRPr="009E2B16" w:rsidRDefault="00000000" w:rsidP="007A282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Default="00D46DC5" w:rsidP="00284324">
      <w:pPr>
        <w:pStyle w:val="ProductList-Body"/>
        <w:rPr>
          <w:szCs w:val="18"/>
        </w:rPr>
      </w:pPr>
      <w:r>
        <w:rPr>
          <w:szCs w:val="18"/>
        </w:rPr>
        <w:t>dove il Tempo di Inattività corrisponde alla quantità totale di minuti del Periodo Applicabile in cui le funzionalità del Servizio definite sopra non sono disponibili.</w:t>
      </w:r>
    </w:p>
    <w:p w14:paraId="6FE487A6" w14:textId="77777777" w:rsidR="007810B0" w:rsidRDefault="007810B0" w:rsidP="00284324">
      <w:pPr>
        <w:pStyle w:val="ProductList-Body"/>
        <w:rPr>
          <w:szCs w:val="18"/>
        </w:rPr>
      </w:pP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72"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7A282B">
      <w:pPr>
        <w:pStyle w:val="ProductList-Offering2Heading"/>
        <w:keepNext/>
        <w:tabs>
          <w:tab w:val="clear" w:pos="360"/>
          <w:tab w:val="clear" w:pos="720"/>
          <w:tab w:val="clear" w:pos="1080"/>
        </w:tabs>
        <w:outlineLvl w:val="2"/>
      </w:pPr>
      <w:bookmarkStart w:id="473" w:name="MDATP"/>
      <w:bookmarkStart w:id="474" w:name="_Toc13833097"/>
      <w:bookmarkStart w:id="475" w:name="_Toc55920329"/>
      <w:bookmarkStart w:id="476" w:name="_Toc233643689"/>
      <w:bookmarkEnd w:id="472"/>
      <w:r>
        <w:t xml:space="preserve">Microsoft Defender </w:t>
      </w:r>
      <w:bookmarkEnd w:id="473"/>
      <w:bookmarkEnd w:id="474"/>
      <w:r>
        <w:t>per Endpoint</w:t>
      </w:r>
      <w:bookmarkEnd w:id="475"/>
      <w:bookmarkEnd w:id="476"/>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7A282B">
      <w:pPr>
        <w:pStyle w:val="ProductList-Body"/>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7A282B">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7A282B">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7A282B">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B661105" w14:textId="79962571" w:rsidR="00BC681F"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Default="00AC48A7" w:rsidP="00284324">
      <w:pPr>
        <w:pStyle w:val="ProductList-Body"/>
        <w:rPr>
          <w:szCs w:val="18"/>
        </w:rPr>
      </w:pPr>
      <w:r>
        <w:rPr>
          <w:szCs w:val="18"/>
        </w:rP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D988175" w14:textId="77777777" w:rsidR="007810B0" w:rsidRDefault="007810B0" w:rsidP="00284324">
      <w:pPr>
        <w:pStyle w:val="ProductList-Body"/>
        <w:rPr>
          <w:szCs w:val="18"/>
        </w:rPr>
      </w:pPr>
    </w:p>
    <w:p w14:paraId="2103A3BF" w14:textId="06BC9684" w:rsidR="00BC681F" w:rsidRDefault="00BC681F"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5587D7D6" w:rsidR="00696175" w:rsidRPr="00EF7CF9" w:rsidRDefault="00696175" w:rsidP="00284324">
      <w:pPr>
        <w:pStyle w:val="ProductList-Offering2Heading"/>
        <w:tabs>
          <w:tab w:val="clear" w:pos="360"/>
          <w:tab w:val="clear" w:pos="720"/>
          <w:tab w:val="clear" w:pos="1080"/>
        </w:tabs>
        <w:outlineLvl w:val="2"/>
      </w:pPr>
      <w:bookmarkStart w:id="477" w:name="_Toc233643690"/>
      <w:r>
        <w:t>Stampa Universale</w:t>
      </w:r>
      <w:bookmarkEnd w:id="477"/>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684C307" w14:textId="622788C4" w:rsidR="00696175" w:rsidRPr="00EF7CF9" w:rsidRDefault="00000000" w:rsidP="007A282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8F132BB" w14:textId="77777777" w:rsidR="007810B0" w:rsidRPr="00EF7CF9" w:rsidRDefault="007810B0" w:rsidP="00284324">
      <w:pPr>
        <w:pStyle w:val="ProductList-Body"/>
        <w:rPr>
          <w:szCs w:val="18"/>
        </w:rPr>
      </w:pPr>
    </w:p>
    <w:p w14:paraId="52F16555" w14:textId="4ACDFB5F" w:rsidR="00696175" w:rsidRDefault="00696175" w:rsidP="00284324">
      <w:pPr>
        <w:pStyle w:val="ProductList-Body"/>
        <w:rPr>
          <w:rFonts w:ascii="Calibri" w:eastAsia="Calibri" w:hAnsi="Calibri" w:cs="Arial"/>
          <w:b/>
          <w:color w:val="00188F"/>
          <w:szCs w:val="18"/>
        </w:rPr>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7A282B">
      <w:pPr>
        <w:pStyle w:val="ProductList-Body"/>
        <w:spacing w:before="120"/>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78" w:name="_Toc233643691"/>
      <w:r>
        <w:t>Windows 365</w:t>
      </w:r>
      <w:bookmarkEnd w:id="478"/>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pPr>
        <w:pStyle w:val="ProductList-Body"/>
        <w:numPr>
          <w:ilvl w:val="0"/>
          <w:numId w:val="23"/>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pPr>
        <w:pStyle w:val="ProductList-Body"/>
        <w:numPr>
          <w:ilvl w:val="0"/>
          <w:numId w:val="23"/>
        </w:numPr>
        <w:spacing w:after="120"/>
      </w:pPr>
      <w:r>
        <w:t>Errore derivante da un'applicazione o da altro software installato sul PC Cloud.</w:t>
      </w:r>
    </w:p>
    <w:p w14:paraId="4E75CCA1" w14:textId="544BB389" w:rsidR="00200E38" w:rsidRDefault="00200E38" w:rsidP="00A50800">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18380D6A" w14:textId="06D2C353" w:rsidR="00200E38" w:rsidRDefault="00200E38" w:rsidP="00A50800">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4238E22F" w14:textId="786ABE29" w:rsidR="00EA5FB1" w:rsidRDefault="00200E38" w:rsidP="00A50800">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69ABA1CA" w14:textId="1F5AC97A" w:rsidR="00D77FA0"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CCF3661" w14:textId="77777777" w:rsidR="007810B0" w:rsidRDefault="007810B0"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49E5A2C2" w14:textId="253D4243" w:rsidR="00417DC1" w:rsidRDefault="00417DC1" w:rsidP="00A50800">
      <w:pPr>
        <w:pStyle w:val="ProductList-Body"/>
        <w:spacing w:before="120"/>
      </w:pPr>
      <w:r>
        <w:rPr>
          <w:b/>
          <w:color w:val="00188F"/>
        </w:rPr>
        <w:lastRenderedPageBreak/>
        <w:t>Area geografica</w:t>
      </w:r>
      <w:r w:rsidRPr="00F872C4">
        <w:rPr>
          <w:rFonts w:ascii="Calibri" w:eastAsia="Calibri" w:hAnsi="Calibri" w:cs="Arial"/>
          <w:b/>
          <w:color w:val="00188F"/>
          <w:szCs w:val="18"/>
        </w:rPr>
        <w:t>:</w:t>
      </w:r>
      <w:r>
        <w:t xml:space="preserve"> indica le aree geografiche illustrate in dettaglio all'indirizzo: </w:t>
      </w:r>
      <w:hyperlink r:id="rId30" w:history="1">
        <w:r>
          <w:rPr>
            <w:rStyle w:val="Hyperlink"/>
          </w:rPr>
          <w:t>https://aka.ms/DSLARegionLink</w:t>
        </w:r>
      </w:hyperlink>
      <w:r>
        <w:t>.</w:t>
      </w:r>
    </w:p>
    <w:p w14:paraId="09A1D24F" w14:textId="7D7203C6" w:rsidR="00417DC1" w:rsidRDefault="00417DC1" w:rsidP="00A50800">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200DCE68" w14:textId="1A07C84E" w:rsidR="00417DC1" w:rsidRDefault="00417DC1" w:rsidP="00A50800">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85EE300" w14:textId="0311D765" w:rsidR="00417DC1" w:rsidRDefault="00417DC1" w:rsidP="00A50800">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300B5237" w14:textId="0D4244EE" w:rsidR="00982191" w:rsidRPr="00EF7CF9" w:rsidRDefault="00000000" w:rsidP="00A50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7984E7B6" w14:textId="77777777" w:rsidR="00A65E4A" w:rsidRPr="00EF7CF9" w:rsidRDefault="00A65E4A" w:rsidP="00A65E4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EFEAC1" w14:textId="40FCF102" w:rsidR="00EC2549" w:rsidRPr="00EF7CF9" w:rsidRDefault="00EC2549" w:rsidP="00284324">
      <w:pPr>
        <w:pStyle w:val="ProductList-SectionHeading"/>
        <w:tabs>
          <w:tab w:val="clear" w:pos="360"/>
          <w:tab w:val="clear" w:pos="720"/>
          <w:tab w:val="clear" w:pos="1080"/>
        </w:tabs>
        <w:outlineLvl w:val="0"/>
      </w:pPr>
      <w:bookmarkStart w:id="479" w:name="AppendixA"/>
      <w:bookmarkStart w:id="480" w:name="_Toc457821598"/>
      <w:bookmarkStart w:id="481" w:name="_Toc233643692"/>
      <w:r>
        <w:t>Appendice A</w:t>
      </w:r>
      <w:bookmarkEnd w:id="479"/>
      <w:r>
        <w:t xml:space="preserve"> - Impegno del Livello di Servizio per Rilevamento e Blocco di Virus, Efficacia della Protezione dalla Posta Indesiderata o Falsi Positivi</w:t>
      </w:r>
      <w:bookmarkEnd w:id="480"/>
      <w:bookmarkEnd w:id="481"/>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pPr>
        <w:pStyle w:val="ProductList-Body"/>
        <w:numPr>
          <w:ilvl w:val="1"/>
          <w:numId w:val="5"/>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Dovrà derivare da un'infezione non intenzionale.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pPr>
        <w:pStyle w:val="ProductList-Body"/>
        <w:numPr>
          <w:ilvl w:val="1"/>
          <w:numId w:val="5"/>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lastRenderedPageBreak/>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pPr>
        <w:pStyle w:val="ProductList-Body"/>
        <w:numPr>
          <w:ilvl w:val="0"/>
          <w:numId w:val="5"/>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pPr>
        <w:pStyle w:val="ProductList-Body"/>
        <w:numPr>
          <w:ilvl w:val="1"/>
          <w:numId w:val="5"/>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pPr>
        <w:pStyle w:val="ProductList-Body"/>
        <w:keepNext/>
        <w:keepLines/>
        <w:numPr>
          <w:ilvl w:val="1"/>
          <w:numId w:val="5"/>
        </w:numPr>
        <w:tabs>
          <w:tab w:val="clear" w:pos="360"/>
          <w:tab w:val="clear" w:pos="720"/>
          <w:tab w:val="clear" w:pos="1080"/>
        </w:tabs>
        <w:ind w:left="720"/>
      </w:pPr>
      <w:r>
        <w:t>Il presente Livello di Servizio per i Falsi Positivi non si applica a:</w:t>
      </w:r>
    </w:p>
    <w:p w14:paraId="7372134E" w14:textId="4A9824CE"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pPr>
        <w:pStyle w:val="ProductList-Body"/>
        <w:keepNext/>
        <w:keepLines/>
        <w:numPr>
          <w:ilvl w:val="2"/>
          <w:numId w:val="5"/>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001B266F" w14:textId="77777777" w:rsidR="00273DAE" w:rsidRPr="00EF7CF9" w:rsidRDefault="00273DAE" w:rsidP="00273D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AEF8266" w14:textId="77777777" w:rsidR="00D46DC5" w:rsidRPr="00EF7CF9" w:rsidRDefault="00D46DC5" w:rsidP="00284324">
      <w:pPr>
        <w:pStyle w:val="ProductList-Body"/>
        <w:tabs>
          <w:tab w:val="clear" w:pos="360"/>
          <w:tab w:val="clear" w:pos="720"/>
          <w:tab w:val="clear" w:pos="1080"/>
        </w:tabs>
      </w:pPr>
    </w:p>
    <w:sectPr w:rsidR="00D46DC5" w:rsidRPr="00EF7CF9" w:rsidSect="009F25D5">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FBDF2" w14:textId="77777777" w:rsidR="001441C5" w:rsidRDefault="001441C5" w:rsidP="009A573F">
      <w:pPr>
        <w:spacing w:after="0" w:line="240" w:lineRule="auto"/>
      </w:pPr>
      <w:r>
        <w:separator/>
      </w:r>
    </w:p>
    <w:p w14:paraId="50E6C867" w14:textId="77777777" w:rsidR="001441C5" w:rsidRDefault="001441C5"/>
    <w:p w14:paraId="40A2E8F1" w14:textId="77777777" w:rsidR="001441C5" w:rsidRDefault="001441C5"/>
    <w:p w14:paraId="44CF3101" w14:textId="77777777" w:rsidR="001441C5" w:rsidRDefault="001441C5"/>
    <w:p w14:paraId="5B97C9D4" w14:textId="77777777" w:rsidR="001441C5" w:rsidRDefault="001441C5"/>
  </w:endnote>
  <w:endnote w:type="continuationSeparator" w:id="0">
    <w:p w14:paraId="0DEF71A0" w14:textId="77777777" w:rsidR="001441C5" w:rsidRDefault="001441C5" w:rsidP="009A573F">
      <w:pPr>
        <w:spacing w:after="0" w:line="240" w:lineRule="auto"/>
      </w:pPr>
      <w:r>
        <w:continuationSeparator/>
      </w:r>
    </w:p>
    <w:p w14:paraId="35E6C47E" w14:textId="77777777" w:rsidR="001441C5" w:rsidRDefault="001441C5"/>
    <w:p w14:paraId="710CE68B" w14:textId="77777777" w:rsidR="001441C5" w:rsidRDefault="001441C5"/>
    <w:p w14:paraId="16F55B5C" w14:textId="77777777" w:rsidR="001441C5" w:rsidRDefault="001441C5"/>
    <w:p w14:paraId="5DBE8B72" w14:textId="77777777" w:rsidR="001441C5" w:rsidRDefault="001441C5"/>
  </w:endnote>
  <w:endnote w:type="continuationNotice" w:id="1">
    <w:p w14:paraId="66ACB71D" w14:textId="77777777" w:rsidR="001441C5" w:rsidRDefault="001441C5">
      <w:pPr>
        <w:spacing w:after="0" w:line="240" w:lineRule="auto"/>
      </w:pPr>
    </w:p>
    <w:p w14:paraId="0AF9C5F4" w14:textId="77777777" w:rsidR="001441C5" w:rsidRDefault="001441C5"/>
    <w:p w14:paraId="2B2BE321" w14:textId="77777777" w:rsidR="001441C5" w:rsidRDefault="001441C5"/>
    <w:p w14:paraId="4DB53963" w14:textId="77777777" w:rsidR="001441C5" w:rsidRDefault="001441C5"/>
    <w:p w14:paraId="3C6760FC" w14:textId="77777777" w:rsidR="001441C5" w:rsidRDefault="001441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B24A5" w14:textId="77777777" w:rsidR="001441C5" w:rsidRDefault="001441C5" w:rsidP="009A573F">
      <w:pPr>
        <w:spacing w:after="0" w:line="240" w:lineRule="auto"/>
      </w:pPr>
      <w:r>
        <w:separator/>
      </w:r>
    </w:p>
    <w:p w14:paraId="0449BDD0" w14:textId="77777777" w:rsidR="001441C5" w:rsidRDefault="001441C5"/>
    <w:p w14:paraId="1C038F4F" w14:textId="77777777" w:rsidR="001441C5" w:rsidRDefault="001441C5"/>
    <w:p w14:paraId="4F9D8CC2" w14:textId="77777777" w:rsidR="001441C5" w:rsidRDefault="001441C5"/>
    <w:p w14:paraId="6A2DDE1E" w14:textId="77777777" w:rsidR="001441C5" w:rsidRDefault="001441C5"/>
  </w:footnote>
  <w:footnote w:type="continuationSeparator" w:id="0">
    <w:p w14:paraId="6423FFA7" w14:textId="77777777" w:rsidR="001441C5" w:rsidRDefault="001441C5" w:rsidP="009A573F">
      <w:pPr>
        <w:spacing w:after="0" w:line="240" w:lineRule="auto"/>
      </w:pPr>
      <w:r>
        <w:continuationSeparator/>
      </w:r>
    </w:p>
    <w:p w14:paraId="54139830" w14:textId="77777777" w:rsidR="001441C5" w:rsidRDefault="001441C5"/>
    <w:p w14:paraId="0EC24035" w14:textId="77777777" w:rsidR="001441C5" w:rsidRDefault="001441C5"/>
    <w:p w14:paraId="4D25F1C4" w14:textId="77777777" w:rsidR="001441C5" w:rsidRDefault="001441C5"/>
    <w:p w14:paraId="43B8D51A" w14:textId="77777777" w:rsidR="001441C5" w:rsidRDefault="001441C5"/>
  </w:footnote>
  <w:footnote w:type="continuationNotice" w:id="1">
    <w:p w14:paraId="7A9C4E88" w14:textId="77777777" w:rsidR="001441C5" w:rsidRDefault="001441C5">
      <w:pPr>
        <w:spacing w:after="0" w:line="240" w:lineRule="auto"/>
      </w:pPr>
    </w:p>
    <w:p w14:paraId="597DAA92" w14:textId="77777777" w:rsidR="001441C5" w:rsidRDefault="001441C5"/>
    <w:p w14:paraId="450583EC" w14:textId="77777777" w:rsidR="001441C5" w:rsidRDefault="001441C5"/>
    <w:p w14:paraId="7FA2C940" w14:textId="77777777" w:rsidR="001441C5" w:rsidRDefault="001441C5"/>
    <w:p w14:paraId="230F9842" w14:textId="77777777" w:rsidR="001441C5" w:rsidRDefault="001441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0022A908" w:rsidR="00B91E4D" w:rsidRPr="002411D1" w:rsidRDefault="00B91E4D" w:rsidP="00CF6375">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B082E">
          <w:rPr>
            <w:rFonts w:ascii="Calibri" w:hAnsi="Calibri" w:cs="Calibri"/>
            <w:sz w:val="16"/>
            <w:szCs w:val="16"/>
          </w:rPr>
          <w:t xml:space="preserve">1 </w:t>
        </w:r>
        <w:r w:rsidR="00B7663C">
          <w:rPr>
            <w:rFonts w:ascii="Calibri" w:hAnsi="Calibri" w:cs="Calibri"/>
            <w:sz w:val="16"/>
            <w:szCs w:val="16"/>
          </w:rPr>
          <w:t>luglio</w:t>
        </w:r>
        <w:r w:rsidR="004B082E">
          <w:rPr>
            <w:rFonts w:ascii="Calibri" w:hAnsi="Calibri" w:cs="Calibri"/>
            <w:sz w:val="16"/>
            <w:szCs w:val="16"/>
          </w:rPr>
          <w:t xml:space="preserve"> </w:t>
        </w:r>
        <w:r w:rsidR="007A0058">
          <w:rPr>
            <w:rFonts w:ascii="Calibri" w:hAnsi="Calibri" w:cs="Calibri"/>
            <w:sz w:val="16"/>
            <w:szCs w:val="16"/>
          </w:rPr>
          <w:t>2026</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5DBE076" w:rsidR="00B91E4D" w:rsidRPr="00A35581" w:rsidRDefault="00B91E4D" w:rsidP="007A0058">
        <w:pPr>
          <w:spacing w:before="120" w:line="240" w:lineRule="auto"/>
          <w:rPr>
            <w:rFonts w:ascii="Calibri" w:hAnsi="Calibri" w:cs="Calibri"/>
            <w:sz w:val="16"/>
            <w:szCs w:val="16"/>
          </w:rPr>
        </w:pPr>
        <w:r>
          <w:rPr>
            <w:sz w:val="16"/>
            <w:szCs w:val="16"/>
          </w:rPr>
          <w:t xml:space="preserve">Contratto di Servizio per i Programmi Multilicenza per i Microsoft Online Services (Italiano, </w:t>
        </w:r>
        <w:r w:rsidR="004B082E">
          <w:rPr>
            <w:rFonts w:ascii="Calibri" w:hAnsi="Calibri" w:cs="Calibri"/>
            <w:sz w:val="16"/>
            <w:szCs w:val="16"/>
          </w:rPr>
          <w:t xml:space="preserve">1 </w:t>
        </w:r>
        <w:r w:rsidR="00B7663C">
          <w:rPr>
            <w:rFonts w:ascii="Calibri" w:hAnsi="Calibri" w:cs="Calibri"/>
            <w:sz w:val="16"/>
            <w:szCs w:val="16"/>
          </w:rPr>
          <w:t>luglio</w:t>
        </w:r>
        <w:r w:rsidR="004B082E">
          <w:rPr>
            <w:rFonts w:ascii="Calibri" w:hAnsi="Calibri" w:cs="Calibri"/>
            <w:sz w:val="16"/>
            <w:szCs w:val="16"/>
          </w:rPr>
          <w:t xml:space="preserve"> </w:t>
        </w:r>
        <w:r w:rsidR="007A0058">
          <w:rPr>
            <w:rFonts w:ascii="Calibri" w:hAnsi="Calibri" w:cs="Calibri"/>
            <w:sz w:val="16"/>
            <w:szCs w:val="16"/>
          </w:rPr>
          <w:t>2026</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4"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447098">
    <w:abstractNumId w:val="34"/>
  </w:num>
  <w:num w:numId="2" w16cid:durableId="456918228">
    <w:abstractNumId w:val="20"/>
  </w:num>
  <w:num w:numId="3" w16cid:durableId="268436281">
    <w:abstractNumId w:val="11"/>
  </w:num>
  <w:num w:numId="4" w16cid:durableId="457260007">
    <w:abstractNumId w:val="28"/>
  </w:num>
  <w:num w:numId="5" w16cid:durableId="1253970923">
    <w:abstractNumId w:val="26"/>
  </w:num>
  <w:num w:numId="6" w16cid:durableId="994457726">
    <w:abstractNumId w:val="18"/>
  </w:num>
  <w:num w:numId="7" w16cid:durableId="820969576">
    <w:abstractNumId w:val="30"/>
  </w:num>
  <w:num w:numId="8" w16cid:durableId="1682588023">
    <w:abstractNumId w:val="19"/>
  </w:num>
  <w:num w:numId="9" w16cid:durableId="144007414">
    <w:abstractNumId w:val="31"/>
  </w:num>
  <w:num w:numId="10" w16cid:durableId="881943161">
    <w:abstractNumId w:val="4"/>
  </w:num>
  <w:num w:numId="11" w16cid:durableId="1673531141">
    <w:abstractNumId w:val="8"/>
  </w:num>
  <w:num w:numId="12" w16cid:durableId="1985620317">
    <w:abstractNumId w:val="17"/>
  </w:num>
  <w:num w:numId="13" w16cid:durableId="299651110">
    <w:abstractNumId w:val="29"/>
  </w:num>
  <w:num w:numId="14" w16cid:durableId="1267349693">
    <w:abstractNumId w:val="2"/>
  </w:num>
  <w:num w:numId="15" w16cid:durableId="449739552">
    <w:abstractNumId w:val="14"/>
  </w:num>
  <w:num w:numId="16" w16cid:durableId="1548491605">
    <w:abstractNumId w:val="36"/>
  </w:num>
  <w:num w:numId="17" w16cid:durableId="126356682">
    <w:abstractNumId w:val="10"/>
  </w:num>
  <w:num w:numId="18" w16cid:durableId="203904599">
    <w:abstractNumId w:val="12"/>
  </w:num>
  <w:num w:numId="19" w16cid:durableId="528639598">
    <w:abstractNumId w:val="9"/>
  </w:num>
  <w:num w:numId="20" w16cid:durableId="264658791">
    <w:abstractNumId w:val="23"/>
  </w:num>
  <w:num w:numId="21" w16cid:durableId="305401606">
    <w:abstractNumId w:val="7"/>
  </w:num>
  <w:num w:numId="22" w16cid:durableId="20599341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29416117">
    <w:abstractNumId w:val="1"/>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667488649">
    <w:abstractNumId w:val="6"/>
  </w:num>
  <w:num w:numId="29" w16cid:durableId="666129910">
    <w:abstractNumId w:val="0"/>
  </w:num>
  <w:num w:numId="30" w16cid:durableId="492338581">
    <w:abstractNumId w:val="3"/>
  </w:num>
  <w:num w:numId="31" w16cid:durableId="552622661">
    <w:abstractNumId w:val="32"/>
  </w:num>
  <w:num w:numId="32" w16cid:durableId="1468400097">
    <w:abstractNumId w:val="22"/>
  </w:num>
  <w:num w:numId="33" w16cid:durableId="574319472">
    <w:abstractNumId w:val="33"/>
  </w:num>
  <w:num w:numId="34" w16cid:durableId="1850171257">
    <w:abstractNumId w:val="35"/>
  </w:num>
  <w:num w:numId="35" w16cid:durableId="659576334">
    <w:abstractNumId w:val="16"/>
  </w:num>
  <w:num w:numId="36" w16cid:durableId="1403327781">
    <w:abstractNumId w:val="5"/>
  </w:num>
  <w:num w:numId="37" w16cid:durableId="1701471270">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ocumentProtection w:edit="readOnly" w:formatting="1" w:enforcement="1" w:cryptProviderType="rsaAES" w:cryptAlgorithmClass="hash" w:cryptAlgorithmType="typeAny" w:cryptAlgorithmSid="14" w:cryptSpinCount="100000" w:hash="35PyZ35zwpOKlOL/AdQv55TauiGWGzzBH/NXdxyXICFL02w4AfavWnvBfObdw1tlm4BrcPCyjXh1I9dp1XNXQA==" w:salt="yCJTDuNHgR3jxu4wGFbvg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17CFE"/>
    <w:rsid w:val="00020168"/>
    <w:rsid w:val="000201CE"/>
    <w:rsid w:val="0002120A"/>
    <w:rsid w:val="0002129B"/>
    <w:rsid w:val="0002175D"/>
    <w:rsid w:val="00021B59"/>
    <w:rsid w:val="00021F08"/>
    <w:rsid w:val="000228B0"/>
    <w:rsid w:val="000232A4"/>
    <w:rsid w:val="00023FE5"/>
    <w:rsid w:val="00024B72"/>
    <w:rsid w:val="00025477"/>
    <w:rsid w:val="00025908"/>
    <w:rsid w:val="0002605D"/>
    <w:rsid w:val="00026DDE"/>
    <w:rsid w:val="00026EC4"/>
    <w:rsid w:val="000270A4"/>
    <w:rsid w:val="0002719C"/>
    <w:rsid w:val="000274F5"/>
    <w:rsid w:val="00027B4A"/>
    <w:rsid w:val="000300A8"/>
    <w:rsid w:val="00030A32"/>
    <w:rsid w:val="00031223"/>
    <w:rsid w:val="0003125E"/>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5E1"/>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224"/>
    <w:rsid w:val="00063633"/>
    <w:rsid w:val="0006550C"/>
    <w:rsid w:val="000667FC"/>
    <w:rsid w:val="00067286"/>
    <w:rsid w:val="000676B3"/>
    <w:rsid w:val="00067B4B"/>
    <w:rsid w:val="00067FB8"/>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4D8"/>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132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50AE"/>
    <w:rsid w:val="000B7635"/>
    <w:rsid w:val="000B7854"/>
    <w:rsid w:val="000B7F4B"/>
    <w:rsid w:val="000C0156"/>
    <w:rsid w:val="000C0331"/>
    <w:rsid w:val="000C05C9"/>
    <w:rsid w:val="000C0ACA"/>
    <w:rsid w:val="000C0C04"/>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34FE"/>
    <w:rsid w:val="000D41C7"/>
    <w:rsid w:val="000D4219"/>
    <w:rsid w:val="000D47D0"/>
    <w:rsid w:val="000D5192"/>
    <w:rsid w:val="000D51B2"/>
    <w:rsid w:val="000D5752"/>
    <w:rsid w:val="000D5E17"/>
    <w:rsid w:val="000D5FEA"/>
    <w:rsid w:val="000D6060"/>
    <w:rsid w:val="000D635C"/>
    <w:rsid w:val="000D64BE"/>
    <w:rsid w:val="000D68E3"/>
    <w:rsid w:val="000D693B"/>
    <w:rsid w:val="000D7418"/>
    <w:rsid w:val="000D7640"/>
    <w:rsid w:val="000D7CD0"/>
    <w:rsid w:val="000E08C0"/>
    <w:rsid w:val="000E0CD6"/>
    <w:rsid w:val="000E1DEC"/>
    <w:rsid w:val="000E2DFF"/>
    <w:rsid w:val="000E2E0F"/>
    <w:rsid w:val="000E38AB"/>
    <w:rsid w:val="000E3C0B"/>
    <w:rsid w:val="000E48CA"/>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5F5"/>
    <w:rsid w:val="000F2B16"/>
    <w:rsid w:val="000F31B4"/>
    <w:rsid w:val="000F39DA"/>
    <w:rsid w:val="000F3D98"/>
    <w:rsid w:val="000F41E8"/>
    <w:rsid w:val="000F4789"/>
    <w:rsid w:val="000F5126"/>
    <w:rsid w:val="000F54A3"/>
    <w:rsid w:val="000F56C8"/>
    <w:rsid w:val="000F780D"/>
    <w:rsid w:val="001000C6"/>
    <w:rsid w:val="001012EB"/>
    <w:rsid w:val="00101342"/>
    <w:rsid w:val="0010142A"/>
    <w:rsid w:val="00101E95"/>
    <w:rsid w:val="001040A6"/>
    <w:rsid w:val="00104DBC"/>
    <w:rsid w:val="00105023"/>
    <w:rsid w:val="0010585C"/>
    <w:rsid w:val="0010587C"/>
    <w:rsid w:val="00105B4C"/>
    <w:rsid w:val="00105BE7"/>
    <w:rsid w:val="00105D51"/>
    <w:rsid w:val="0010695A"/>
    <w:rsid w:val="00106C29"/>
    <w:rsid w:val="00107416"/>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186D"/>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437"/>
    <w:rsid w:val="001269CA"/>
    <w:rsid w:val="00126DC2"/>
    <w:rsid w:val="00127510"/>
    <w:rsid w:val="00127C5F"/>
    <w:rsid w:val="00131427"/>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6F70"/>
    <w:rsid w:val="001371D4"/>
    <w:rsid w:val="001372AB"/>
    <w:rsid w:val="00137741"/>
    <w:rsid w:val="00137E59"/>
    <w:rsid w:val="00140900"/>
    <w:rsid w:val="00140A95"/>
    <w:rsid w:val="0014192B"/>
    <w:rsid w:val="00141936"/>
    <w:rsid w:val="00141CAD"/>
    <w:rsid w:val="00141F07"/>
    <w:rsid w:val="0014201A"/>
    <w:rsid w:val="00142BC8"/>
    <w:rsid w:val="001439A9"/>
    <w:rsid w:val="001441C5"/>
    <w:rsid w:val="0014457B"/>
    <w:rsid w:val="001453BB"/>
    <w:rsid w:val="001472FC"/>
    <w:rsid w:val="001479F5"/>
    <w:rsid w:val="00150F54"/>
    <w:rsid w:val="00151002"/>
    <w:rsid w:val="0015152E"/>
    <w:rsid w:val="001517E0"/>
    <w:rsid w:val="00151F6E"/>
    <w:rsid w:val="00153021"/>
    <w:rsid w:val="00153A22"/>
    <w:rsid w:val="0015445A"/>
    <w:rsid w:val="00154B95"/>
    <w:rsid w:val="00154BE6"/>
    <w:rsid w:val="001557A1"/>
    <w:rsid w:val="00156C1C"/>
    <w:rsid w:val="0015746B"/>
    <w:rsid w:val="0015757A"/>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5DF"/>
    <w:rsid w:val="00167D0C"/>
    <w:rsid w:val="00167E37"/>
    <w:rsid w:val="00170401"/>
    <w:rsid w:val="0017060C"/>
    <w:rsid w:val="00170FD9"/>
    <w:rsid w:val="001719E1"/>
    <w:rsid w:val="00172102"/>
    <w:rsid w:val="001728CA"/>
    <w:rsid w:val="00172BF0"/>
    <w:rsid w:val="001739C1"/>
    <w:rsid w:val="00174354"/>
    <w:rsid w:val="0017488F"/>
    <w:rsid w:val="00174C82"/>
    <w:rsid w:val="00174EEE"/>
    <w:rsid w:val="00175814"/>
    <w:rsid w:val="0017786C"/>
    <w:rsid w:val="00177934"/>
    <w:rsid w:val="00180D0D"/>
    <w:rsid w:val="0018185B"/>
    <w:rsid w:val="001821F6"/>
    <w:rsid w:val="0018257C"/>
    <w:rsid w:val="00183408"/>
    <w:rsid w:val="00183579"/>
    <w:rsid w:val="001837C8"/>
    <w:rsid w:val="001838D6"/>
    <w:rsid w:val="00184845"/>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3B8"/>
    <w:rsid w:val="001A1704"/>
    <w:rsid w:val="001A278B"/>
    <w:rsid w:val="001A3566"/>
    <w:rsid w:val="001A49B9"/>
    <w:rsid w:val="001A55E4"/>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228"/>
    <w:rsid w:val="001B44F9"/>
    <w:rsid w:val="001B49F3"/>
    <w:rsid w:val="001B4F20"/>
    <w:rsid w:val="001B7180"/>
    <w:rsid w:val="001B72D8"/>
    <w:rsid w:val="001B74F3"/>
    <w:rsid w:val="001C09A3"/>
    <w:rsid w:val="001C09BD"/>
    <w:rsid w:val="001C1BF3"/>
    <w:rsid w:val="001C20E7"/>
    <w:rsid w:val="001C2C5A"/>
    <w:rsid w:val="001C3968"/>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77D"/>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083"/>
    <w:rsid w:val="001E471E"/>
    <w:rsid w:val="001E5012"/>
    <w:rsid w:val="001E507D"/>
    <w:rsid w:val="001E51BD"/>
    <w:rsid w:val="001E5C50"/>
    <w:rsid w:val="001E5E37"/>
    <w:rsid w:val="001E5F98"/>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78C"/>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18"/>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ADA"/>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74C"/>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3DAE"/>
    <w:rsid w:val="002743C4"/>
    <w:rsid w:val="00274A9F"/>
    <w:rsid w:val="00275131"/>
    <w:rsid w:val="002753EA"/>
    <w:rsid w:val="00275499"/>
    <w:rsid w:val="00275618"/>
    <w:rsid w:val="00275BB4"/>
    <w:rsid w:val="00276826"/>
    <w:rsid w:val="0027687D"/>
    <w:rsid w:val="00276F19"/>
    <w:rsid w:val="00277097"/>
    <w:rsid w:val="002774BF"/>
    <w:rsid w:val="0027777A"/>
    <w:rsid w:val="00281AAD"/>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612"/>
    <w:rsid w:val="002A38CC"/>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33B9"/>
    <w:rsid w:val="002C62AD"/>
    <w:rsid w:val="002C7589"/>
    <w:rsid w:val="002C75B0"/>
    <w:rsid w:val="002C7D39"/>
    <w:rsid w:val="002D0002"/>
    <w:rsid w:val="002D029E"/>
    <w:rsid w:val="002D0BF6"/>
    <w:rsid w:val="002D1953"/>
    <w:rsid w:val="002D32FC"/>
    <w:rsid w:val="002D3658"/>
    <w:rsid w:val="002D4596"/>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81A"/>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342"/>
    <w:rsid w:val="002F334C"/>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6C9"/>
    <w:rsid w:val="00306B0E"/>
    <w:rsid w:val="00306DEE"/>
    <w:rsid w:val="0030768F"/>
    <w:rsid w:val="00307930"/>
    <w:rsid w:val="00307B44"/>
    <w:rsid w:val="00307E17"/>
    <w:rsid w:val="0031099E"/>
    <w:rsid w:val="003118A7"/>
    <w:rsid w:val="0031258A"/>
    <w:rsid w:val="00312DB2"/>
    <w:rsid w:val="00312E1C"/>
    <w:rsid w:val="003134A1"/>
    <w:rsid w:val="00314197"/>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339"/>
    <w:rsid w:val="00344F32"/>
    <w:rsid w:val="00345E22"/>
    <w:rsid w:val="00346509"/>
    <w:rsid w:val="0034691B"/>
    <w:rsid w:val="00347016"/>
    <w:rsid w:val="003474F0"/>
    <w:rsid w:val="00347E88"/>
    <w:rsid w:val="003508DC"/>
    <w:rsid w:val="0035123C"/>
    <w:rsid w:val="00352998"/>
    <w:rsid w:val="00353A9C"/>
    <w:rsid w:val="00353E4C"/>
    <w:rsid w:val="00354015"/>
    <w:rsid w:val="00354D09"/>
    <w:rsid w:val="003554CF"/>
    <w:rsid w:val="003557D7"/>
    <w:rsid w:val="00356011"/>
    <w:rsid w:val="003564EF"/>
    <w:rsid w:val="003569E4"/>
    <w:rsid w:val="00357287"/>
    <w:rsid w:val="0036040F"/>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89C"/>
    <w:rsid w:val="00374D89"/>
    <w:rsid w:val="00376B8E"/>
    <w:rsid w:val="00376CFE"/>
    <w:rsid w:val="00376D5D"/>
    <w:rsid w:val="00377028"/>
    <w:rsid w:val="00377A85"/>
    <w:rsid w:val="00380D4D"/>
    <w:rsid w:val="00380F55"/>
    <w:rsid w:val="00381207"/>
    <w:rsid w:val="0038123E"/>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3CB"/>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717"/>
    <w:rsid w:val="003A6A04"/>
    <w:rsid w:val="003A6B5C"/>
    <w:rsid w:val="003A6F1C"/>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1C5"/>
    <w:rsid w:val="003C62FE"/>
    <w:rsid w:val="003C65F4"/>
    <w:rsid w:val="003C6D99"/>
    <w:rsid w:val="003C74BC"/>
    <w:rsid w:val="003C75FF"/>
    <w:rsid w:val="003D0497"/>
    <w:rsid w:val="003D0BC6"/>
    <w:rsid w:val="003D1789"/>
    <w:rsid w:val="003D3305"/>
    <w:rsid w:val="003D351C"/>
    <w:rsid w:val="003D36C4"/>
    <w:rsid w:val="003D396A"/>
    <w:rsid w:val="003D3DF4"/>
    <w:rsid w:val="003D410B"/>
    <w:rsid w:val="003D4C2B"/>
    <w:rsid w:val="003D66C9"/>
    <w:rsid w:val="003D733D"/>
    <w:rsid w:val="003D77CC"/>
    <w:rsid w:val="003D799F"/>
    <w:rsid w:val="003D7A21"/>
    <w:rsid w:val="003D7C6B"/>
    <w:rsid w:val="003D7D56"/>
    <w:rsid w:val="003D7F10"/>
    <w:rsid w:val="003E0204"/>
    <w:rsid w:val="003E0987"/>
    <w:rsid w:val="003E1568"/>
    <w:rsid w:val="003E17A4"/>
    <w:rsid w:val="003E32A3"/>
    <w:rsid w:val="003E3526"/>
    <w:rsid w:val="003E449A"/>
    <w:rsid w:val="003E6B8E"/>
    <w:rsid w:val="003E7371"/>
    <w:rsid w:val="003E74A6"/>
    <w:rsid w:val="003F047F"/>
    <w:rsid w:val="003F212A"/>
    <w:rsid w:val="003F2ADE"/>
    <w:rsid w:val="003F2E10"/>
    <w:rsid w:val="003F2E53"/>
    <w:rsid w:val="003F2E6C"/>
    <w:rsid w:val="003F2F03"/>
    <w:rsid w:val="003F4553"/>
    <w:rsid w:val="003F46A0"/>
    <w:rsid w:val="003F4EE4"/>
    <w:rsid w:val="003F4EFF"/>
    <w:rsid w:val="003F56B8"/>
    <w:rsid w:val="003F5C70"/>
    <w:rsid w:val="003F6A8B"/>
    <w:rsid w:val="003F6BD4"/>
    <w:rsid w:val="003F7149"/>
    <w:rsid w:val="003F74FF"/>
    <w:rsid w:val="004005AF"/>
    <w:rsid w:val="00400F84"/>
    <w:rsid w:val="004018BA"/>
    <w:rsid w:val="00401D6B"/>
    <w:rsid w:val="00401E9C"/>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59F5"/>
    <w:rsid w:val="004364AB"/>
    <w:rsid w:val="0043674F"/>
    <w:rsid w:val="00436B22"/>
    <w:rsid w:val="00437184"/>
    <w:rsid w:val="00440456"/>
    <w:rsid w:val="00440A6E"/>
    <w:rsid w:val="00440D76"/>
    <w:rsid w:val="00440E18"/>
    <w:rsid w:val="00441BD4"/>
    <w:rsid w:val="00442B9A"/>
    <w:rsid w:val="00443BC2"/>
    <w:rsid w:val="00443D24"/>
    <w:rsid w:val="00443EC1"/>
    <w:rsid w:val="00444253"/>
    <w:rsid w:val="00444509"/>
    <w:rsid w:val="004456F3"/>
    <w:rsid w:val="00445F70"/>
    <w:rsid w:val="004461C6"/>
    <w:rsid w:val="004477F1"/>
    <w:rsid w:val="00447C6E"/>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38A"/>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A0"/>
    <w:rsid w:val="004949B3"/>
    <w:rsid w:val="00494CDE"/>
    <w:rsid w:val="0049553A"/>
    <w:rsid w:val="00495DD9"/>
    <w:rsid w:val="00495E4F"/>
    <w:rsid w:val="004973ED"/>
    <w:rsid w:val="00497B7B"/>
    <w:rsid w:val="00497F36"/>
    <w:rsid w:val="004A1131"/>
    <w:rsid w:val="004A2629"/>
    <w:rsid w:val="004A30FA"/>
    <w:rsid w:val="004A3FA6"/>
    <w:rsid w:val="004A4169"/>
    <w:rsid w:val="004A50D1"/>
    <w:rsid w:val="004A5333"/>
    <w:rsid w:val="004A5441"/>
    <w:rsid w:val="004A6145"/>
    <w:rsid w:val="004A6ABA"/>
    <w:rsid w:val="004A6CAA"/>
    <w:rsid w:val="004A6CF5"/>
    <w:rsid w:val="004A6F71"/>
    <w:rsid w:val="004B0698"/>
    <w:rsid w:val="004B082E"/>
    <w:rsid w:val="004B0E85"/>
    <w:rsid w:val="004B1425"/>
    <w:rsid w:val="004B169F"/>
    <w:rsid w:val="004B1F8C"/>
    <w:rsid w:val="004B31C6"/>
    <w:rsid w:val="004B372F"/>
    <w:rsid w:val="004B467A"/>
    <w:rsid w:val="004B4BEE"/>
    <w:rsid w:val="004B53BA"/>
    <w:rsid w:val="004B61B8"/>
    <w:rsid w:val="004B6DAB"/>
    <w:rsid w:val="004B7539"/>
    <w:rsid w:val="004B7DEB"/>
    <w:rsid w:val="004B7E08"/>
    <w:rsid w:val="004C0099"/>
    <w:rsid w:val="004C13CC"/>
    <w:rsid w:val="004C1D2D"/>
    <w:rsid w:val="004C1D7D"/>
    <w:rsid w:val="004C1DF2"/>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CC6"/>
    <w:rsid w:val="004D6E40"/>
    <w:rsid w:val="004D6E59"/>
    <w:rsid w:val="004D72C1"/>
    <w:rsid w:val="004D7FD5"/>
    <w:rsid w:val="004E0823"/>
    <w:rsid w:val="004E17CD"/>
    <w:rsid w:val="004E1E3F"/>
    <w:rsid w:val="004E3790"/>
    <w:rsid w:val="004E3BD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664"/>
    <w:rsid w:val="00541963"/>
    <w:rsid w:val="00541C3A"/>
    <w:rsid w:val="005422AA"/>
    <w:rsid w:val="0054276F"/>
    <w:rsid w:val="0054282A"/>
    <w:rsid w:val="00542EB2"/>
    <w:rsid w:val="0054314C"/>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56E07"/>
    <w:rsid w:val="005600D3"/>
    <w:rsid w:val="0056125C"/>
    <w:rsid w:val="00561361"/>
    <w:rsid w:val="00561759"/>
    <w:rsid w:val="005618C8"/>
    <w:rsid w:val="005619BB"/>
    <w:rsid w:val="00561F63"/>
    <w:rsid w:val="00562EF3"/>
    <w:rsid w:val="00563795"/>
    <w:rsid w:val="00563C5A"/>
    <w:rsid w:val="005642C9"/>
    <w:rsid w:val="00564419"/>
    <w:rsid w:val="00564502"/>
    <w:rsid w:val="00564697"/>
    <w:rsid w:val="005647D5"/>
    <w:rsid w:val="00564C66"/>
    <w:rsid w:val="00567AAC"/>
    <w:rsid w:val="00567D13"/>
    <w:rsid w:val="005713E3"/>
    <w:rsid w:val="00571855"/>
    <w:rsid w:val="00571A3F"/>
    <w:rsid w:val="00571E1D"/>
    <w:rsid w:val="005720AC"/>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3EA"/>
    <w:rsid w:val="0058568A"/>
    <w:rsid w:val="0058574B"/>
    <w:rsid w:val="005857A9"/>
    <w:rsid w:val="00585A48"/>
    <w:rsid w:val="005863CA"/>
    <w:rsid w:val="005867EC"/>
    <w:rsid w:val="005868CF"/>
    <w:rsid w:val="00586E9A"/>
    <w:rsid w:val="00591147"/>
    <w:rsid w:val="00591636"/>
    <w:rsid w:val="00591FF5"/>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5FEB"/>
    <w:rsid w:val="005B6F66"/>
    <w:rsid w:val="005B7359"/>
    <w:rsid w:val="005C0605"/>
    <w:rsid w:val="005C061C"/>
    <w:rsid w:val="005C0FEC"/>
    <w:rsid w:val="005C1C49"/>
    <w:rsid w:val="005C299D"/>
    <w:rsid w:val="005C2B44"/>
    <w:rsid w:val="005C2F5C"/>
    <w:rsid w:val="005C4076"/>
    <w:rsid w:val="005C40C4"/>
    <w:rsid w:val="005C59AF"/>
    <w:rsid w:val="005C5A28"/>
    <w:rsid w:val="005C5EED"/>
    <w:rsid w:val="005C601C"/>
    <w:rsid w:val="005C638F"/>
    <w:rsid w:val="005C6953"/>
    <w:rsid w:val="005C6DC8"/>
    <w:rsid w:val="005C7157"/>
    <w:rsid w:val="005C7CA9"/>
    <w:rsid w:val="005C7D5F"/>
    <w:rsid w:val="005D03C4"/>
    <w:rsid w:val="005D04F3"/>
    <w:rsid w:val="005D065A"/>
    <w:rsid w:val="005D099F"/>
    <w:rsid w:val="005D0AC4"/>
    <w:rsid w:val="005D0C2F"/>
    <w:rsid w:val="005D0E96"/>
    <w:rsid w:val="005D0FD7"/>
    <w:rsid w:val="005D1301"/>
    <w:rsid w:val="005D1B4C"/>
    <w:rsid w:val="005D2062"/>
    <w:rsid w:val="005D22F8"/>
    <w:rsid w:val="005D2C5C"/>
    <w:rsid w:val="005D37CB"/>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13A"/>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434"/>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821"/>
    <w:rsid w:val="00652E45"/>
    <w:rsid w:val="006536B2"/>
    <w:rsid w:val="00653742"/>
    <w:rsid w:val="00653B75"/>
    <w:rsid w:val="00653E71"/>
    <w:rsid w:val="00654656"/>
    <w:rsid w:val="006548B8"/>
    <w:rsid w:val="00655A3E"/>
    <w:rsid w:val="00656510"/>
    <w:rsid w:val="00656BB9"/>
    <w:rsid w:val="00657A3A"/>
    <w:rsid w:val="00660296"/>
    <w:rsid w:val="00660E55"/>
    <w:rsid w:val="00661030"/>
    <w:rsid w:val="00661180"/>
    <w:rsid w:val="00661CA5"/>
    <w:rsid w:val="00662221"/>
    <w:rsid w:val="0066227F"/>
    <w:rsid w:val="006627F9"/>
    <w:rsid w:val="00662D1B"/>
    <w:rsid w:val="00664357"/>
    <w:rsid w:val="0066481E"/>
    <w:rsid w:val="00665883"/>
    <w:rsid w:val="006665FD"/>
    <w:rsid w:val="0066696B"/>
    <w:rsid w:val="006708E9"/>
    <w:rsid w:val="00671221"/>
    <w:rsid w:val="006715C9"/>
    <w:rsid w:val="00671B8F"/>
    <w:rsid w:val="00672600"/>
    <w:rsid w:val="00672DAB"/>
    <w:rsid w:val="00672EEE"/>
    <w:rsid w:val="0067305F"/>
    <w:rsid w:val="006730CF"/>
    <w:rsid w:val="00673131"/>
    <w:rsid w:val="00673475"/>
    <w:rsid w:val="006734AD"/>
    <w:rsid w:val="00673511"/>
    <w:rsid w:val="00673829"/>
    <w:rsid w:val="00673D3F"/>
    <w:rsid w:val="00673D8E"/>
    <w:rsid w:val="00673FC5"/>
    <w:rsid w:val="00674EDD"/>
    <w:rsid w:val="006756A7"/>
    <w:rsid w:val="00675BCC"/>
    <w:rsid w:val="00676BDB"/>
    <w:rsid w:val="00677274"/>
    <w:rsid w:val="00677293"/>
    <w:rsid w:val="0067783E"/>
    <w:rsid w:val="00677C94"/>
    <w:rsid w:val="00680622"/>
    <w:rsid w:val="00680926"/>
    <w:rsid w:val="00680B23"/>
    <w:rsid w:val="00680B4D"/>
    <w:rsid w:val="00680E06"/>
    <w:rsid w:val="00681130"/>
    <w:rsid w:val="0068167B"/>
    <w:rsid w:val="0068278C"/>
    <w:rsid w:val="00682AA0"/>
    <w:rsid w:val="00682D1C"/>
    <w:rsid w:val="0068311D"/>
    <w:rsid w:val="00683684"/>
    <w:rsid w:val="006842A7"/>
    <w:rsid w:val="00684714"/>
    <w:rsid w:val="00684A60"/>
    <w:rsid w:val="00685ABF"/>
    <w:rsid w:val="00685B0E"/>
    <w:rsid w:val="00686027"/>
    <w:rsid w:val="00686EF8"/>
    <w:rsid w:val="00687075"/>
    <w:rsid w:val="0068789E"/>
    <w:rsid w:val="00687E46"/>
    <w:rsid w:val="00690D0C"/>
    <w:rsid w:val="00691854"/>
    <w:rsid w:val="00691D16"/>
    <w:rsid w:val="00692548"/>
    <w:rsid w:val="006925AE"/>
    <w:rsid w:val="00692F0C"/>
    <w:rsid w:val="006932CD"/>
    <w:rsid w:val="00693493"/>
    <w:rsid w:val="00693895"/>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455"/>
    <w:rsid w:val="006D1B82"/>
    <w:rsid w:val="006D24F3"/>
    <w:rsid w:val="006D2693"/>
    <w:rsid w:val="006D2F02"/>
    <w:rsid w:val="006D4179"/>
    <w:rsid w:val="006D4483"/>
    <w:rsid w:val="006D4A41"/>
    <w:rsid w:val="006D59E1"/>
    <w:rsid w:val="006D5EA8"/>
    <w:rsid w:val="006D6F49"/>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10C"/>
    <w:rsid w:val="007065FA"/>
    <w:rsid w:val="007069B1"/>
    <w:rsid w:val="00706BE9"/>
    <w:rsid w:val="0070708E"/>
    <w:rsid w:val="00707269"/>
    <w:rsid w:val="00707860"/>
    <w:rsid w:val="00707A87"/>
    <w:rsid w:val="00707FB9"/>
    <w:rsid w:val="007109F7"/>
    <w:rsid w:val="00710BE8"/>
    <w:rsid w:val="007110DC"/>
    <w:rsid w:val="0071154E"/>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8B4"/>
    <w:rsid w:val="00722EB1"/>
    <w:rsid w:val="007246D4"/>
    <w:rsid w:val="00725364"/>
    <w:rsid w:val="007257F9"/>
    <w:rsid w:val="0072594C"/>
    <w:rsid w:val="007259BF"/>
    <w:rsid w:val="00725FDB"/>
    <w:rsid w:val="007265EF"/>
    <w:rsid w:val="00726639"/>
    <w:rsid w:val="007267C6"/>
    <w:rsid w:val="007301C3"/>
    <w:rsid w:val="007304A1"/>
    <w:rsid w:val="0073097F"/>
    <w:rsid w:val="00730E25"/>
    <w:rsid w:val="00731669"/>
    <w:rsid w:val="00732517"/>
    <w:rsid w:val="00733083"/>
    <w:rsid w:val="0073317D"/>
    <w:rsid w:val="007337E7"/>
    <w:rsid w:val="007347E5"/>
    <w:rsid w:val="00734DB5"/>
    <w:rsid w:val="00736194"/>
    <w:rsid w:val="0073620A"/>
    <w:rsid w:val="00736601"/>
    <w:rsid w:val="0073680F"/>
    <w:rsid w:val="0073782E"/>
    <w:rsid w:val="00737D73"/>
    <w:rsid w:val="00737D94"/>
    <w:rsid w:val="00742030"/>
    <w:rsid w:val="00743DF2"/>
    <w:rsid w:val="00744E62"/>
    <w:rsid w:val="007462BF"/>
    <w:rsid w:val="0074683C"/>
    <w:rsid w:val="00746EB0"/>
    <w:rsid w:val="00747218"/>
    <w:rsid w:val="007472E4"/>
    <w:rsid w:val="007476EE"/>
    <w:rsid w:val="00747B6E"/>
    <w:rsid w:val="00750A5C"/>
    <w:rsid w:val="00752382"/>
    <w:rsid w:val="00752424"/>
    <w:rsid w:val="00752730"/>
    <w:rsid w:val="00752976"/>
    <w:rsid w:val="00753527"/>
    <w:rsid w:val="00753AD3"/>
    <w:rsid w:val="0075478E"/>
    <w:rsid w:val="00754795"/>
    <w:rsid w:val="00755B76"/>
    <w:rsid w:val="00755DAE"/>
    <w:rsid w:val="00755DB2"/>
    <w:rsid w:val="00757213"/>
    <w:rsid w:val="0076052F"/>
    <w:rsid w:val="00761047"/>
    <w:rsid w:val="007619B6"/>
    <w:rsid w:val="0076238C"/>
    <w:rsid w:val="007625AC"/>
    <w:rsid w:val="00762C51"/>
    <w:rsid w:val="0076350B"/>
    <w:rsid w:val="007642DF"/>
    <w:rsid w:val="00764C0C"/>
    <w:rsid w:val="007658A2"/>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0CA"/>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825"/>
    <w:rsid w:val="00780D45"/>
    <w:rsid w:val="00781010"/>
    <w:rsid w:val="00781084"/>
    <w:rsid w:val="007810B0"/>
    <w:rsid w:val="007812B4"/>
    <w:rsid w:val="00781647"/>
    <w:rsid w:val="00781B55"/>
    <w:rsid w:val="00782926"/>
    <w:rsid w:val="00782945"/>
    <w:rsid w:val="00782C7B"/>
    <w:rsid w:val="00783294"/>
    <w:rsid w:val="007835FC"/>
    <w:rsid w:val="00783C76"/>
    <w:rsid w:val="00784263"/>
    <w:rsid w:val="0078448F"/>
    <w:rsid w:val="00784AEE"/>
    <w:rsid w:val="00785E3E"/>
    <w:rsid w:val="00785F54"/>
    <w:rsid w:val="00786587"/>
    <w:rsid w:val="00787996"/>
    <w:rsid w:val="00787B04"/>
    <w:rsid w:val="00787B9B"/>
    <w:rsid w:val="00787D50"/>
    <w:rsid w:val="00790594"/>
    <w:rsid w:val="00790ABA"/>
    <w:rsid w:val="007910ED"/>
    <w:rsid w:val="007919F1"/>
    <w:rsid w:val="00792AD0"/>
    <w:rsid w:val="00793372"/>
    <w:rsid w:val="007934DC"/>
    <w:rsid w:val="007944FB"/>
    <w:rsid w:val="00794912"/>
    <w:rsid w:val="00795357"/>
    <w:rsid w:val="007955FE"/>
    <w:rsid w:val="00795604"/>
    <w:rsid w:val="007957AD"/>
    <w:rsid w:val="00796834"/>
    <w:rsid w:val="00797E8F"/>
    <w:rsid w:val="007A0058"/>
    <w:rsid w:val="007A08BF"/>
    <w:rsid w:val="007A1B71"/>
    <w:rsid w:val="007A1DD7"/>
    <w:rsid w:val="007A24E0"/>
    <w:rsid w:val="007A282B"/>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032"/>
    <w:rsid w:val="007C459A"/>
    <w:rsid w:val="007C50CC"/>
    <w:rsid w:val="007C5FF3"/>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33E"/>
    <w:rsid w:val="007D66F1"/>
    <w:rsid w:val="007D6F20"/>
    <w:rsid w:val="007E0105"/>
    <w:rsid w:val="007E0266"/>
    <w:rsid w:val="007E03F7"/>
    <w:rsid w:val="007E073D"/>
    <w:rsid w:val="007E1269"/>
    <w:rsid w:val="007E282A"/>
    <w:rsid w:val="007E31C3"/>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5AA6"/>
    <w:rsid w:val="008164DE"/>
    <w:rsid w:val="00817042"/>
    <w:rsid w:val="008174A4"/>
    <w:rsid w:val="00817D1D"/>
    <w:rsid w:val="008217DC"/>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37BA1"/>
    <w:rsid w:val="00840AE1"/>
    <w:rsid w:val="00840F96"/>
    <w:rsid w:val="008413A0"/>
    <w:rsid w:val="008414C4"/>
    <w:rsid w:val="00843015"/>
    <w:rsid w:val="00843406"/>
    <w:rsid w:val="008440F7"/>
    <w:rsid w:val="00846057"/>
    <w:rsid w:val="00846426"/>
    <w:rsid w:val="00846616"/>
    <w:rsid w:val="00846CB9"/>
    <w:rsid w:val="0084752D"/>
    <w:rsid w:val="0084774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03C2"/>
    <w:rsid w:val="00861FEC"/>
    <w:rsid w:val="0086376D"/>
    <w:rsid w:val="0086405D"/>
    <w:rsid w:val="00864C0F"/>
    <w:rsid w:val="00864CF5"/>
    <w:rsid w:val="00865697"/>
    <w:rsid w:val="00867AAE"/>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135"/>
    <w:rsid w:val="008904FC"/>
    <w:rsid w:val="00890831"/>
    <w:rsid w:val="00890A24"/>
    <w:rsid w:val="00890A78"/>
    <w:rsid w:val="00891785"/>
    <w:rsid w:val="008925E8"/>
    <w:rsid w:val="008939FD"/>
    <w:rsid w:val="008940CA"/>
    <w:rsid w:val="00894411"/>
    <w:rsid w:val="0089477A"/>
    <w:rsid w:val="00895658"/>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671"/>
    <w:rsid w:val="008D0DB4"/>
    <w:rsid w:val="008D1A52"/>
    <w:rsid w:val="008D2E91"/>
    <w:rsid w:val="008D38E9"/>
    <w:rsid w:val="008D40A2"/>
    <w:rsid w:val="008D41B8"/>
    <w:rsid w:val="008D4434"/>
    <w:rsid w:val="008D48C6"/>
    <w:rsid w:val="008D51E4"/>
    <w:rsid w:val="008D557B"/>
    <w:rsid w:val="008D5DE2"/>
    <w:rsid w:val="008D6F21"/>
    <w:rsid w:val="008D71AC"/>
    <w:rsid w:val="008D7448"/>
    <w:rsid w:val="008D74AC"/>
    <w:rsid w:val="008D7AE7"/>
    <w:rsid w:val="008E0326"/>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373"/>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4A3"/>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5F2B"/>
    <w:rsid w:val="009260E8"/>
    <w:rsid w:val="009266AF"/>
    <w:rsid w:val="009267F8"/>
    <w:rsid w:val="00926ABB"/>
    <w:rsid w:val="00927552"/>
    <w:rsid w:val="009279DF"/>
    <w:rsid w:val="009308E9"/>
    <w:rsid w:val="00930A79"/>
    <w:rsid w:val="00930B49"/>
    <w:rsid w:val="00930D5E"/>
    <w:rsid w:val="00931F98"/>
    <w:rsid w:val="0093270E"/>
    <w:rsid w:val="0093299E"/>
    <w:rsid w:val="00932F30"/>
    <w:rsid w:val="00933DB8"/>
    <w:rsid w:val="009341F9"/>
    <w:rsid w:val="00934348"/>
    <w:rsid w:val="00934B9C"/>
    <w:rsid w:val="009365CF"/>
    <w:rsid w:val="0093687F"/>
    <w:rsid w:val="009377C8"/>
    <w:rsid w:val="009406FC"/>
    <w:rsid w:val="00941574"/>
    <w:rsid w:val="0094248A"/>
    <w:rsid w:val="00942834"/>
    <w:rsid w:val="00942C5A"/>
    <w:rsid w:val="00943212"/>
    <w:rsid w:val="00943761"/>
    <w:rsid w:val="009437D7"/>
    <w:rsid w:val="00943F45"/>
    <w:rsid w:val="009445F5"/>
    <w:rsid w:val="009446CB"/>
    <w:rsid w:val="00944F89"/>
    <w:rsid w:val="009450B9"/>
    <w:rsid w:val="00946A93"/>
    <w:rsid w:val="00946ED5"/>
    <w:rsid w:val="009470DA"/>
    <w:rsid w:val="009472AC"/>
    <w:rsid w:val="009507F4"/>
    <w:rsid w:val="009517E6"/>
    <w:rsid w:val="0095190C"/>
    <w:rsid w:val="00951EE6"/>
    <w:rsid w:val="00952919"/>
    <w:rsid w:val="00953739"/>
    <w:rsid w:val="0095373D"/>
    <w:rsid w:val="00953775"/>
    <w:rsid w:val="009538A3"/>
    <w:rsid w:val="00953AB7"/>
    <w:rsid w:val="00954232"/>
    <w:rsid w:val="00954942"/>
    <w:rsid w:val="0095574A"/>
    <w:rsid w:val="00955A9E"/>
    <w:rsid w:val="00955D65"/>
    <w:rsid w:val="0095644D"/>
    <w:rsid w:val="00956918"/>
    <w:rsid w:val="00956AFC"/>
    <w:rsid w:val="00957309"/>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0F9"/>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3488"/>
    <w:rsid w:val="009848F2"/>
    <w:rsid w:val="00984B31"/>
    <w:rsid w:val="00984E3D"/>
    <w:rsid w:val="00985086"/>
    <w:rsid w:val="009857C8"/>
    <w:rsid w:val="0098582E"/>
    <w:rsid w:val="00985F6A"/>
    <w:rsid w:val="009872B9"/>
    <w:rsid w:val="009876B8"/>
    <w:rsid w:val="00987843"/>
    <w:rsid w:val="00990681"/>
    <w:rsid w:val="009908F0"/>
    <w:rsid w:val="00990D5B"/>
    <w:rsid w:val="0099101D"/>
    <w:rsid w:val="009916F6"/>
    <w:rsid w:val="009919D2"/>
    <w:rsid w:val="00991E89"/>
    <w:rsid w:val="00992301"/>
    <w:rsid w:val="00992355"/>
    <w:rsid w:val="00993957"/>
    <w:rsid w:val="00993A1E"/>
    <w:rsid w:val="009940C2"/>
    <w:rsid w:val="009946E6"/>
    <w:rsid w:val="0099471C"/>
    <w:rsid w:val="00994842"/>
    <w:rsid w:val="00994998"/>
    <w:rsid w:val="00995A2A"/>
    <w:rsid w:val="009962EC"/>
    <w:rsid w:val="00996786"/>
    <w:rsid w:val="0099687F"/>
    <w:rsid w:val="00996DF3"/>
    <w:rsid w:val="009A0C93"/>
    <w:rsid w:val="009A0D7C"/>
    <w:rsid w:val="009A1515"/>
    <w:rsid w:val="009A167F"/>
    <w:rsid w:val="009A1CED"/>
    <w:rsid w:val="009A2067"/>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653"/>
    <w:rsid w:val="009B3712"/>
    <w:rsid w:val="009B373A"/>
    <w:rsid w:val="009B3FD1"/>
    <w:rsid w:val="009B4528"/>
    <w:rsid w:val="009B462A"/>
    <w:rsid w:val="009B56B6"/>
    <w:rsid w:val="009B6EAB"/>
    <w:rsid w:val="009B7110"/>
    <w:rsid w:val="009B719A"/>
    <w:rsid w:val="009C0242"/>
    <w:rsid w:val="009C06C3"/>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26C"/>
    <w:rsid w:val="009D036D"/>
    <w:rsid w:val="009D0395"/>
    <w:rsid w:val="009D04FC"/>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05"/>
    <w:rsid w:val="009D6FC5"/>
    <w:rsid w:val="009D7029"/>
    <w:rsid w:val="009D75E4"/>
    <w:rsid w:val="009D7B57"/>
    <w:rsid w:val="009D7DA3"/>
    <w:rsid w:val="009E03FE"/>
    <w:rsid w:val="009E0C69"/>
    <w:rsid w:val="009E149B"/>
    <w:rsid w:val="009E1894"/>
    <w:rsid w:val="009E2B16"/>
    <w:rsid w:val="009E2BF8"/>
    <w:rsid w:val="009E2D49"/>
    <w:rsid w:val="009E311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6F18"/>
    <w:rsid w:val="00A070E0"/>
    <w:rsid w:val="00A071CE"/>
    <w:rsid w:val="00A07E6B"/>
    <w:rsid w:val="00A10875"/>
    <w:rsid w:val="00A10F56"/>
    <w:rsid w:val="00A11413"/>
    <w:rsid w:val="00A1248B"/>
    <w:rsid w:val="00A12C31"/>
    <w:rsid w:val="00A12C38"/>
    <w:rsid w:val="00A1353F"/>
    <w:rsid w:val="00A13C12"/>
    <w:rsid w:val="00A1418D"/>
    <w:rsid w:val="00A157E7"/>
    <w:rsid w:val="00A15972"/>
    <w:rsid w:val="00A15DA7"/>
    <w:rsid w:val="00A16BA8"/>
    <w:rsid w:val="00A16EE7"/>
    <w:rsid w:val="00A172BE"/>
    <w:rsid w:val="00A173E9"/>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678C"/>
    <w:rsid w:val="00A4746D"/>
    <w:rsid w:val="00A47BC2"/>
    <w:rsid w:val="00A50201"/>
    <w:rsid w:val="00A50800"/>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9B0"/>
    <w:rsid w:val="00A62B16"/>
    <w:rsid w:val="00A62D6C"/>
    <w:rsid w:val="00A62DEC"/>
    <w:rsid w:val="00A63636"/>
    <w:rsid w:val="00A646CD"/>
    <w:rsid w:val="00A64F2E"/>
    <w:rsid w:val="00A65101"/>
    <w:rsid w:val="00A65992"/>
    <w:rsid w:val="00A65E4A"/>
    <w:rsid w:val="00A706ED"/>
    <w:rsid w:val="00A707E6"/>
    <w:rsid w:val="00A71A27"/>
    <w:rsid w:val="00A723F7"/>
    <w:rsid w:val="00A72A3A"/>
    <w:rsid w:val="00A72B12"/>
    <w:rsid w:val="00A72E2D"/>
    <w:rsid w:val="00A7340B"/>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4BE4"/>
    <w:rsid w:val="00A854E8"/>
    <w:rsid w:val="00A85773"/>
    <w:rsid w:val="00A859D9"/>
    <w:rsid w:val="00A860B2"/>
    <w:rsid w:val="00A866B3"/>
    <w:rsid w:val="00A86780"/>
    <w:rsid w:val="00A86842"/>
    <w:rsid w:val="00A86D7A"/>
    <w:rsid w:val="00A86DB3"/>
    <w:rsid w:val="00A905BA"/>
    <w:rsid w:val="00A918AC"/>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A7FC6"/>
    <w:rsid w:val="00AB0098"/>
    <w:rsid w:val="00AB0C57"/>
    <w:rsid w:val="00AB1667"/>
    <w:rsid w:val="00AB223B"/>
    <w:rsid w:val="00AB2D53"/>
    <w:rsid w:val="00AB2D6F"/>
    <w:rsid w:val="00AB453D"/>
    <w:rsid w:val="00AB48DD"/>
    <w:rsid w:val="00AB548E"/>
    <w:rsid w:val="00AB60A6"/>
    <w:rsid w:val="00AB64F8"/>
    <w:rsid w:val="00AB6630"/>
    <w:rsid w:val="00AB66E8"/>
    <w:rsid w:val="00AB71EC"/>
    <w:rsid w:val="00AC1338"/>
    <w:rsid w:val="00AC1B13"/>
    <w:rsid w:val="00AC1EF4"/>
    <w:rsid w:val="00AC28B1"/>
    <w:rsid w:val="00AC2980"/>
    <w:rsid w:val="00AC2E97"/>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34E"/>
    <w:rsid w:val="00AE08F5"/>
    <w:rsid w:val="00AE12F3"/>
    <w:rsid w:val="00AE1CE5"/>
    <w:rsid w:val="00AE1E55"/>
    <w:rsid w:val="00AE24BE"/>
    <w:rsid w:val="00AE3436"/>
    <w:rsid w:val="00AE3D1A"/>
    <w:rsid w:val="00AE433F"/>
    <w:rsid w:val="00AE4E8D"/>
    <w:rsid w:val="00AE50C5"/>
    <w:rsid w:val="00AE55C3"/>
    <w:rsid w:val="00AE5935"/>
    <w:rsid w:val="00AE64A9"/>
    <w:rsid w:val="00AE6A17"/>
    <w:rsid w:val="00AE6D38"/>
    <w:rsid w:val="00AE6F98"/>
    <w:rsid w:val="00AE709D"/>
    <w:rsid w:val="00AE7165"/>
    <w:rsid w:val="00AE7ACC"/>
    <w:rsid w:val="00AE7D8E"/>
    <w:rsid w:val="00AF5CBF"/>
    <w:rsid w:val="00AF65FF"/>
    <w:rsid w:val="00AF6659"/>
    <w:rsid w:val="00AF67A7"/>
    <w:rsid w:val="00AF793E"/>
    <w:rsid w:val="00B00A28"/>
    <w:rsid w:val="00B00BE0"/>
    <w:rsid w:val="00B00F5D"/>
    <w:rsid w:val="00B01933"/>
    <w:rsid w:val="00B01F34"/>
    <w:rsid w:val="00B02196"/>
    <w:rsid w:val="00B02CFD"/>
    <w:rsid w:val="00B02EB1"/>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ADC"/>
    <w:rsid w:val="00B26BEF"/>
    <w:rsid w:val="00B311A3"/>
    <w:rsid w:val="00B31659"/>
    <w:rsid w:val="00B31F12"/>
    <w:rsid w:val="00B32E8E"/>
    <w:rsid w:val="00B33062"/>
    <w:rsid w:val="00B33111"/>
    <w:rsid w:val="00B33CBA"/>
    <w:rsid w:val="00B35314"/>
    <w:rsid w:val="00B35FF8"/>
    <w:rsid w:val="00B3709F"/>
    <w:rsid w:val="00B3772C"/>
    <w:rsid w:val="00B37A98"/>
    <w:rsid w:val="00B42481"/>
    <w:rsid w:val="00B427E6"/>
    <w:rsid w:val="00B42CC8"/>
    <w:rsid w:val="00B42EDE"/>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5F3"/>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6A6"/>
    <w:rsid w:val="00B72B23"/>
    <w:rsid w:val="00B72DC8"/>
    <w:rsid w:val="00B73958"/>
    <w:rsid w:val="00B739D8"/>
    <w:rsid w:val="00B73AC6"/>
    <w:rsid w:val="00B75220"/>
    <w:rsid w:val="00B758F4"/>
    <w:rsid w:val="00B75CB7"/>
    <w:rsid w:val="00B7645F"/>
    <w:rsid w:val="00B7663C"/>
    <w:rsid w:val="00B7671A"/>
    <w:rsid w:val="00B76D83"/>
    <w:rsid w:val="00B76E16"/>
    <w:rsid w:val="00B76E27"/>
    <w:rsid w:val="00B779E3"/>
    <w:rsid w:val="00B803E2"/>
    <w:rsid w:val="00B80DB3"/>
    <w:rsid w:val="00B8101E"/>
    <w:rsid w:val="00B8103D"/>
    <w:rsid w:val="00B81D60"/>
    <w:rsid w:val="00B82CAC"/>
    <w:rsid w:val="00B83124"/>
    <w:rsid w:val="00B8325B"/>
    <w:rsid w:val="00B8366B"/>
    <w:rsid w:val="00B84D9B"/>
    <w:rsid w:val="00B84DBC"/>
    <w:rsid w:val="00B85CA9"/>
    <w:rsid w:val="00B876EB"/>
    <w:rsid w:val="00B877B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DA0"/>
    <w:rsid w:val="00BB6E17"/>
    <w:rsid w:val="00BB72EA"/>
    <w:rsid w:val="00BC01B9"/>
    <w:rsid w:val="00BC068E"/>
    <w:rsid w:val="00BC0BD3"/>
    <w:rsid w:val="00BC0BEF"/>
    <w:rsid w:val="00BC0C31"/>
    <w:rsid w:val="00BC0C82"/>
    <w:rsid w:val="00BC139A"/>
    <w:rsid w:val="00BC2A9C"/>
    <w:rsid w:val="00BC33D0"/>
    <w:rsid w:val="00BC35B6"/>
    <w:rsid w:val="00BC37C3"/>
    <w:rsid w:val="00BC45D7"/>
    <w:rsid w:val="00BC4B1C"/>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6EB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5BF"/>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3C46"/>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25A"/>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26E0"/>
    <w:rsid w:val="00C432A4"/>
    <w:rsid w:val="00C438E8"/>
    <w:rsid w:val="00C43CDF"/>
    <w:rsid w:val="00C446FE"/>
    <w:rsid w:val="00C44909"/>
    <w:rsid w:val="00C44B40"/>
    <w:rsid w:val="00C44B5C"/>
    <w:rsid w:val="00C457FA"/>
    <w:rsid w:val="00C4587C"/>
    <w:rsid w:val="00C4629F"/>
    <w:rsid w:val="00C4636F"/>
    <w:rsid w:val="00C46454"/>
    <w:rsid w:val="00C46F26"/>
    <w:rsid w:val="00C47037"/>
    <w:rsid w:val="00C47698"/>
    <w:rsid w:val="00C47D85"/>
    <w:rsid w:val="00C513D8"/>
    <w:rsid w:val="00C5160B"/>
    <w:rsid w:val="00C51A68"/>
    <w:rsid w:val="00C524DB"/>
    <w:rsid w:val="00C527F3"/>
    <w:rsid w:val="00C5280A"/>
    <w:rsid w:val="00C5376F"/>
    <w:rsid w:val="00C53E46"/>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28A5"/>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978"/>
    <w:rsid w:val="00C96A29"/>
    <w:rsid w:val="00C9711E"/>
    <w:rsid w:val="00CA1670"/>
    <w:rsid w:val="00CA2004"/>
    <w:rsid w:val="00CA2047"/>
    <w:rsid w:val="00CA305C"/>
    <w:rsid w:val="00CA332F"/>
    <w:rsid w:val="00CA461C"/>
    <w:rsid w:val="00CA4A89"/>
    <w:rsid w:val="00CA509E"/>
    <w:rsid w:val="00CA55D9"/>
    <w:rsid w:val="00CA5721"/>
    <w:rsid w:val="00CA5B94"/>
    <w:rsid w:val="00CA5CE3"/>
    <w:rsid w:val="00CA616D"/>
    <w:rsid w:val="00CA66E5"/>
    <w:rsid w:val="00CA6B41"/>
    <w:rsid w:val="00CA6B58"/>
    <w:rsid w:val="00CA71D7"/>
    <w:rsid w:val="00CA7BE1"/>
    <w:rsid w:val="00CA7C91"/>
    <w:rsid w:val="00CB0B2B"/>
    <w:rsid w:val="00CB138C"/>
    <w:rsid w:val="00CB13A6"/>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3629"/>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2305"/>
    <w:rsid w:val="00CF3581"/>
    <w:rsid w:val="00CF4D41"/>
    <w:rsid w:val="00CF6160"/>
    <w:rsid w:val="00CF6375"/>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041"/>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B7"/>
    <w:rsid w:val="00D443C7"/>
    <w:rsid w:val="00D44784"/>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DB8"/>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65"/>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6C96"/>
    <w:rsid w:val="00D870BC"/>
    <w:rsid w:val="00D8788C"/>
    <w:rsid w:val="00D87CF4"/>
    <w:rsid w:val="00D87D89"/>
    <w:rsid w:val="00D900CD"/>
    <w:rsid w:val="00D90533"/>
    <w:rsid w:val="00D909A5"/>
    <w:rsid w:val="00D90CF4"/>
    <w:rsid w:val="00D91814"/>
    <w:rsid w:val="00D91B17"/>
    <w:rsid w:val="00D93E58"/>
    <w:rsid w:val="00D93F83"/>
    <w:rsid w:val="00D95358"/>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7F5"/>
    <w:rsid w:val="00DC6D95"/>
    <w:rsid w:val="00DC6F8F"/>
    <w:rsid w:val="00DC794A"/>
    <w:rsid w:val="00DC7ACC"/>
    <w:rsid w:val="00DC7CDF"/>
    <w:rsid w:val="00DC7D20"/>
    <w:rsid w:val="00DD02FA"/>
    <w:rsid w:val="00DD1A45"/>
    <w:rsid w:val="00DD1F37"/>
    <w:rsid w:val="00DD22FB"/>
    <w:rsid w:val="00DD29AD"/>
    <w:rsid w:val="00DD3EFA"/>
    <w:rsid w:val="00DD4100"/>
    <w:rsid w:val="00DD411B"/>
    <w:rsid w:val="00DD4A55"/>
    <w:rsid w:val="00DD7757"/>
    <w:rsid w:val="00DE064E"/>
    <w:rsid w:val="00DE06E0"/>
    <w:rsid w:val="00DE0A2C"/>
    <w:rsid w:val="00DE1800"/>
    <w:rsid w:val="00DE1FEF"/>
    <w:rsid w:val="00DE237E"/>
    <w:rsid w:val="00DE24F0"/>
    <w:rsid w:val="00DE2833"/>
    <w:rsid w:val="00DE368D"/>
    <w:rsid w:val="00DE36E2"/>
    <w:rsid w:val="00DE4444"/>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6695"/>
    <w:rsid w:val="00DF7E03"/>
    <w:rsid w:val="00DF7FFE"/>
    <w:rsid w:val="00E0034F"/>
    <w:rsid w:val="00E00608"/>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0ED6"/>
    <w:rsid w:val="00E21614"/>
    <w:rsid w:val="00E21E81"/>
    <w:rsid w:val="00E22A54"/>
    <w:rsid w:val="00E22ED9"/>
    <w:rsid w:val="00E244A3"/>
    <w:rsid w:val="00E24565"/>
    <w:rsid w:val="00E25A96"/>
    <w:rsid w:val="00E25E0F"/>
    <w:rsid w:val="00E3049A"/>
    <w:rsid w:val="00E310A0"/>
    <w:rsid w:val="00E319C9"/>
    <w:rsid w:val="00E31CE3"/>
    <w:rsid w:val="00E3515E"/>
    <w:rsid w:val="00E36443"/>
    <w:rsid w:val="00E366FD"/>
    <w:rsid w:val="00E36D5C"/>
    <w:rsid w:val="00E374FB"/>
    <w:rsid w:val="00E3770D"/>
    <w:rsid w:val="00E3795E"/>
    <w:rsid w:val="00E37F52"/>
    <w:rsid w:val="00E40100"/>
    <w:rsid w:val="00E4075B"/>
    <w:rsid w:val="00E40A34"/>
    <w:rsid w:val="00E41311"/>
    <w:rsid w:val="00E418E6"/>
    <w:rsid w:val="00E4293A"/>
    <w:rsid w:val="00E42C67"/>
    <w:rsid w:val="00E4327F"/>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5AC"/>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34C4"/>
    <w:rsid w:val="00E64235"/>
    <w:rsid w:val="00E649E3"/>
    <w:rsid w:val="00E64B32"/>
    <w:rsid w:val="00E652A8"/>
    <w:rsid w:val="00E65492"/>
    <w:rsid w:val="00E66354"/>
    <w:rsid w:val="00E67156"/>
    <w:rsid w:val="00E67F37"/>
    <w:rsid w:val="00E70643"/>
    <w:rsid w:val="00E70AC1"/>
    <w:rsid w:val="00E71098"/>
    <w:rsid w:val="00E71A2E"/>
    <w:rsid w:val="00E72179"/>
    <w:rsid w:val="00E729C4"/>
    <w:rsid w:val="00E72C50"/>
    <w:rsid w:val="00E73516"/>
    <w:rsid w:val="00E73EB0"/>
    <w:rsid w:val="00E74183"/>
    <w:rsid w:val="00E74A85"/>
    <w:rsid w:val="00E74CED"/>
    <w:rsid w:val="00E75192"/>
    <w:rsid w:val="00E75532"/>
    <w:rsid w:val="00E76C11"/>
    <w:rsid w:val="00E76FE2"/>
    <w:rsid w:val="00E8031A"/>
    <w:rsid w:val="00E81611"/>
    <w:rsid w:val="00E816C4"/>
    <w:rsid w:val="00E81D86"/>
    <w:rsid w:val="00E8201C"/>
    <w:rsid w:val="00E82382"/>
    <w:rsid w:val="00E8274A"/>
    <w:rsid w:val="00E83157"/>
    <w:rsid w:val="00E833C7"/>
    <w:rsid w:val="00E83C0A"/>
    <w:rsid w:val="00E83CB8"/>
    <w:rsid w:val="00E84A23"/>
    <w:rsid w:val="00E8548C"/>
    <w:rsid w:val="00E856FE"/>
    <w:rsid w:val="00E85897"/>
    <w:rsid w:val="00E8647C"/>
    <w:rsid w:val="00E865C5"/>
    <w:rsid w:val="00E8681B"/>
    <w:rsid w:val="00E873BE"/>
    <w:rsid w:val="00E87EC1"/>
    <w:rsid w:val="00E9078F"/>
    <w:rsid w:val="00E914CD"/>
    <w:rsid w:val="00E915FD"/>
    <w:rsid w:val="00E92C40"/>
    <w:rsid w:val="00E93D64"/>
    <w:rsid w:val="00E93F67"/>
    <w:rsid w:val="00E9489B"/>
    <w:rsid w:val="00E957F0"/>
    <w:rsid w:val="00E960C1"/>
    <w:rsid w:val="00E96D66"/>
    <w:rsid w:val="00E96D9C"/>
    <w:rsid w:val="00E96EE7"/>
    <w:rsid w:val="00E96F15"/>
    <w:rsid w:val="00E97BC3"/>
    <w:rsid w:val="00E97DC8"/>
    <w:rsid w:val="00EA0042"/>
    <w:rsid w:val="00EA044F"/>
    <w:rsid w:val="00EA079B"/>
    <w:rsid w:val="00EA0B00"/>
    <w:rsid w:val="00EA116D"/>
    <w:rsid w:val="00EA1447"/>
    <w:rsid w:val="00EA2245"/>
    <w:rsid w:val="00EA28FF"/>
    <w:rsid w:val="00EA312F"/>
    <w:rsid w:val="00EA3FA8"/>
    <w:rsid w:val="00EA4BEE"/>
    <w:rsid w:val="00EA53A5"/>
    <w:rsid w:val="00EA5412"/>
    <w:rsid w:val="00EA5CBA"/>
    <w:rsid w:val="00EA5FB1"/>
    <w:rsid w:val="00EA5FCC"/>
    <w:rsid w:val="00EA61DC"/>
    <w:rsid w:val="00EA6F56"/>
    <w:rsid w:val="00EA700B"/>
    <w:rsid w:val="00EA74F0"/>
    <w:rsid w:val="00EA7DB1"/>
    <w:rsid w:val="00EB0657"/>
    <w:rsid w:val="00EB07BF"/>
    <w:rsid w:val="00EB0F8E"/>
    <w:rsid w:val="00EB1241"/>
    <w:rsid w:val="00EB1669"/>
    <w:rsid w:val="00EB1B5A"/>
    <w:rsid w:val="00EB1D7E"/>
    <w:rsid w:val="00EB24E3"/>
    <w:rsid w:val="00EB3604"/>
    <w:rsid w:val="00EB3D56"/>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3AD"/>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45B4"/>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1AB"/>
    <w:rsid w:val="00EE4264"/>
    <w:rsid w:val="00EE429C"/>
    <w:rsid w:val="00EE4D37"/>
    <w:rsid w:val="00EE616F"/>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299F"/>
    <w:rsid w:val="00F02F87"/>
    <w:rsid w:val="00F03925"/>
    <w:rsid w:val="00F03B5E"/>
    <w:rsid w:val="00F03BB9"/>
    <w:rsid w:val="00F047A8"/>
    <w:rsid w:val="00F054A3"/>
    <w:rsid w:val="00F06A37"/>
    <w:rsid w:val="00F06C94"/>
    <w:rsid w:val="00F07542"/>
    <w:rsid w:val="00F079D0"/>
    <w:rsid w:val="00F07B0C"/>
    <w:rsid w:val="00F07C77"/>
    <w:rsid w:val="00F10126"/>
    <w:rsid w:val="00F10723"/>
    <w:rsid w:val="00F111B2"/>
    <w:rsid w:val="00F11336"/>
    <w:rsid w:val="00F11719"/>
    <w:rsid w:val="00F1192B"/>
    <w:rsid w:val="00F11B17"/>
    <w:rsid w:val="00F12CC6"/>
    <w:rsid w:val="00F131AB"/>
    <w:rsid w:val="00F13330"/>
    <w:rsid w:val="00F14253"/>
    <w:rsid w:val="00F148E4"/>
    <w:rsid w:val="00F151AE"/>
    <w:rsid w:val="00F15267"/>
    <w:rsid w:val="00F15905"/>
    <w:rsid w:val="00F162AD"/>
    <w:rsid w:val="00F1654C"/>
    <w:rsid w:val="00F17A66"/>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683"/>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1A"/>
    <w:rsid w:val="00F364BF"/>
    <w:rsid w:val="00F3669D"/>
    <w:rsid w:val="00F3674E"/>
    <w:rsid w:val="00F37CAF"/>
    <w:rsid w:val="00F37D2E"/>
    <w:rsid w:val="00F40544"/>
    <w:rsid w:val="00F41EBE"/>
    <w:rsid w:val="00F4260E"/>
    <w:rsid w:val="00F437D3"/>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3BE6"/>
    <w:rsid w:val="00F5404D"/>
    <w:rsid w:val="00F5471E"/>
    <w:rsid w:val="00F556B8"/>
    <w:rsid w:val="00F5696E"/>
    <w:rsid w:val="00F56E2C"/>
    <w:rsid w:val="00F575B8"/>
    <w:rsid w:val="00F578AB"/>
    <w:rsid w:val="00F579D4"/>
    <w:rsid w:val="00F57EB9"/>
    <w:rsid w:val="00F600EF"/>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7BE"/>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2D6"/>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1F43"/>
    <w:rsid w:val="00F92613"/>
    <w:rsid w:val="00F92FA4"/>
    <w:rsid w:val="00F93CCF"/>
    <w:rsid w:val="00F93EC8"/>
    <w:rsid w:val="00F944EC"/>
    <w:rsid w:val="00F94C0F"/>
    <w:rsid w:val="00F94EE1"/>
    <w:rsid w:val="00F954A6"/>
    <w:rsid w:val="00F95A4B"/>
    <w:rsid w:val="00F967C5"/>
    <w:rsid w:val="00F96D86"/>
    <w:rsid w:val="00F97607"/>
    <w:rsid w:val="00F97681"/>
    <w:rsid w:val="00FA00BF"/>
    <w:rsid w:val="00FA08CF"/>
    <w:rsid w:val="00FA110B"/>
    <w:rsid w:val="00FA16EC"/>
    <w:rsid w:val="00FA18B4"/>
    <w:rsid w:val="00FA1F20"/>
    <w:rsid w:val="00FA2596"/>
    <w:rsid w:val="00FA2E4E"/>
    <w:rsid w:val="00FA3985"/>
    <w:rsid w:val="00FA44FE"/>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674"/>
    <w:rsid w:val="00FC28A9"/>
    <w:rsid w:val="00FC298D"/>
    <w:rsid w:val="00FC2B19"/>
    <w:rsid w:val="00FC2DA8"/>
    <w:rsid w:val="00FC34A4"/>
    <w:rsid w:val="00FC3DF4"/>
    <w:rsid w:val="00FC3FF1"/>
    <w:rsid w:val="00FC4895"/>
    <w:rsid w:val="00FC4BA0"/>
    <w:rsid w:val="00FC5A29"/>
    <w:rsid w:val="00FC5C16"/>
    <w:rsid w:val="00FC77E3"/>
    <w:rsid w:val="00FD1135"/>
    <w:rsid w:val="00FD16FB"/>
    <w:rsid w:val="00FD17DB"/>
    <w:rsid w:val="00FD1815"/>
    <w:rsid w:val="00FD2170"/>
    <w:rsid w:val="00FD2ABD"/>
    <w:rsid w:val="00FD3209"/>
    <w:rsid w:val="00FD3474"/>
    <w:rsid w:val="00FD3F1D"/>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0F04"/>
    <w:rsid w:val="00FF23BB"/>
    <w:rsid w:val="00FF2556"/>
    <w:rsid w:val="00FF2CB5"/>
    <w:rsid w:val="00FF3D93"/>
    <w:rsid w:val="00FF3E89"/>
    <w:rsid w:val="00FF4139"/>
    <w:rsid w:val="00FF455E"/>
    <w:rsid w:val="00FF4B22"/>
    <w:rsid w:val="00FF4D5E"/>
    <w:rsid w:val="00FF4F1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2.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4.xml><?xml version="1.0" encoding="utf-8"?>
<ds:datastoreItem xmlns:ds="http://schemas.openxmlformats.org/officeDocument/2006/customXml" ds:itemID="{21085EF7-829A-49BA-8E45-B320F59FA6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70815</Words>
  <Characters>403651</Characters>
  <Application>Microsoft Office Word</Application>
  <DocSecurity>8</DocSecurity>
  <Lines>3363</Lines>
  <Paragraphs>947</Paragraphs>
  <ScaleCrop>false</ScaleCrop>
  <Company/>
  <LinksUpToDate>false</LinksUpToDate>
  <CharactersWithSpaces>473519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2026-06-30T21:50:00Z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y fmtid="{D5CDD505-2E9C-101B-9397-08002B2CF9AE}" pid="11" name="docLang">
    <vt:lpwstr>it</vt:lpwstr>
  </property>
</Properties>
</file>