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5435A" w14:textId="77777777" w:rsidR="00A46DAA" w:rsidRDefault="00A46DAA" w:rsidP="002024BF">
      <w:pPr>
        <w:pStyle w:val="ProductList-Body"/>
        <w:shd w:val="clear" w:color="auto" w:fill="00188F"/>
        <w:tabs>
          <w:tab w:val="clear" w:pos="360"/>
          <w:tab w:val="clear" w:pos="720"/>
          <w:tab w:val="clear" w:pos="1080"/>
        </w:tabs>
        <w:ind w:right="8640" w:firstLine="360"/>
        <w:jc w:val="both"/>
        <w:rPr>
          <w:rFonts w:asciiTheme="majorHAnsi" w:hAnsiTheme="majorHAnsi"/>
          <w:color w:val="FFFFFF" w:themeColor="background1"/>
          <w:sz w:val="2"/>
          <w:szCs w:val="2"/>
        </w:rPr>
      </w:pPr>
      <w:bookmarkStart w:id="0" w:name="CoverPage"/>
      <w:permStart w:id="858607522" w:edGrp="everyone"/>
    </w:p>
    <w:p w14:paraId="54394730" w14:textId="77777777" w:rsidR="00A46DAA" w:rsidRDefault="00A46DAA" w:rsidP="002024BF">
      <w:pPr>
        <w:pStyle w:val="ProductList-Body"/>
        <w:shd w:val="clear" w:color="auto" w:fill="00188F"/>
        <w:tabs>
          <w:tab w:val="clear" w:pos="360"/>
          <w:tab w:val="clear" w:pos="720"/>
          <w:tab w:val="clear" w:pos="1080"/>
        </w:tabs>
        <w:ind w:right="8640" w:firstLine="360"/>
        <w:jc w:val="both"/>
        <w:rPr>
          <w:rFonts w:asciiTheme="majorHAnsi" w:hAnsiTheme="majorHAnsi"/>
          <w:color w:val="FFFFFF" w:themeColor="background1"/>
          <w:sz w:val="2"/>
          <w:szCs w:val="2"/>
        </w:rPr>
      </w:pPr>
    </w:p>
    <w:p w14:paraId="5216E8EA" w14:textId="77777777" w:rsidR="00A46DAA" w:rsidRDefault="00A46DAA" w:rsidP="002024BF">
      <w:pPr>
        <w:pStyle w:val="ProductList-Body"/>
        <w:shd w:val="clear" w:color="auto" w:fill="00188F"/>
        <w:tabs>
          <w:tab w:val="clear" w:pos="360"/>
          <w:tab w:val="clear" w:pos="720"/>
          <w:tab w:val="clear" w:pos="1080"/>
        </w:tabs>
        <w:ind w:right="8640" w:firstLine="360"/>
        <w:jc w:val="both"/>
        <w:rPr>
          <w:rFonts w:asciiTheme="majorHAnsi" w:hAnsiTheme="majorHAnsi"/>
          <w:color w:val="FFFFFF" w:themeColor="background1"/>
          <w:sz w:val="2"/>
          <w:szCs w:val="2"/>
        </w:rPr>
      </w:pPr>
    </w:p>
    <w:p w14:paraId="114CF5B3" w14:textId="77777777" w:rsidR="00A46DAA" w:rsidRDefault="00A46DAA" w:rsidP="002024BF">
      <w:pPr>
        <w:pStyle w:val="ProductList-Body"/>
        <w:shd w:val="clear" w:color="auto" w:fill="00188F"/>
        <w:tabs>
          <w:tab w:val="clear" w:pos="360"/>
          <w:tab w:val="clear" w:pos="720"/>
          <w:tab w:val="clear" w:pos="1080"/>
        </w:tabs>
        <w:ind w:right="8640" w:firstLine="360"/>
        <w:jc w:val="both"/>
        <w:rPr>
          <w:rFonts w:asciiTheme="majorHAnsi" w:hAnsiTheme="majorHAnsi"/>
          <w:color w:val="FFFFFF" w:themeColor="background1"/>
          <w:sz w:val="2"/>
          <w:szCs w:val="2"/>
        </w:rPr>
      </w:pPr>
    </w:p>
    <w:p w14:paraId="0A2874F5" w14:textId="77777777" w:rsidR="00A46DAA" w:rsidRDefault="00A46DAA" w:rsidP="002024BF">
      <w:pPr>
        <w:pStyle w:val="ProductList-Body"/>
        <w:shd w:val="clear" w:color="auto" w:fill="00188F"/>
        <w:tabs>
          <w:tab w:val="clear" w:pos="360"/>
          <w:tab w:val="clear" w:pos="720"/>
          <w:tab w:val="clear" w:pos="1080"/>
        </w:tabs>
        <w:ind w:right="8640" w:firstLine="360"/>
        <w:jc w:val="both"/>
        <w:rPr>
          <w:rFonts w:asciiTheme="majorHAnsi" w:hAnsiTheme="majorHAnsi"/>
          <w:color w:val="FFFFFF" w:themeColor="background1"/>
          <w:sz w:val="2"/>
          <w:szCs w:val="2"/>
        </w:rPr>
      </w:pPr>
    </w:p>
    <w:p w14:paraId="54013666" w14:textId="507A9810" w:rsidR="00DD0ECA" w:rsidRPr="00DD0ECA" w:rsidRDefault="35737DDE" w:rsidP="002024BF">
      <w:pPr>
        <w:pStyle w:val="ProductList-Body"/>
        <w:shd w:val="clear" w:color="auto" w:fill="00188F"/>
        <w:tabs>
          <w:tab w:val="clear" w:pos="360"/>
          <w:tab w:val="clear" w:pos="720"/>
          <w:tab w:val="clear" w:pos="1080"/>
        </w:tabs>
        <w:ind w:right="8640" w:firstLine="360"/>
        <w:jc w:val="both"/>
        <w:rPr>
          <w:rFonts w:asciiTheme="majorHAnsi" w:hAnsiTheme="majorHAnsi"/>
          <w:color w:val="FFFFFF" w:themeColor="background1"/>
          <w:sz w:val="2"/>
          <w:szCs w:val="2"/>
        </w:rPr>
      </w:pPr>
      <w:r w:rsidRPr="18874EFF">
        <w:rPr>
          <w:rFonts w:asciiTheme="majorHAnsi" w:hAnsiTheme="majorHAnsi"/>
          <w:color w:val="FFFFFF" w:themeColor="background1"/>
          <w:sz w:val="2"/>
          <w:szCs w:val="2"/>
        </w:rPr>
        <w:t xml:space="preserve">Trusted </w:t>
      </w:r>
      <w:permEnd w:id="858607522"/>
      <w:r w:rsidR="000A4D97">
        <w:rPr>
          <w:rFonts w:asciiTheme="majorHAnsi" w:hAnsiTheme="majorHAnsi"/>
          <w:color w:val="FFFFFF" w:themeColor="background1"/>
          <w:sz w:val="2"/>
          <w:szCs w:val="2"/>
        </w:rPr>
        <w:t>0/87777777*</w:t>
      </w:r>
    </w:p>
    <w:p w14:paraId="40414E0F" w14:textId="07D6BC44" w:rsidR="00807C36" w:rsidRPr="00EF7CF9" w:rsidRDefault="00807C36" w:rsidP="002024BF">
      <w:pPr>
        <w:pStyle w:val="ProductList-Body"/>
        <w:shd w:val="clear" w:color="auto" w:fill="00188F"/>
        <w:tabs>
          <w:tab w:val="clear" w:pos="360"/>
          <w:tab w:val="clear" w:pos="720"/>
          <w:tab w:val="clear" w:pos="1080"/>
        </w:tabs>
        <w:ind w:right="8640" w:firstLine="360"/>
        <w:jc w:val="both"/>
        <w:rPr>
          <w:rFonts w:asciiTheme="majorHAnsi" w:hAnsiTheme="majorHAnsi"/>
          <w:color w:val="FFFFFF" w:themeColor="background1"/>
          <w:sz w:val="32"/>
          <w:szCs w:val="32"/>
        </w:rPr>
      </w:pPr>
      <w:r w:rsidRPr="00EF7CF9">
        <w:rPr>
          <w:rFonts w:asciiTheme="majorHAnsi" w:hAnsiTheme="majorHAnsi"/>
          <w:color w:val="FFFFFF" w:themeColor="background1"/>
          <w:sz w:val="32"/>
          <w:szCs w:val="32"/>
        </w:rPr>
        <w:t>Volume</w:t>
      </w:r>
    </w:p>
    <w:bookmarkEnd w:id="0"/>
    <w:p w14:paraId="245C5C1C" w14:textId="14F7E138" w:rsidR="00807C36" w:rsidRPr="00EF7CF9" w:rsidRDefault="00807C36" w:rsidP="002024BF">
      <w:pPr>
        <w:pStyle w:val="ProductList-Body"/>
        <w:shd w:val="clear" w:color="auto" w:fill="00188F"/>
        <w:tabs>
          <w:tab w:val="clear" w:pos="360"/>
          <w:tab w:val="clear" w:pos="720"/>
          <w:tab w:val="clear" w:pos="1080"/>
        </w:tabs>
        <w:spacing w:after="900"/>
        <w:ind w:right="8640" w:firstLine="360"/>
        <w:jc w:val="both"/>
        <w:rPr>
          <w:rFonts w:asciiTheme="majorHAnsi" w:hAnsiTheme="majorHAnsi"/>
          <w:color w:val="FFFFFF" w:themeColor="background1"/>
          <w:sz w:val="32"/>
          <w:szCs w:val="32"/>
        </w:rPr>
      </w:pPr>
      <w:r w:rsidRPr="00EF7CF9">
        <w:rPr>
          <w:rFonts w:asciiTheme="majorHAnsi" w:hAnsiTheme="majorHAnsi"/>
          <w:color w:val="FFFFFF" w:themeColor="background1"/>
          <w:sz w:val="32"/>
          <w:szCs w:val="32"/>
        </w:rPr>
        <w:t>Licensing</w:t>
      </w:r>
    </w:p>
    <w:p w14:paraId="06465CAA" w14:textId="04719F15" w:rsidR="00807C36" w:rsidRPr="00EF7CF9" w:rsidRDefault="00807C36" w:rsidP="002024BF">
      <w:pPr>
        <w:pStyle w:val="ProductList-Body"/>
        <w:shd w:val="clear" w:color="auto" w:fill="00188F"/>
        <w:tabs>
          <w:tab w:val="clear" w:pos="360"/>
          <w:tab w:val="clear" w:pos="720"/>
          <w:tab w:val="clear" w:pos="1080"/>
        </w:tabs>
        <w:ind w:right="8640"/>
        <w:rPr>
          <w:color w:val="FFFFFF" w:themeColor="background1"/>
        </w:rPr>
      </w:pPr>
    </w:p>
    <w:p w14:paraId="545DABF7" w14:textId="255C0510" w:rsidR="00807C36" w:rsidRPr="00EF7CF9" w:rsidRDefault="00807C36" w:rsidP="00C44B40">
      <w:pPr>
        <w:pStyle w:val="ProductList-Body"/>
        <w:shd w:val="clear" w:color="auto" w:fill="0072C6"/>
        <w:tabs>
          <w:tab w:val="clear" w:pos="360"/>
          <w:tab w:val="clear" w:pos="720"/>
          <w:tab w:val="clear" w:pos="1080"/>
        </w:tabs>
        <w:ind w:right="1800"/>
        <w:rPr>
          <w:rFonts w:asciiTheme="majorHAnsi" w:hAnsiTheme="majorHAnsi"/>
          <w:color w:val="FFFFFF" w:themeColor="background1"/>
          <w:sz w:val="72"/>
          <w:szCs w:val="72"/>
        </w:rPr>
      </w:pPr>
    </w:p>
    <w:p w14:paraId="289B0424" w14:textId="5C588A2A" w:rsidR="00807C36" w:rsidRPr="00EF7CF9" w:rsidRDefault="00807C36" w:rsidP="00C44B40">
      <w:pPr>
        <w:pStyle w:val="ProductList-Body"/>
        <w:shd w:val="clear" w:color="auto" w:fill="0072C6"/>
        <w:tabs>
          <w:tab w:val="clear" w:pos="360"/>
          <w:tab w:val="clear" w:pos="720"/>
          <w:tab w:val="clear" w:pos="1080"/>
        </w:tabs>
        <w:ind w:right="1800"/>
        <w:rPr>
          <w:rFonts w:asciiTheme="majorHAnsi" w:hAnsiTheme="majorHAnsi"/>
          <w:color w:val="FFFFFF" w:themeColor="background1"/>
          <w:sz w:val="72"/>
          <w:szCs w:val="72"/>
        </w:rPr>
      </w:pPr>
    </w:p>
    <w:p w14:paraId="7C6597F6" w14:textId="5D6DEE36" w:rsidR="00FD4A5C" w:rsidRPr="00EF7CF9" w:rsidRDefault="00FD4A5C" w:rsidP="00C44B40">
      <w:pPr>
        <w:pStyle w:val="ProductList-Body"/>
        <w:shd w:val="clear" w:color="auto" w:fill="0072C6"/>
        <w:tabs>
          <w:tab w:val="clear" w:pos="360"/>
          <w:tab w:val="clear" w:pos="720"/>
          <w:tab w:val="clear" w:pos="1080"/>
        </w:tabs>
        <w:ind w:right="1800" w:firstLine="360"/>
        <w:rPr>
          <w:rFonts w:asciiTheme="majorHAnsi" w:hAnsiTheme="majorHAnsi"/>
          <w:color w:val="FFFFFF" w:themeColor="background1"/>
          <w:sz w:val="72"/>
          <w:szCs w:val="72"/>
        </w:rPr>
      </w:pPr>
      <w:r w:rsidRPr="00EF7CF9">
        <w:rPr>
          <w:rFonts w:asciiTheme="majorHAnsi" w:hAnsiTheme="majorHAnsi"/>
          <w:color w:val="FFFFFF" w:themeColor="background1"/>
          <w:sz w:val="72"/>
          <w:szCs w:val="72"/>
        </w:rPr>
        <w:t xml:space="preserve">Service Level Agreement for </w:t>
      </w:r>
    </w:p>
    <w:p w14:paraId="5DFA91A6" w14:textId="793C6D71" w:rsidR="00807C36" w:rsidRPr="00EF7CF9" w:rsidRDefault="00FD4A5C" w:rsidP="00C44B40">
      <w:pPr>
        <w:pStyle w:val="ProductList-Body"/>
        <w:shd w:val="clear" w:color="auto" w:fill="0072C6"/>
        <w:tabs>
          <w:tab w:val="clear" w:pos="360"/>
          <w:tab w:val="clear" w:pos="720"/>
          <w:tab w:val="clear" w:pos="1080"/>
        </w:tabs>
        <w:ind w:right="1800" w:firstLine="360"/>
        <w:rPr>
          <w:rFonts w:asciiTheme="majorHAnsi" w:hAnsiTheme="majorHAnsi"/>
          <w:color w:val="FFFFFF" w:themeColor="background1"/>
          <w:sz w:val="72"/>
          <w:szCs w:val="72"/>
        </w:rPr>
      </w:pPr>
      <w:r w:rsidRPr="00EF7CF9">
        <w:rPr>
          <w:rFonts w:asciiTheme="majorHAnsi" w:hAnsiTheme="majorHAnsi"/>
          <w:color w:val="FFFFFF" w:themeColor="background1"/>
          <w:sz w:val="72"/>
          <w:szCs w:val="72"/>
        </w:rPr>
        <w:t>Microsoft Online Services</w:t>
      </w:r>
    </w:p>
    <w:p w14:paraId="791F7AAF" w14:textId="50C54B9E" w:rsidR="002A586E" w:rsidRPr="00EF7CF9" w:rsidRDefault="00787FA2" w:rsidP="002A586E">
      <w:pPr>
        <w:pStyle w:val="ProductList-Body"/>
        <w:shd w:val="clear" w:color="auto" w:fill="0072C6"/>
        <w:tabs>
          <w:tab w:val="clear" w:pos="360"/>
          <w:tab w:val="clear" w:pos="720"/>
          <w:tab w:val="clear" w:pos="1080"/>
        </w:tabs>
        <w:ind w:right="1800" w:firstLine="360"/>
        <w:jc w:val="both"/>
        <w:rPr>
          <w:rFonts w:asciiTheme="majorHAnsi" w:hAnsiTheme="majorHAnsi"/>
          <w:color w:val="FFFFFF" w:themeColor="background1"/>
          <w:sz w:val="72"/>
          <w:szCs w:val="72"/>
        </w:rPr>
      </w:pPr>
      <w:r>
        <w:rPr>
          <w:rFonts w:asciiTheme="majorHAnsi" w:hAnsiTheme="majorHAnsi"/>
          <w:color w:val="FFFFFF" w:themeColor="background1"/>
          <w:sz w:val="72"/>
          <w:szCs w:val="72"/>
        </w:rPr>
        <w:t xml:space="preserve">November </w:t>
      </w:r>
      <w:r w:rsidR="00E81A71">
        <w:rPr>
          <w:rFonts w:asciiTheme="majorHAnsi" w:hAnsiTheme="majorHAnsi"/>
          <w:color w:val="FFFFFF" w:themeColor="background1"/>
          <w:sz w:val="72"/>
          <w:szCs w:val="72"/>
        </w:rPr>
        <w:t>1</w:t>
      </w:r>
      <w:r w:rsidR="00F14C3A">
        <w:rPr>
          <w:rFonts w:asciiTheme="majorHAnsi" w:hAnsiTheme="majorHAnsi"/>
          <w:color w:val="FFFFFF" w:themeColor="background1"/>
          <w:sz w:val="72"/>
          <w:szCs w:val="72"/>
        </w:rPr>
        <w:t>, 202</w:t>
      </w:r>
      <w:r w:rsidR="00324E6A">
        <w:rPr>
          <w:rFonts w:asciiTheme="majorHAnsi" w:hAnsiTheme="majorHAnsi"/>
          <w:color w:val="FFFFFF" w:themeColor="background1"/>
          <w:sz w:val="72"/>
          <w:szCs w:val="72"/>
        </w:rPr>
        <w:t>6</w:t>
      </w:r>
    </w:p>
    <w:p w14:paraId="07F7DEEF" w14:textId="3FEB413B" w:rsidR="00807C36" w:rsidRPr="00EF7CF9" w:rsidRDefault="00807C36" w:rsidP="00C44B40">
      <w:pPr>
        <w:pStyle w:val="ProductList-Body"/>
        <w:shd w:val="clear" w:color="auto" w:fill="0072C6"/>
        <w:tabs>
          <w:tab w:val="clear" w:pos="360"/>
          <w:tab w:val="clear" w:pos="720"/>
          <w:tab w:val="clear" w:pos="1080"/>
        </w:tabs>
        <w:ind w:right="1800"/>
        <w:rPr>
          <w:rFonts w:asciiTheme="majorHAnsi" w:hAnsiTheme="majorHAnsi"/>
          <w:color w:val="FFFFFF" w:themeColor="background1"/>
          <w:sz w:val="48"/>
          <w:szCs w:val="48"/>
        </w:rPr>
      </w:pPr>
    </w:p>
    <w:p w14:paraId="4B30383C" w14:textId="67B8A149" w:rsidR="00807C36" w:rsidRPr="00EF7CF9" w:rsidRDefault="00807C36" w:rsidP="002024BF">
      <w:pPr>
        <w:pStyle w:val="ProductList-Body"/>
        <w:tabs>
          <w:tab w:val="clear" w:pos="360"/>
          <w:tab w:val="clear" w:pos="720"/>
          <w:tab w:val="clear" w:pos="1080"/>
        </w:tabs>
      </w:pPr>
    </w:p>
    <w:p w14:paraId="60B096E1" w14:textId="6F3E18F8" w:rsidR="004D0EF2" w:rsidRPr="004D0EF2" w:rsidRDefault="004D0EF2" w:rsidP="00544654">
      <w:pPr>
        <w:tabs>
          <w:tab w:val="left" w:pos="3840"/>
        </w:tabs>
        <w:rPr>
          <w:sz w:val="18"/>
          <w:szCs w:val="18"/>
        </w:rPr>
        <w:sectPr w:rsidR="004D0EF2" w:rsidRPr="004D0EF2" w:rsidSect="00D546AB">
          <w:headerReference w:type="default" r:id="rId11"/>
          <w:footerReference w:type="first" r:id="rId12"/>
          <w:type w:val="continuous"/>
          <w:pgSz w:w="12240" w:h="15840"/>
          <w:pgMar w:top="1440" w:right="720" w:bottom="1440" w:left="720" w:header="720" w:footer="720" w:gutter="0"/>
          <w:cols w:space="720"/>
          <w:titlePg/>
          <w:docGrid w:linePitch="360"/>
        </w:sectPr>
      </w:pPr>
    </w:p>
    <w:p w14:paraId="517A1A8C" w14:textId="2E30DE83" w:rsidR="00E03E25" w:rsidRPr="00EF7CF9" w:rsidRDefault="00E03E25" w:rsidP="005C601C">
      <w:pPr>
        <w:pStyle w:val="ProductList-SectionHeading"/>
        <w:tabs>
          <w:tab w:val="clear" w:pos="360"/>
          <w:tab w:val="clear" w:pos="720"/>
          <w:tab w:val="clear" w:pos="1080"/>
        </w:tabs>
        <w:spacing w:after="60"/>
        <w:outlineLvl w:val="0"/>
        <w:sectPr w:rsidR="00E03E25" w:rsidRPr="00EF7CF9" w:rsidSect="00D546AB">
          <w:headerReference w:type="first" r:id="rId13"/>
          <w:footerReference w:type="first" r:id="rId14"/>
          <w:pgSz w:w="12240" w:h="15840"/>
          <w:pgMar w:top="1440" w:right="720" w:bottom="1440" w:left="720" w:header="720" w:footer="720" w:gutter="0"/>
          <w:cols w:space="720"/>
          <w:titlePg/>
          <w:docGrid w:linePitch="360"/>
        </w:sectPr>
      </w:pPr>
      <w:bookmarkStart w:id="1" w:name="TOC"/>
      <w:bookmarkStart w:id="2" w:name="_Toc457821499"/>
      <w:bookmarkStart w:id="3" w:name="_Toc464226260"/>
      <w:bookmarkStart w:id="4" w:name="_Toc465333681"/>
      <w:bookmarkStart w:id="5" w:name="_Toc243922378"/>
      <w:r w:rsidRPr="00EF7CF9">
        <w:lastRenderedPageBreak/>
        <w:t>Table of Contents</w:t>
      </w:r>
      <w:bookmarkEnd w:id="1"/>
      <w:bookmarkEnd w:id="2"/>
      <w:bookmarkEnd w:id="3"/>
      <w:bookmarkEnd w:id="4"/>
      <w:bookmarkEnd w:id="5"/>
      <w:r w:rsidR="00803937">
        <w:t xml:space="preserve"> </w:t>
      </w:r>
    </w:p>
    <w:p w14:paraId="692A686C" w14:textId="564E6A2C" w:rsidR="00742E70" w:rsidRDefault="00AD5C31">
      <w:pPr>
        <w:pStyle w:val="TOC1"/>
        <w:rPr>
          <w:rFonts w:eastAsiaTheme="minorEastAsia"/>
          <w:b w:val="0"/>
          <w:caps w:val="0"/>
          <w:noProof/>
          <w:kern w:val="2"/>
          <w:sz w:val="24"/>
          <w:szCs w:val="24"/>
          <w:lang w:eastAsia="zh-CN" w:bidi="he-IL"/>
          <w14:ligatures w14:val="standardContextual"/>
        </w:rPr>
      </w:pPr>
      <w:r w:rsidRPr="00544654">
        <w:fldChar w:fldCharType="begin"/>
      </w:r>
      <w:r w:rsidRPr="00544654">
        <w:instrText xml:space="preserve"> TOC \h \z \t "Product List - Section Heading,1,Product List - Offering Group Heading,2,Product List - Offering 1,5,Product List - Offering 1 Heading,3,Product List - Offering 2 Heading,4,Product List - Offering 2,6,Product List - SubSubSection Heading,5" </w:instrText>
      </w:r>
      <w:r w:rsidRPr="00544654">
        <w:fldChar w:fldCharType="separate"/>
      </w:r>
      <w:hyperlink w:anchor="_Toc243922378" w:history="1">
        <w:r w:rsidR="00742E70" w:rsidRPr="00181695">
          <w:rPr>
            <w:rStyle w:val="Hyperlink"/>
            <w:noProof/>
          </w:rPr>
          <w:t>Table of Contents</w:t>
        </w:r>
        <w:r w:rsidR="00742E70">
          <w:rPr>
            <w:noProof/>
            <w:webHidden/>
          </w:rPr>
          <w:tab/>
        </w:r>
        <w:r w:rsidR="00742E70">
          <w:rPr>
            <w:noProof/>
            <w:webHidden/>
          </w:rPr>
          <w:fldChar w:fldCharType="begin"/>
        </w:r>
        <w:r w:rsidR="00742E70">
          <w:rPr>
            <w:noProof/>
            <w:webHidden/>
          </w:rPr>
          <w:instrText xml:space="preserve"> PAGEREF _Toc243922378 \h </w:instrText>
        </w:r>
        <w:r w:rsidR="00742E70">
          <w:rPr>
            <w:noProof/>
            <w:webHidden/>
          </w:rPr>
        </w:r>
        <w:r w:rsidR="00742E70">
          <w:rPr>
            <w:noProof/>
            <w:webHidden/>
          </w:rPr>
          <w:fldChar w:fldCharType="separate"/>
        </w:r>
        <w:r w:rsidR="00742E70">
          <w:rPr>
            <w:noProof/>
            <w:webHidden/>
          </w:rPr>
          <w:t>2</w:t>
        </w:r>
        <w:r w:rsidR="00742E70">
          <w:rPr>
            <w:noProof/>
            <w:webHidden/>
          </w:rPr>
          <w:fldChar w:fldCharType="end"/>
        </w:r>
      </w:hyperlink>
    </w:p>
    <w:p w14:paraId="1AF4EE39" w14:textId="1373A4B4" w:rsidR="00742E70" w:rsidRDefault="00742E70">
      <w:pPr>
        <w:pStyle w:val="TOC1"/>
        <w:rPr>
          <w:rFonts w:eastAsiaTheme="minorEastAsia"/>
          <w:b w:val="0"/>
          <w:caps w:val="0"/>
          <w:noProof/>
          <w:kern w:val="2"/>
          <w:sz w:val="24"/>
          <w:szCs w:val="24"/>
          <w:lang w:eastAsia="zh-CN" w:bidi="he-IL"/>
          <w14:ligatures w14:val="standardContextual"/>
        </w:rPr>
      </w:pPr>
      <w:hyperlink w:anchor="_Toc243922379" w:history="1">
        <w:r w:rsidRPr="00181695">
          <w:rPr>
            <w:rStyle w:val="Hyperlink"/>
            <w:noProof/>
          </w:rPr>
          <w:t>Introduction</w:t>
        </w:r>
        <w:r>
          <w:rPr>
            <w:noProof/>
            <w:webHidden/>
          </w:rPr>
          <w:tab/>
        </w:r>
        <w:r>
          <w:rPr>
            <w:noProof/>
            <w:webHidden/>
          </w:rPr>
          <w:fldChar w:fldCharType="begin"/>
        </w:r>
        <w:r>
          <w:rPr>
            <w:noProof/>
            <w:webHidden/>
          </w:rPr>
          <w:instrText xml:space="preserve"> PAGEREF _Toc243922379 \h </w:instrText>
        </w:r>
        <w:r>
          <w:rPr>
            <w:noProof/>
            <w:webHidden/>
          </w:rPr>
        </w:r>
        <w:r>
          <w:rPr>
            <w:noProof/>
            <w:webHidden/>
          </w:rPr>
          <w:fldChar w:fldCharType="separate"/>
        </w:r>
        <w:r>
          <w:rPr>
            <w:noProof/>
            <w:webHidden/>
          </w:rPr>
          <w:t>4</w:t>
        </w:r>
        <w:r>
          <w:rPr>
            <w:noProof/>
            <w:webHidden/>
          </w:rPr>
          <w:fldChar w:fldCharType="end"/>
        </w:r>
      </w:hyperlink>
    </w:p>
    <w:p w14:paraId="4163C544" w14:textId="60FBF3EB" w:rsidR="00742E70" w:rsidRDefault="00742E70">
      <w:pPr>
        <w:pStyle w:val="TOC1"/>
        <w:rPr>
          <w:rFonts w:eastAsiaTheme="minorEastAsia"/>
          <w:b w:val="0"/>
          <w:caps w:val="0"/>
          <w:noProof/>
          <w:kern w:val="2"/>
          <w:sz w:val="24"/>
          <w:szCs w:val="24"/>
          <w:lang w:eastAsia="zh-CN" w:bidi="he-IL"/>
          <w14:ligatures w14:val="standardContextual"/>
        </w:rPr>
      </w:pPr>
      <w:hyperlink w:anchor="_Toc243922380" w:history="1">
        <w:r w:rsidRPr="00181695">
          <w:rPr>
            <w:rStyle w:val="Hyperlink"/>
            <w:noProof/>
          </w:rPr>
          <w:t>General Terms</w:t>
        </w:r>
        <w:r>
          <w:rPr>
            <w:noProof/>
            <w:webHidden/>
          </w:rPr>
          <w:tab/>
        </w:r>
        <w:r>
          <w:rPr>
            <w:noProof/>
            <w:webHidden/>
          </w:rPr>
          <w:fldChar w:fldCharType="begin"/>
        </w:r>
        <w:r>
          <w:rPr>
            <w:noProof/>
            <w:webHidden/>
          </w:rPr>
          <w:instrText xml:space="preserve"> PAGEREF _Toc243922380 \h </w:instrText>
        </w:r>
        <w:r>
          <w:rPr>
            <w:noProof/>
            <w:webHidden/>
          </w:rPr>
        </w:r>
        <w:r>
          <w:rPr>
            <w:noProof/>
            <w:webHidden/>
          </w:rPr>
          <w:fldChar w:fldCharType="separate"/>
        </w:r>
        <w:r>
          <w:rPr>
            <w:noProof/>
            <w:webHidden/>
          </w:rPr>
          <w:t>5</w:t>
        </w:r>
        <w:r>
          <w:rPr>
            <w:noProof/>
            <w:webHidden/>
          </w:rPr>
          <w:fldChar w:fldCharType="end"/>
        </w:r>
      </w:hyperlink>
    </w:p>
    <w:p w14:paraId="2B93A343" w14:textId="15AB45E0" w:rsidR="00742E70" w:rsidRDefault="00742E70">
      <w:pPr>
        <w:pStyle w:val="TOC1"/>
        <w:rPr>
          <w:rFonts w:eastAsiaTheme="minorEastAsia"/>
          <w:b w:val="0"/>
          <w:caps w:val="0"/>
          <w:noProof/>
          <w:kern w:val="2"/>
          <w:sz w:val="24"/>
          <w:szCs w:val="24"/>
          <w:lang w:eastAsia="zh-CN" w:bidi="he-IL"/>
          <w14:ligatures w14:val="standardContextual"/>
        </w:rPr>
      </w:pPr>
      <w:hyperlink w:anchor="_Toc243922381" w:history="1">
        <w:r w:rsidRPr="00181695">
          <w:rPr>
            <w:rStyle w:val="Hyperlink"/>
            <w:noProof/>
          </w:rPr>
          <w:t>Service Specific Terms</w:t>
        </w:r>
        <w:r>
          <w:rPr>
            <w:noProof/>
            <w:webHidden/>
          </w:rPr>
          <w:tab/>
        </w:r>
        <w:r>
          <w:rPr>
            <w:noProof/>
            <w:webHidden/>
          </w:rPr>
          <w:fldChar w:fldCharType="begin"/>
        </w:r>
        <w:r>
          <w:rPr>
            <w:noProof/>
            <w:webHidden/>
          </w:rPr>
          <w:instrText xml:space="preserve"> PAGEREF _Toc243922381 \h </w:instrText>
        </w:r>
        <w:r>
          <w:rPr>
            <w:noProof/>
            <w:webHidden/>
          </w:rPr>
        </w:r>
        <w:r>
          <w:rPr>
            <w:noProof/>
            <w:webHidden/>
          </w:rPr>
          <w:fldChar w:fldCharType="separate"/>
        </w:r>
        <w:r>
          <w:rPr>
            <w:noProof/>
            <w:webHidden/>
          </w:rPr>
          <w:t>7</w:t>
        </w:r>
        <w:r>
          <w:rPr>
            <w:noProof/>
            <w:webHidden/>
          </w:rPr>
          <w:fldChar w:fldCharType="end"/>
        </w:r>
      </w:hyperlink>
    </w:p>
    <w:p w14:paraId="59EB07D9" w14:textId="4ABA8FA4" w:rsidR="00742E70" w:rsidRDefault="00742E70">
      <w:pPr>
        <w:pStyle w:val="TOC2"/>
        <w:rPr>
          <w:rFonts w:eastAsiaTheme="minorEastAsia"/>
          <w:b w:val="0"/>
          <w:smallCaps w:val="0"/>
          <w:noProof/>
          <w:kern w:val="2"/>
          <w:sz w:val="24"/>
          <w:szCs w:val="24"/>
          <w:lang w:eastAsia="zh-CN" w:bidi="he-IL"/>
          <w14:ligatures w14:val="standardContextual"/>
        </w:rPr>
      </w:pPr>
      <w:hyperlink w:anchor="_Toc243922382" w:history="1">
        <w:r w:rsidRPr="00181695">
          <w:rPr>
            <w:rStyle w:val="Hyperlink"/>
            <w:noProof/>
          </w:rPr>
          <w:t>Microsoft Dynamics 365</w:t>
        </w:r>
        <w:r>
          <w:rPr>
            <w:noProof/>
            <w:webHidden/>
          </w:rPr>
          <w:tab/>
        </w:r>
        <w:r>
          <w:rPr>
            <w:noProof/>
            <w:webHidden/>
          </w:rPr>
          <w:fldChar w:fldCharType="begin"/>
        </w:r>
        <w:r>
          <w:rPr>
            <w:noProof/>
            <w:webHidden/>
          </w:rPr>
          <w:instrText xml:space="preserve"> PAGEREF _Toc243922382 \h </w:instrText>
        </w:r>
        <w:r>
          <w:rPr>
            <w:noProof/>
            <w:webHidden/>
          </w:rPr>
        </w:r>
        <w:r>
          <w:rPr>
            <w:noProof/>
            <w:webHidden/>
          </w:rPr>
          <w:fldChar w:fldCharType="separate"/>
        </w:r>
        <w:r>
          <w:rPr>
            <w:noProof/>
            <w:webHidden/>
          </w:rPr>
          <w:t>7</w:t>
        </w:r>
        <w:r>
          <w:rPr>
            <w:noProof/>
            <w:webHidden/>
          </w:rPr>
          <w:fldChar w:fldCharType="end"/>
        </w:r>
      </w:hyperlink>
    </w:p>
    <w:p w14:paraId="2898E6C0" w14:textId="1FEDAF2A" w:rsidR="00742E70" w:rsidRDefault="00742E70">
      <w:pPr>
        <w:pStyle w:val="TOC4"/>
        <w:rPr>
          <w:rFonts w:eastAsiaTheme="minorEastAsia"/>
          <w:smallCaps w:val="0"/>
          <w:noProof/>
          <w:kern w:val="2"/>
          <w:sz w:val="24"/>
          <w:szCs w:val="24"/>
          <w:lang w:eastAsia="zh-CN" w:bidi="he-IL"/>
          <w14:ligatures w14:val="standardContextual"/>
        </w:rPr>
      </w:pPr>
      <w:hyperlink w:anchor="_Toc243922383" w:history="1">
        <w:r w:rsidRPr="00181695">
          <w:rPr>
            <w:rStyle w:val="Hyperlink"/>
            <w:noProof/>
          </w:rPr>
          <w:t>Dynamics 365 Business Central</w:t>
        </w:r>
        <w:r>
          <w:rPr>
            <w:noProof/>
            <w:webHidden/>
          </w:rPr>
          <w:tab/>
        </w:r>
        <w:r>
          <w:rPr>
            <w:noProof/>
            <w:webHidden/>
          </w:rPr>
          <w:fldChar w:fldCharType="begin"/>
        </w:r>
        <w:r>
          <w:rPr>
            <w:noProof/>
            <w:webHidden/>
          </w:rPr>
          <w:instrText xml:space="preserve"> PAGEREF _Toc243922383 \h </w:instrText>
        </w:r>
        <w:r>
          <w:rPr>
            <w:noProof/>
            <w:webHidden/>
          </w:rPr>
        </w:r>
        <w:r>
          <w:rPr>
            <w:noProof/>
            <w:webHidden/>
          </w:rPr>
          <w:fldChar w:fldCharType="separate"/>
        </w:r>
        <w:r>
          <w:rPr>
            <w:noProof/>
            <w:webHidden/>
          </w:rPr>
          <w:t>7</w:t>
        </w:r>
        <w:r>
          <w:rPr>
            <w:noProof/>
            <w:webHidden/>
          </w:rPr>
          <w:fldChar w:fldCharType="end"/>
        </w:r>
      </w:hyperlink>
    </w:p>
    <w:p w14:paraId="0CD92234" w14:textId="62AE0746" w:rsidR="00742E70" w:rsidRDefault="00742E70">
      <w:pPr>
        <w:pStyle w:val="TOC4"/>
        <w:rPr>
          <w:rFonts w:eastAsiaTheme="minorEastAsia"/>
          <w:smallCaps w:val="0"/>
          <w:noProof/>
          <w:kern w:val="2"/>
          <w:sz w:val="24"/>
          <w:szCs w:val="24"/>
          <w:lang w:eastAsia="zh-CN" w:bidi="he-IL"/>
          <w14:ligatures w14:val="standardContextual"/>
        </w:rPr>
      </w:pPr>
      <w:hyperlink w:anchor="_Toc243922384" w:history="1">
        <w:r w:rsidRPr="00181695">
          <w:rPr>
            <w:rStyle w:val="Hyperlink"/>
            <w:noProof/>
          </w:rPr>
          <w:t>Dynamics 365 Commerce</w:t>
        </w:r>
        <w:r>
          <w:rPr>
            <w:noProof/>
            <w:webHidden/>
          </w:rPr>
          <w:tab/>
        </w:r>
        <w:r>
          <w:rPr>
            <w:noProof/>
            <w:webHidden/>
          </w:rPr>
          <w:fldChar w:fldCharType="begin"/>
        </w:r>
        <w:r>
          <w:rPr>
            <w:noProof/>
            <w:webHidden/>
          </w:rPr>
          <w:instrText xml:space="preserve"> PAGEREF _Toc243922384 \h </w:instrText>
        </w:r>
        <w:r>
          <w:rPr>
            <w:noProof/>
            <w:webHidden/>
          </w:rPr>
        </w:r>
        <w:r>
          <w:rPr>
            <w:noProof/>
            <w:webHidden/>
          </w:rPr>
          <w:fldChar w:fldCharType="separate"/>
        </w:r>
        <w:r>
          <w:rPr>
            <w:noProof/>
            <w:webHidden/>
          </w:rPr>
          <w:t>7</w:t>
        </w:r>
        <w:r>
          <w:rPr>
            <w:noProof/>
            <w:webHidden/>
          </w:rPr>
          <w:fldChar w:fldCharType="end"/>
        </w:r>
      </w:hyperlink>
    </w:p>
    <w:p w14:paraId="0101DF30" w14:textId="1A442BFB" w:rsidR="00742E70" w:rsidRDefault="00742E70">
      <w:pPr>
        <w:pStyle w:val="TOC4"/>
        <w:rPr>
          <w:rFonts w:eastAsiaTheme="minorEastAsia"/>
          <w:smallCaps w:val="0"/>
          <w:noProof/>
          <w:kern w:val="2"/>
          <w:sz w:val="24"/>
          <w:szCs w:val="24"/>
          <w:lang w:eastAsia="zh-CN" w:bidi="he-IL"/>
          <w14:ligatures w14:val="standardContextual"/>
        </w:rPr>
      </w:pPr>
      <w:hyperlink w:anchor="_Toc243922385" w:history="1">
        <w:r w:rsidRPr="00181695">
          <w:rPr>
            <w:rStyle w:val="Hyperlink"/>
            <w:noProof/>
          </w:rPr>
          <w:t>Dynamics 365 Contact Center</w:t>
        </w:r>
        <w:r>
          <w:rPr>
            <w:noProof/>
            <w:webHidden/>
          </w:rPr>
          <w:tab/>
        </w:r>
        <w:r>
          <w:rPr>
            <w:noProof/>
            <w:webHidden/>
          </w:rPr>
          <w:fldChar w:fldCharType="begin"/>
        </w:r>
        <w:r>
          <w:rPr>
            <w:noProof/>
            <w:webHidden/>
          </w:rPr>
          <w:instrText xml:space="preserve"> PAGEREF _Toc243922385 \h </w:instrText>
        </w:r>
        <w:r>
          <w:rPr>
            <w:noProof/>
            <w:webHidden/>
          </w:rPr>
        </w:r>
        <w:r>
          <w:rPr>
            <w:noProof/>
            <w:webHidden/>
          </w:rPr>
          <w:fldChar w:fldCharType="separate"/>
        </w:r>
        <w:r>
          <w:rPr>
            <w:noProof/>
            <w:webHidden/>
          </w:rPr>
          <w:t>8</w:t>
        </w:r>
        <w:r>
          <w:rPr>
            <w:noProof/>
            <w:webHidden/>
          </w:rPr>
          <w:fldChar w:fldCharType="end"/>
        </w:r>
      </w:hyperlink>
    </w:p>
    <w:p w14:paraId="3FDBF40D" w14:textId="7D0AB2A2" w:rsidR="00742E70" w:rsidRDefault="00742E70">
      <w:pPr>
        <w:pStyle w:val="TOC4"/>
        <w:rPr>
          <w:rFonts w:eastAsiaTheme="minorEastAsia"/>
          <w:smallCaps w:val="0"/>
          <w:noProof/>
          <w:kern w:val="2"/>
          <w:sz w:val="24"/>
          <w:szCs w:val="24"/>
          <w:lang w:eastAsia="zh-CN" w:bidi="he-IL"/>
          <w14:ligatures w14:val="standardContextual"/>
        </w:rPr>
      </w:pPr>
      <w:hyperlink w:anchor="_Toc243922386" w:history="1">
        <w:r w:rsidRPr="00181695">
          <w:rPr>
            <w:rStyle w:val="Hyperlink"/>
            <w:noProof/>
          </w:rPr>
          <w:t>Dynamics 365 Customer Insights</w:t>
        </w:r>
        <w:r>
          <w:rPr>
            <w:noProof/>
            <w:webHidden/>
          </w:rPr>
          <w:tab/>
        </w:r>
        <w:r>
          <w:rPr>
            <w:noProof/>
            <w:webHidden/>
          </w:rPr>
          <w:fldChar w:fldCharType="begin"/>
        </w:r>
        <w:r>
          <w:rPr>
            <w:noProof/>
            <w:webHidden/>
          </w:rPr>
          <w:instrText xml:space="preserve"> PAGEREF _Toc243922386 \h </w:instrText>
        </w:r>
        <w:r>
          <w:rPr>
            <w:noProof/>
            <w:webHidden/>
          </w:rPr>
        </w:r>
        <w:r>
          <w:rPr>
            <w:noProof/>
            <w:webHidden/>
          </w:rPr>
          <w:fldChar w:fldCharType="separate"/>
        </w:r>
        <w:r>
          <w:rPr>
            <w:noProof/>
            <w:webHidden/>
          </w:rPr>
          <w:t>8</w:t>
        </w:r>
        <w:r>
          <w:rPr>
            <w:noProof/>
            <w:webHidden/>
          </w:rPr>
          <w:fldChar w:fldCharType="end"/>
        </w:r>
      </w:hyperlink>
    </w:p>
    <w:p w14:paraId="742E78BA" w14:textId="5DF11A7E" w:rsidR="00742E70" w:rsidRDefault="00742E70">
      <w:pPr>
        <w:pStyle w:val="TOC4"/>
        <w:rPr>
          <w:rFonts w:eastAsiaTheme="minorEastAsia"/>
          <w:smallCaps w:val="0"/>
          <w:noProof/>
          <w:kern w:val="2"/>
          <w:sz w:val="24"/>
          <w:szCs w:val="24"/>
          <w:lang w:eastAsia="zh-CN" w:bidi="he-IL"/>
          <w14:ligatures w14:val="standardContextual"/>
        </w:rPr>
      </w:pPr>
      <w:hyperlink w:anchor="_Toc243922387" w:history="1">
        <w:r w:rsidRPr="00181695">
          <w:rPr>
            <w:rStyle w:val="Hyperlink"/>
            <w:noProof/>
          </w:rPr>
          <w:t>Dynamics 365 Customer Service Enterprise; Dynamics 365 Customer Service Professional; Dynamics 365 Customer Service Insights; Dynamics 365 Field Service; Dynamics 365 Marketing</w:t>
        </w:r>
        <w:r>
          <w:rPr>
            <w:noProof/>
            <w:webHidden/>
          </w:rPr>
          <w:tab/>
        </w:r>
        <w:r>
          <w:rPr>
            <w:noProof/>
            <w:webHidden/>
          </w:rPr>
          <w:fldChar w:fldCharType="begin"/>
        </w:r>
        <w:r>
          <w:rPr>
            <w:noProof/>
            <w:webHidden/>
          </w:rPr>
          <w:instrText xml:space="preserve"> PAGEREF _Toc243922387 \h </w:instrText>
        </w:r>
        <w:r>
          <w:rPr>
            <w:noProof/>
            <w:webHidden/>
          </w:rPr>
        </w:r>
        <w:r>
          <w:rPr>
            <w:noProof/>
            <w:webHidden/>
          </w:rPr>
          <w:fldChar w:fldCharType="separate"/>
        </w:r>
        <w:r>
          <w:rPr>
            <w:noProof/>
            <w:webHidden/>
          </w:rPr>
          <w:t>8</w:t>
        </w:r>
        <w:r>
          <w:rPr>
            <w:noProof/>
            <w:webHidden/>
          </w:rPr>
          <w:fldChar w:fldCharType="end"/>
        </w:r>
      </w:hyperlink>
    </w:p>
    <w:p w14:paraId="35DA735A" w14:textId="53B0546C" w:rsidR="00742E70" w:rsidRDefault="00742E70">
      <w:pPr>
        <w:pStyle w:val="TOC4"/>
        <w:rPr>
          <w:rFonts w:eastAsiaTheme="minorEastAsia"/>
          <w:smallCaps w:val="0"/>
          <w:noProof/>
          <w:kern w:val="2"/>
          <w:sz w:val="24"/>
          <w:szCs w:val="24"/>
          <w:lang w:eastAsia="zh-CN" w:bidi="he-IL"/>
          <w14:ligatures w14:val="standardContextual"/>
        </w:rPr>
      </w:pPr>
      <w:hyperlink w:anchor="_Toc243922388" w:history="1">
        <w:r w:rsidRPr="00181695">
          <w:rPr>
            <w:rStyle w:val="Hyperlink"/>
            <w:noProof/>
          </w:rPr>
          <w:t>Dynamics 365 Guides</w:t>
        </w:r>
        <w:r>
          <w:rPr>
            <w:noProof/>
            <w:webHidden/>
          </w:rPr>
          <w:tab/>
        </w:r>
        <w:r>
          <w:rPr>
            <w:noProof/>
            <w:webHidden/>
          </w:rPr>
          <w:fldChar w:fldCharType="begin"/>
        </w:r>
        <w:r>
          <w:rPr>
            <w:noProof/>
            <w:webHidden/>
          </w:rPr>
          <w:instrText xml:space="preserve"> PAGEREF _Toc243922388 \h </w:instrText>
        </w:r>
        <w:r>
          <w:rPr>
            <w:noProof/>
            <w:webHidden/>
          </w:rPr>
        </w:r>
        <w:r>
          <w:rPr>
            <w:noProof/>
            <w:webHidden/>
          </w:rPr>
          <w:fldChar w:fldCharType="separate"/>
        </w:r>
        <w:r>
          <w:rPr>
            <w:noProof/>
            <w:webHidden/>
          </w:rPr>
          <w:t>9</w:t>
        </w:r>
        <w:r>
          <w:rPr>
            <w:noProof/>
            <w:webHidden/>
          </w:rPr>
          <w:fldChar w:fldCharType="end"/>
        </w:r>
      </w:hyperlink>
    </w:p>
    <w:p w14:paraId="1888203C" w14:textId="54CF3368" w:rsidR="00742E70" w:rsidRDefault="00742E70">
      <w:pPr>
        <w:pStyle w:val="TOC4"/>
        <w:rPr>
          <w:rFonts w:eastAsiaTheme="minorEastAsia"/>
          <w:smallCaps w:val="0"/>
          <w:noProof/>
          <w:kern w:val="2"/>
          <w:sz w:val="24"/>
          <w:szCs w:val="24"/>
          <w:lang w:eastAsia="zh-CN" w:bidi="he-IL"/>
          <w14:ligatures w14:val="standardContextual"/>
        </w:rPr>
      </w:pPr>
      <w:hyperlink w:anchor="_Toc243922389" w:history="1">
        <w:r w:rsidRPr="00181695">
          <w:rPr>
            <w:rStyle w:val="Hyperlink"/>
            <w:noProof/>
          </w:rPr>
          <w:t>Dynamics 365 Human Resources</w:t>
        </w:r>
        <w:r>
          <w:rPr>
            <w:noProof/>
            <w:webHidden/>
          </w:rPr>
          <w:tab/>
        </w:r>
        <w:r>
          <w:rPr>
            <w:noProof/>
            <w:webHidden/>
          </w:rPr>
          <w:fldChar w:fldCharType="begin"/>
        </w:r>
        <w:r>
          <w:rPr>
            <w:noProof/>
            <w:webHidden/>
          </w:rPr>
          <w:instrText xml:space="preserve"> PAGEREF _Toc243922389 \h </w:instrText>
        </w:r>
        <w:r>
          <w:rPr>
            <w:noProof/>
            <w:webHidden/>
          </w:rPr>
        </w:r>
        <w:r>
          <w:rPr>
            <w:noProof/>
            <w:webHidden/>
          </w:rPr>
          <w:fldChar w:fldCharType="separate"/>
        </w:r>
        <w:r>
          <w:rPr>
            <w:noProof/>
            <w:webHidden/>
          </w:rPr>
          <w:t>9</w:t>
        </w:r>
        <w:r>
          <w:rPr>
            <w:noProof/>
            <w:webHidden/>
          </w:rPr>
          <w:fldChar w:fldCharType="end"/>
        </w:r>
      </w:hyperlink>
    </w:p>
    <w:p w14:paraId="39495DC9" w14:textId="4C81FE51" w:rsidR="00742E70" w:rsidRDefault="00742E70">
      <w:pPr>
        <w:pStyle w:val="TOC4"/>
        <w:rPr>
          <w:rFonts w:eastAsiaTheme="minorEastAsia"/>
          <w:smallCaps w:val="0"/>
          <w:noProof/>
          <w:kern w:val="2"/>
          <w:sz w:val="24"/>
          <w:szCs w:val="24"/>
          <w:lang w:eastAsia="zh-CN" w:bidi="he-IL"/>
          <w14:ligatures w14:val="standardContextual"/>
        </w:rPr>
      </w:pPr>
      <w:hyperlink w:anchor="_Toc243922390" w:history="1">
        <w:r w:rsidRPr="00181695">
          <w:rPr>
            <w:rStyle w:val="Hyperlink"/>
            <w:noProof/>
          </w:rPr>
          <w:t>Dynamics 365 Intelligent Order Management</w:t>
        </w:r>
        <w:r>
          <w:rPr>
            <w:noProof/>
            <w:webHidden/>
          </w:rPr>
          <w:tab/>
        </w:r>
        <w:r>
          <w:rPr>
            <w:noProof/>
            <w:webHidden/>
          </w:rPr>
          <w:fldChar w:fldCharType="begin"/>
        </w:r>
        <w:r>
          <w:rPr>
            <w:noProof/>
            <w:webHidden/>
          </w:rPr>
          <w:instrText xml:space="preserve"> PAGEREF _Toc243922390 \h </w:instrText>
        </w:r>
        <w:r>
          <w:rPr>
            <w:noProof/>
            <w:webHidden/>
          </w:rPr>
        </w:r>
        <w:r>
          <w:rPr>
            <w:noProof/>
            <w:webHidden/>
          </w:rPr>
          <w:fldChar w:fldCharType="separate"/>
        </w:r>
        <w:r>
          <w:rPr>
            <w:noProof/>
            <w:webHidden/>
          </w:rPr>
          <w:t>9</w:t>
        </w:r>
        <w:r>
          <w:rPr>
            <w:noProof/>
            <w:webHidden/>
          </w:rPr>
          <w:fldChar w:fldCharType="end"/>
        </w:r>
      </w:hyperlink>
    </w:p>
    <w:p w14:paraId="4E9FC681" w14:textId="36382EE7" w:rsidR="00742E70" w:rsidRDefault="00742E70">
      <w:pPr>
        <w:pStyle w:val="TOC4"/>
        <w:rPr>
          <w:rFonts w:eastAsiaTheme="minorEastAsia"/>
          <w:smallCaps w:val="0"/>
          <w:noProof/>
          <w:kern w:val="2"/>
          <w:sz w:val="24"/>
          <w:szCs w:val="24"/>
          <w:lang w:eastAsia="zh-CN" w:bidi="he-IL"/>
          <w14:ligatures w14:val="standardContextual"/>
        </w:rPr>
      </w:pPr>
      <w:hyperlink w:anchor="_Toc243922391" w:history="1">
        <w:r w:rsidRPr="00181695">
          <w:rPr>
            <w:rStyle w:val="Hyperlink"/>
            <w:noProof/>
          </w:rPr>
          <w:t>Dynamics 365 Remote Assist</w:t>
        </w:r>
        <w:r>
          <w:rPr>
            <w:noProof/>
            <w:webHidden/>
          </w:rPr>
          <w:tab/>
        </w:r>
        <w:r>
          <w:rPr>
            <w:noProof/>
            <w:webHidden/>
          </w:rPr>
          <w:fldChar w:fldCharType="begin"/>
        </w:r>
        <w:r>
          <w:rPr>
            <w:noProof/>
            <w:webHidden/>
          </w:rPr>
          <w:instrText xml:space="preserve"> PAGEREF _Toc243922391 \h </w:instrText>
        </w:r>
        <w:r>
          <w:rPr>
            <w:noProof/>
            <w:webHidden/>
          </w:rPr>
        </w:r>
        <w:r>
          <w:rPr>
            <w:noProof/>
            <w:webHidden/>
          </w:rPr>
          <w:fldChar w:fldCharType="separate"/>
        </w:r>
        <w:r>
          <w:rPr>
            <w:noProof/>
            <w:webHidden/>
          </w:rPr>
          <w:t>10</w:t>
        </w:r>
        <w:r>
          <w:rPr>
            <w:noProof/>
            <w:webHidden/>
          </w:rPr>
          <w:fldChar w:fldCharType="end"/>
        </w:r>
      </w:hyperlink>
    </w:p>
    <w:p w14:paraId="628F1E93" w14:textId="610B0C5A" w:rsidR="00742E70" w:rsidRDefault="00742E70">
      <w:pPr>
        <w:pStyle w:val="TOC4"/>
        <w:rPr>
          <w:rFonts w:eastAsiaTheme="minorEastAsia"/>
          <w:smallCaps w:val="0"/>
          <w:noProof/>
          <w:kern w:val="2"/>
          <w:sz w:val="24"/>
          <w:szCs w:val="24"/>
          <w:lang w:eastAsia="zh-CN" w:bidi="he-IL"/>
          <w14:ligatures w14:val="standardContextual"/>
        </w:rPr>
      </w:pPr>
      <w:hyperlink w:anchor="_Toc243922392" w:history="1">
        <w:r w:rsidRPr="00181695">
          <w:rPr>
            <w:rStyle w:val="Hyperlink"/>
            <w:noProof/>
          </w:rPr>
          <w:t>Dynamics 365 Sales Enterprise; Dynamics 365 Sales Professional</w:t>
        </w:r>
        <w:r>
          <w:rPr>
            <w:noProof/>
            <w:webHidden/>
          </w:rPr>
          <w:tab/>
        </w:r>
        <w:r>
          <w:rPr>
            <w:noProof/>
            <w:webHidden/>
          </w:rPr>
          <w:fldChar w:fldCharType="begin"/>
        </w:r>
        <w:r>
          <w:rPr>
            <w:noProof/>
            <w:webHidden/>
          </w:rPr>
          <w:instrText xml:space="preserve"> PAGEREF _Toc243922392 \h </w:instrText>
        </w:r>
        <w:r>
          <w:rPr>
            <w:noProof/>
            <w:webHidden/>
          </w:rPr>
        </w:r>
        <w:r>
          <w:rPr>
            <w:noProof/>
            <w:webHidden/>
          </w:rPr>
          <w:fldChar w:fldCharType="separate"/>
        </w:r>
        <w:r>
          <w:rPr>
            <w:noProof/>
            <w:webHidden/>
          </w:rPr>
          <w:t>10</w:t>
        </w:r>
        <w:r>
          <w:rPr>
            <w:noProof/>
            <w:webHidden/>
          </w:rPr>
          <w:fldChar w:fldCharType="end"/>
        </w:r>
      </w:hyperlink>
    </w:p>
    <w:p w14:paraId="2794D3D5" w14:textId="2B215662" w:rsidR="00742E70" w:rsidRDefault="00742E70">
      <w:pPr>
        <w:pStyle w:val="TOC4"/>
        <w:rPr>
          <w:rFonts w:eastAsiaTheme="minorEastAsia"/>
          <w:smallCaps w:val="0"/>
          <w:noProof/>
          <w:kern w:val="2"/>
          <w:sz w:val="24"/>
          <w:szCs w:val="24"/>
          <w:lang w:eastAsia="zh-CN" w:bidi="he-IL"/>
          <w14:ligatures w14:val="standardContextual"/>
        </w:rPr>
      </w:pPr>
      <w:hyperlink w:anchor="_Toc243922393" w:history="1">
        <w:r w:rsidRPr="00181695">
          <w:rPr>
            <w:rStyle w:val="Hyperlink"/>
            <w:noProof/>
          </w:rPr>
          <w:t>Dynamics 365 Supply Chain Management; Dynamics 365 Finance; Dynamics 365 Project Operations</w:t>
        </w:r>
        <w:r>
          <w:rPr>
            <w:noProof/>
            <w:webHidden/>
          </w:rPr>
          <w:tab/>
        </w:r>
        <w:r>
          <w:rPr>
            <w:noProof/>
            <w:webHidden/>
          </w:rPr>
          <w:fldChar w:fldCharType="begin"/>
        </w:r>
        <w:r>
          <w:rPr>
            <w:noProof/>
            <w:webHidden/>
          </w:rPr>
          <w:instrText xml:space="preserve"> PAGEREF _Toc243922393 \h </w:instrText>
        </w:r>
        <w:r>
          <w:rPr>
            <w:noProof/>
            <w:webHidden/>
          </w:rPr>
        </w:r>
        <w:r>
          <w:rPr>
            <w:noProof/>
            <w:webHidden/>
          </w:rPr>
          <w:fldChar w:fldCharType="separate"/>
        </w:r>
        <w:r>
          <w:rPr>
            <w:noProof/>
            <w:webHidden/>
          </w:rPr>
          <w:t>11</w:t>
        </w:r>
        <w:r>
          <w:rPr>
            <w:noProof/>
            <w:webHidden/>
          </w:rPr>
          <w:fldChar w:fldCharType="end"/>
        </w:r>
      </w:hyperlink>
    </w:p>
    <w:p w14:paraId="138F5179" w14:textId="292E44A1" w:rsidR="00742E70" w:rsidRDefault="00742E70">
      <w:pPr>
        <w:pStyle w:val="TOC2"/>
        <w:rPr>
          <w:rFonts w:eastAsiaTheme="minorEastAsia"/>
          <w:b w:val="0"/>
          <w:smallCaps w:val="0"/>
          <w:noProof/>
          <w:kern w:val="2"/>
          <w:sz w:val="24"/>
          <w:szCs w:val="24"/>
          <w:lang w:eastAsia="zh-CN" w:bidi="he-IL"/>
          <w14:ligatures w14:val="standardContextual"/>
        </w:rPr>
      </w:pPr>
      <w:hyperlink w:anchor="_Toc243922394" w:history="1">
        <w:r w:rsidRPr="00181695">
          <w:rPr>
            <w:rStyle w:val="Hyperlink"/>
            <w:noProof/>
          </w:rPr>
          <w:t>Office 365 Services</w:t>
        </w:r>
        <w:r>
          <w:rPr>
            <w:noProof/>
            <w:webHidden/>
          </w:rPr>
          <w:tab/>
        </w:r>
        <w:r>
          <w:rPr>
            <w:noProof/>
            <w:webHidden/>
          </w:rPr>
          <w:fldChar w:fldCharType="begin"/>
        </w:r>
        <w:r>
          <w:rPr>
            <w:noProof/>
            <w:webHidden/>
          </w:rPr>
          <w:instrText xml:space="preserve"> PAGEREF _Toc243922394 \h </w:instrText>
        </w:r>
        <w:r>
          <w:rPr>
            <w:noProof/>
            <w:webHidden/>
          </w:rPr>
        </w:r>
        <w:r>
          <w:rPr>
            <w:noProof/>
            <w:webHidden/>
          </w:rPr>
          <w:fldChar w:fldCharType="separate"/>
        </w:r>
        <w:r>
          <w:rPr>
            <w:noProof/>
            <w:webHidden/>
          </w:rPr>
          <w:t>11</w:t>
        </w:r>
        <w:r>
          <w:rPr>
            <w:noProof/>
            <w:webHidden/>
          </w:rPr>
          <w:fldChar w:fldCharType="end"/>
        </w:r>
      </w:hyperlink>
    </w:p>
    <w:p w14:paraId="7C35402E" w14:textId="29E18F97" w:rsidR="00742E70" w:rsidRDefault="00742E70">
      <w:pPr>
        <w:pStyle w:val="TOC4"/>
        <w:rPr>
          <w:rFonts w:eastAsiaTheme="minorEastAsia"/>
          <w:smallCaps w:val="0"/>
          <w:noProof/>
          <w:kern w:val="2"/>
          <w:sz w:val="24"/>
          <w:szCs w:val="24"/>
          <w:lang w:eastAsia="zh-CN" w:bidi="he-IL"/>
          <w14:ligatures w14:val="standardContextual"/>
        </w:rPr>
      </w:pPr>
      <w:hyperlink w:anchor="_Toc243922395" w:history="1">
        <w:r w:rsidRPr="00181695">
          <w:rPr>
            <w:rStyle w:val="Hyperlink"/>
            <w:noProof/>
          </w:rPr>
          <w:t>Duet Enterprise Online</w:t>
        </w:r>
        <w:r>
          <w:rPr>
            <w:noProof/>
            <w:webHidden/>
          </w:rPr>
          <w:tab/>
        </w:r>
        <w:r>
          <w:rPr>
            <w:noProof/>
            <w:webHidden/>
          </w:rPr>
          <w:fldChar w:fldCharType="begin"/>
        </w:r>
        <w:r>
          <w:rPr>
            <w:noProof/>
            <w:webHidden/>
          </w:rPr>
          <w:instrText xml:space="preserve"> PAGEREF _Toc243922395 \h </w:instrText>
        </w:r>
        <w:r>
          <w:rPr>
            <w:noProof/>
            <w:webHidden/>
          </w:rPr>
        </w:r>
        <w:r>
          <w:rPr>
            <w:noProof/>
            <w:webHidden/>
          </w:rPr>
          <w:fldChar w:fldCharType="separate"/>
        </w:r>
        <w:r>
          <w:rPr>
            <w:noProof/>
            <w:webHidden/>
          </w:rPr>
          <w:t>11</w:t>
        </w:r>
        <w:r>
          <w:rPr>
            <w:noProof/>
            <w:webHidden/>
          </w:rPr>
          <w:fldChar w:fldCharType="end"/>
        </w:r>
      </w:hyperlink>
    </w:p>
    <w:p w14:paraId="21EC31E1" w14:textId="54F595C8" w:rsidR="00742E70" w:rsidRDefault="00742E70">
      <w:pPr>
        <w:pStyle w:val="TOC4"/>
        <w:rPr>
          <w:rFonts w:eastAsiaTheme="minorEastAsia"/>
          <w:smallCaps w:val="0"/>
          <w:noProof/>
          <w:kern w:val="2"/>
          <w:sz w:val="24"/>
          <w:szCs w:val="24"/>
          <w:lang w:eastAsia="zh-CN" w:bidi="he-IL"/>
          <w14:ligatures w14:val="standardContextual"/>
        </w:rPr>
      </w:pPr>
      <w:hyperlink w:anchor="_Toc243922396" w:history="1">
        <w:r w:rsidRPr="00181695">
          <w:rPr>
            <w:rStyle w:val="Hyperlink"/>
            <w:noProof/>
          </w:rPr>
          <w:t>Exchange Online</w:t>
        </w:r>
        <w:r>
          <w:rPr>
            <w:noProof/>
            <w:webHidden/>
          </w:rPr>
          <w:tab/>
        </w:r>
        <w:r>
          <w:rPr>
            <w:noProof/>
            <w:webHidden/>
          </w:rPr>
          <w:fldChar w:fldCharType="begin"/>
        </w:r>
        <w:r>
          <w:rPr>
            <w:noProof/>
            <w:webHidden/>
          </w:rPr>
          <w:instrText xml:space="preserve"> PAGEREF _Toc243922396 \h </w:instrText>
        </w:r>
        <w:r>
          <w:rPr>
            <w:noProof/>
            <w:webHidden/>
          </w:rPr>
        </w:r>
        <w:r>
          <w:rPr>
            <w:noProof/>
            <w:webHidden/>
          </w:rPr>
          <w:fldChar w:fldCharType="separate"/>
        </w:r>
        <w:r>
          <w:rPr>
            <w:noProof/>
            <w:webHidden/>
          </w:rPr>
          <w:t>12</w:t>
        </w:r>
        <w:r>
          <w:rPr>
            <w:noProof/>
            <w:webHidden/>
          </w:rPr>
          <w:fldChar w:fldCharType="end"/>
        </w:r>
      </w:hyperlink>
    </w:p>
    <w:p w14:paraId="7D42404E" w14:textId="07B23283" w:rsidR="00742E70" w:rsidRDefault="00742E70">
      <w:pPr>
        <w:pStyle w:val="TOC4"/>
        <w:rPr>
          <w:rFonts w:eastAsiaTheme="minorEastAsia"/>
          <w:smallCaps w:val="0"/>
          <w:noProof/>
          <w:kern w:val="2"/>
          <w:sz w:val="24"/>
          <w:szCs w:val="24"/>
          <w:lang w:eastAsia="zh-CN" w:bidi="he-IL"/>
          <w14:ligatures w14:val="standardContextual"/>
        </w:rPr>
      </w:pPr>
      <w:hyperlink w:anchor="_Toc243922397" w:history="1">
        <w:r w:rsidRPr="00181695">
          <w:rPr>
            <w:rStyle w:val="Hyperlink"/>
            <w:noProof/>
          </w:rPr>
          <w:t>Exchange Online Archiving</w:t>
        </w:r>
        <w:r>
          <w:rPr>
            <w:noProof/>
            <w:webHidden/>
          </w:rPr>
          <w:tab/>
        </w:r>
        <w:r>
          <w:rPr>
            <w:noProof/>
            <w:webHidden/>
          </w:rPr>
          <w:fldChar w:fldCharType="begin"/>
        </w:r>
        <w:r>
          <w:rPr>
            <w:noProof/>
            <w:webHidden/>
          </w:rPr>
          <w:instrText xml:space="preserve"> PAGEREF _Toc243922397 \h </w:instrText>
        </w:r>
        <w:r>
          <w:rPr>
            <w:noProof/>
            <w:webHidden/>
          </w:rPr>
        </w:r>
        <w:r>
          <w:rPr>
            <w:noProof/>
            <w:webHidden/>
          </w:rPr>
          <w:fldChar w:fldCharType="separate"/>
        </w:r>
        <w:r>
          <w:rPr>
            <w:noProof/>
            <w:webHidden/>
          </w:rPr>
          <w:t>14</w:t>
        </w:r>
        <w:r>
          <w:rPr>
            <w:noProof/>
            <w:webHidden/>
          </w:rPr>
          <w:fldChar w:fldCharType="end"/>
        </w:r>
      </w:hyperlink>
    </w:p>
    <w:p w14:paraId="71A9D9AF" w14:textId="2D4D5DAC" w:rsidR="00742E70" w:rsidRDefault="00742E70">
      <w:pPr>
        <w:pStyle w:val="TOC4"/>
        <w:rPr>
          <w:rFonts w:eastAsiaTheme="minorEastAsia"/>
          <w:smallCaps w:val="0"/>
          <w:noProof/>
          <w:kern w:val="2"/>
          <w:sz w:val="24"/>
          <w:szCs w:val="24"/>
          <w:lang w:eastAsia="zh-CN" w:bidi="he-IL"/>
          <w14:ligatures w14:val="standardContextual"/>
        </w:rPr>
      </w:pPr>
      <w:hyperlink w:anchor="_Toc243922398" w:history="1">
        <w:r w:rsidRPr="00181695">
          <w:rPr>
            <w:rStyle w:val="Hyperlink"/>
            <w:noProof/>
          </w:rPr>
          <w:t>Exchange Online Protection</w:t>
        </w:r>
        <w:r>
          <w:rPr>
            <w:noProof/>
            <w:webHidden/>
          </w:rPr>
          <w:tab/>
        </w:r>
        <w:r>
          <w:rPr>
            <w:noProof/>
            <w:webHidden/>
          </w:rPr>
          <w:fldChar w:fldCharType="begin"/>
        </w:r>
        <w:r>
          <w:rPr>
            <w:noProof/>
            <w:webHidden/>
          </w:rPr>
          <w:instrText xml:space="preserve"> PAGEREF _Toc243922398 \h </w:instrText>
        </w:r>
        <w:r>
          <w:rPr>
            <w:noProof/>
            <w:webHidden/>
          </w:rPr>
        </w:r>
        <w:r>
          <w:rPr>
            <w:noProof/>
            <w:webHidden/>
          </w:rPr>
          <w:fldChar w:fldCharType="separate"/>
        </w:r>
        <w:r>
          <w:rPr>
            <w:noProof/>
            <w:webHidden/>
          </w:rPr>
          <w:t>14</w:t>
        </w:r>
        <w:r>
          <w:rPr>
            <w:noProof/>
            <w:webHidden/>
          </w:rPr>
          <w:fldChar w:fldCharType="end"/>
        </w:r>
      </w:hyperlink>
    </w:p>
    <w:p w14:paraId="1C10F767" w14:textId="44F53616" w:rsidR="00742E70" w:rsidRDefault="00742E70">
      <w:pPr>
        <w:pStyle w:val="TOC4"/>
        <w:rPr>
          <w:rFonts w:eastAsiaTheme="minorEastAsia"/>
          <w:smallCaps w:val="0"/>
          <w:noProof/>
          <w:kern w:val="2"/>
          <w:sz w:val="24"/>
          <w:szCs w:val="24"/>
          <w:lang w:eastAsia="zh-CN" w:bidi="he-IL"/>
          <w14:ligatures w14:val="standardContextual"/>
        </w:rPr>
      </w:pPr>
      <w:hyperlink w:anchor="_Toc243922399" w:history="1">
        <w:r w:rsidRPr="00181695">
          <w:rPr>
            <w:rStyle w:val="Hyperlink"/>
            <w:noProof/>
          </w:rPr>
          <w:t>Microsoft MyAnalytics</w:t>
        </w:r>
        <w:r>
          <w:rPr>
            <w:noProof/>
            <w:webHidden/>
          </w:rPr>
          <w:tab/>
        </w:r>
        <w:r>
          <w:rPr>
            <w:noProof/>
            <w:webHidden/>
          </w:rPr>
          <w:fldChar w:fldCharType="begin"/>
        </w:r>
        <w:r>
          <w:rPr>
            <w:noProof/>
            <w:webHidden/>
          </w:rPr>
          <w:instrText xml:space="preserve"> PAGEREF _Toc243922399 \h </w:instrText>
        </w:r>
        <w:r>
          <w:rPr>
            <w:noProof/>
            <w:webHidden/>
          </w:rPr>
        </w:r>
        <w:r>
          <w:rPr>
            <w:noProof/>
            <w:webHidden/>
          </w:rPr>
          <w:fldChar w:fldCharType="separate"/>
        </w:r>
        <w:r>
          <w:rPr>
            <w:noProof/>
            <w:webHidden/>
          </w:rPr>
          <w:t>15</w:t>
        </w:r>
        <w:r>
          <w:rPr>
            <w:noProof/>
            <w:webHidden/>
          </w:rPr>
          <w:fldChar w:fldCharType="end"/>
        </w:r>
      </w:hyperlink>
    </w:p>
    <w:p w14:paraId="51EFE263" w14:textId="4AFF2A4B" w:rsidR="00742E70" w:rsidRDefault="00742E70">
      <w:pPr>
        <w:pStyle w:val="TOC4"/>
        <w:rPr>
          <w:rFonts w:eastAsiaTheme="minorEastAsia"/>
          <w:smallCaps w:val="0"/>
          <w:noProof/>
          <w:kern w:val="2"/>
          <w:sz w:val="24"/>
          <w:szCs w:val="24"/>
          <w:lang w:eastAsia="zh-CN" w:bidi="he-IL"/>
          <w14:ligatures w14:val="standardContextual"/>
        </w:rPr>
      </w:pPr>
      <w:hyperlink w:anchor="_Toc243922400" w:history="1">
        <w:r w:rsidRPr="00181695">
          <w:rPr>
            <w:rStyle w:val="Hyperlink"/>
            <w:noProof/>
          </w:rPr>
          <w:t>Microsoft Stream (Classic)</w:t>
        </w:r>
        <w:r>
          <w:rPr>
            <w:noProof/>
            <w:webHidden/>
          </w:rPr>
          <w:tab/>
        </w:r>
        <w:r>
          <w:rPr>
            <w:noProof/>
            <w:webHidden/>
          </w:rPr>
          <w:fldChar w:fldCharType="begin"/>
        </w:r>
        <w:r>
          <w:rPr>
            <w:noProof/>
            <w:webHidden/>
          </w:rPr>
          <w:instrText xml:space="preserve"> PAGEREF _Toc243922400 \h </w:instrText>
        </w:r>
        <w:r>
          <w:rPr>
            <w:noProof/>
            <w:webHidden/>
          </w:rPr>
        </w:r>
        <w:r>
          <w:rPr>
            <w:noProof/>
            <w:webHidden/>
          </w:rPr>
          <w:fldChar w:fldCharType="separate"/>
        </w:r>
        <w:r>
          <w:rPr>
            <w:noProof/>
            <w:webHidden/>
          </w:rPr>
          <w:t>15</w:t>
        </w:r>
        <w:r>
          <w:rPr>
            <w:noProof/>
            <w:webHidden/>
          </w:rPr>
          <w:fldChar w:fldCharType="end"/>
        </w:r>
      </w:hyperlink>
    </w:p>
    <w:p w14:paraId="7ACCE41A" w14:textId="234093E3" w:rsidR="00742E70" w:rsidRDefault="00742E70">
      <w:pPr>
        <w:pStyle w:val="TOC4"/>
        <w:rPr>
          <w:rFonts w:eastAsiaTheme="minorEastAsia"/>
          <w:smallCaps w:val="0"/>
          <w:noProof/>
          <w:kern w:val="2"/>
          <w:sz w:val="24"/>
          <w:szCs w:val="24"/>
          <w:lang w:eastAsia="zh-CN" w:bidi="he-IL"/>
          <w14:ligatures w14:val="standardContextual"/>
        </w:rPr>
      </w:pPr>
      <w:hyperlink w:anchor="_Toc243922401" w:history="1">
        <w:r w:rsidRPr="00181695">
          <w:rPr>
            <w:rStyle w:val="Hyperlink"/>
            <w:noProof/>
          </w:rPr>
          <w:t>Microsoft Teams</w:t>
        </w:r>
        <w:r>
          <w:rPr>
            <w:noProof/>
            <w:webHidden/>
          </w:rPr>
          <w:tab/>
        </w:r>
        <w:r>
          <w:rPr>
            <w:noProof/>
            <w:webHidden/>
          </w:rPr>
          <w:fldChar w:fldCharType="begin"/>
        </w:r>
        <w:r>
          <w:rPr>
            <w:noProof/>
            <w:webHidden/>
          </w:rPr>
          <w:instrText xml:space="preserve"> PAGEREF _Toc243922401 \h </w:instrText>
        </w:r>
        <w:r>
          <w:rPr>
            <w:noProof/>
            <w:webHidden/>
          </w:rPr>
        </w:r>
        <w:r>
          <w:rPr>
            <w:noProof/>
            <w:webHidden/>
          </w:rPr>
          <w:fldChar w:fldCharType="separate"/>
        </w:r>
        <w:r>
          <w:rPr>
            <w:noProof/>
            <w:webHidden/>
          </w:rPr>
          <w:t>15</w:t>
        </w:r>
        <w:r>
          <w:rPr>
            <w:noProof/>
            <w:webHidden/>
          </w:rPr>
          <w:fldChar w:fldCharType="end"/>
        </w:r>
      </w:hyperlink>
    </w:p>
    <w:p w14:paraId="2157A81E" w14:textId="73FAB949" w:rsidR="00742E70" w:rsidRDefault="00742E70">
      <w:pPr>
        <w:pStyle w:val="TOC4"/>
        <w:rPr>
          <w:rFonts w:eastAsiaTheme="minorEastAsia"/>
          <w:smallCaps w:val="0"/>
          <w:noProof/>
          <w:kern w:val="2"/>
          <w:sz w:val="24"/>
          <w:szCs w:val="24"/>
          <w:lang w:eastAsia="zh-CN" w:bidi="he-IL"/>
          <w14:ligatures w14:val="standardContextual"/>
        </w:rPr>
      </w:pPr>
      <w:hyperlink w:anchor="_Toc243922402" w:history="1">
        <w:r w:rsidRPr="00181695">
          <w:rPr>
            <w:rStyle w:val="Hyperlink"/>
            <w:noProof/>
          </w:rPr>
          <w:t>Microsoft 365 Apps for business</w:t>
        </w:r>
        <w:r>
          <w:rPr>
            <w:noProof/>
            <w:webHidden/>
          </w:rPr>
          <w:tab/>
        </w:r>
        <w:r>
          <w:rPr>
            <w:noProof/>
            <w:webHidden/>
          </w:rPr>
          <w:fldChar w:fldCharType="begin"/>
        </w:r>
        <w:r>
          <w:rPr>
            <w:noProof/>
            <w:webHidden/>
          </w:rPr>
          <w:instrText xml:space="preserve"> PAGEREF _Toc243922402 \h </w:instrText>
        </w:r>
        <w:r>
          <w:rPr>
            <w:noProof/>
            <w:webHidden/>
          </w:rPr>
        </w:r>
        <w:r>
          <w:rPr>
            <w:noProof/>
            <w:webHidden/>
          </w:rPr>
          <w:fldChar w:fldCharType="separate"/>
        </w:r>
        <w:r>
          <w:rPr>
            <w:noProof/>
            <w:webHidden/>
          </w:rPr>
          <w:t>16</w:t>
        </w:r>
        <w:r>
          <w:rPr>
            <w:noProof/>
            <w:webHidden/>
          </w:rPr>
          <w:fldChar w:fldCharType="end"/>
        </w:r>
      </w:hyperlink>
    </w:p>
    <w:p w14:paraId="3AD94550" w14:textId="30B489EC" w:rsidR="00742E70" w:rsidRDefault="00742E70">
      <w:pPr>
        <w:pStyle w:val="TOC4"/>
        <w:rPr>
          <w:rFonts w:eastAsiaTheme="minorEastAsia"/>
          <w:smallCaps w:val="0"/>
          <w:noProof/>
          <w:kern w:val="2"/>
          <w:sz w:val="24"/>
          <w:szCs w:val="24"/>
          <w:lang w:eastAsia="zh-CN" w:bidi="he-IL"/>
          <w14:ligatures w14:val="standardContextual"/>
        </w:rPr>
      </w:pPr>
      <w:hyperlink w:anchor="_Toc243922403" w:history="1">
        <w:r w:rsidRPr="00181695">
          <w:rPr>
            <w:rStyle w:val="Hyperlink"/>
            <w:noProof/>
          </w:rPr>
          <w:t>Microsoft 365 Apps for enterprise</w:t>
        </w:r>
        <w:r>
          <w:rPr>
            <w:noProof/>
            <w:webHidden/>
          </w:rPr>
          <w:tab/>
        </w:r>
        <w:r>
          <w:rPr>
            <w:noProof/>
            <w:webHidden/>
          </w:rPr>
          <w:fldChar w:fldCharType="begin"/>
        </w:r>
        <w:r>
          <w:rPr>
            <w:noProof/>
            <w:webHidden/>
          </w:rPr>
          <w:instrText xml:space="preserve"> PAGEREF _Toc243922403 \h </w:instrText>
        </w:r>
        <w:r>
          <w:rPr>
            <w:noProof/>
            <w:webHidden/>
          </w:rPr>
        </w:r>
        <w:r>
          <w:rPr>
            <w:noProof/>
            <w:webHidden/>
          </w:rPr>
          <w:fldChar w:fldCharType="separate"/>
        </w:r>
        <w:r>
          <w:rPr>
            <w:noProof/>
            <w:webHidden/>
          </w:rPr>
          <w:t>16</w:t>
        </w:r>
        <w:r>
          <w:rPr>
            <w:noProof/>
            <w:webHidden/>
          </w:rPr>
          <w:fldChar w:fldCharType="end"/>
        </w:r>
      </w:hyperlink>
    </w:p>
    <w:p w14:paraId="3C44F3AA" w14:textId="6067F413" w:rsidR="00742E70" w:rsidRDefault="00742E70">
      <w:pPr>
        <w:pStyle w:val="TOC4"/>
        <w:rPr>
          <w:rFonts w:eastAsiaTheme="minorEastAsia"/>
          <w:smallCaps w:val="0"/>
          <w:noProof/>
          <w:kern w:val="2"/>
          <w:sz w:val="24"/>
          <w:szCs w:val="24"/>
          <w:lang w:eastAsia="zh-CN" w:bidi="he-IL"/>
          <w14:ligatures w14:val="standardContextual"/>
        </w:rPr>
      </w:pPr>
      <w:hyperlink w:anchor="_Toc243922404" w:history="1">
        <w:r w:rsidRPr="00181695">
          <w:rPr>
            <w:rStyle w:val="Hyperlink"/>
            <w:noProof/>
          </w:rPr>
          <w:t>Microsoft 365 Copilot</w:t>
        </w:r>
        <w:r>
          <w:rPr>
            <w:noProof/>
            <w:webHidden/>
          </w:rPr>
          <w:tab/>
        </w:r>
        <w:r>
          <w:rPr>
            <w:noProof/>
            <w:webHidden/>
          </w:rPr>
          <w:fldChar w:fldCharType="begin"/>
        </w:r>
        <w:r>
          <w:rPr>
            <w:noProof/>
            <w:webHidden/>
          </w:rPr>
          <w:instrText xml:space="preserve"> PAGEREF _Toc243922404 \h </w:instrText>
        </w:r>
        <w:r>
          <w:rPr>
            <w:noProof/>
            <w:webHidden/>
          </w:rPr>
        </w:r>
        <w:r>
          <w:rPr>
            <w:noProof/>
            <w:webHidden/>
          </w:rPr>
          <w:fldChar w:fldCharType="separate"/>
        </w:r>
        <w:r>
          <w:rPr>
            <w:noProof/>
            <w:webHidden/>
          </w:rPr>
          <w:t>16</w:t>
        </w:r>
        <w:r>
          <w:rPr>
            <w:noProof/>
            <w:webHidden/>
          </w:rPr>
          <w:fldChar w:fldCharType="end"/>
        </w:r>
      </w:hyperlink>
    </w:p>
    <w:p w14:paraId="3C44A649" w14:textId="43A0AAF3" w:rsidR="00742E70" w:rsidRDefault="00742E70">
      <w:pPr>
        <w:pStyle w:val="TOC4"/>
        <w:rPr>
          <w:rFonts w:eastAsiaTheme="minorEastAsia"/>
          <w:smallCaps w:val="0"/>
          <w:noProof/>
          <w:kern w:val="2"/>
          <w:sz w:val="24"/>
          <w:szCs w:val="24"/>
          <w:lang w:eastAsia="zh-CN" w:bidi="he-IL"/>
          <w14:ligatures w14:val="standardContextual"/>
        </w:rPr>
      </w:pPr>
      <w:hyperlink w:anchor="_Toc243922405" w:history="1">
        <w:r w:rsidRPr="00181695">
          <w:rPr>
            <w:rStyle w:val="Hyperlink"/>
            <w:noProof/>
          </w:rPr>
          <w:t>Office 365 Advanced Compliance</w:t>
        </w:r>
        <w:r>
          <w:rPr>
            <w:noProof/>
            <w:webHidden/>
          </w:rPr>
          <w:tab/>
        </w:r>
        <w:r>
          <w:rPr>
            <w:noProof/>
            <w:webHidden/>
          </w:rPr>
          <w:fldChar w:fldCharType="begin"/>
        </w:r>
        <w:r>
          <w:rPr>
            <w:noProof/>
            <w:webHidden/>
          </w:rPr>
          <w:instrText xml:space="preserve"> PAGEREF _Toc243922405 \h </w:instrText>
        </w:r>
        <w:r>
          <w:rPr>
            <w:noProof/>
            <w:webHidden/>
          </w:rPr>
        </w:r>
        <w:r>
          <w:rPr>
            <w:noProof/>
            <w:webHidden/>
          </w:rPr>
          <w:fldChar w:fldCharType="separate"/>
        </w:r>
        <w:r>
          <w:rPr>
            <w:noProof/>
            <w:webHidden/>
          </w:rPr>
          <w:t>17</w:t>
        </w:r>
        <w:r>
          <w:rPr>
            <w:noProof/>
            <w:webHidden/>
          </w:rPr>
          <w:fldChar w:fldCharType="end"/>
        </w:r>
      </w:hyperlink>
    </w:p>
    <w:p w14:paraId="30AC1D15" w14:textId="5A546BF2" w:rsidR="00742E70" w:rsidRDefault="00742E70">
      <w:pPr>
        <w:pStyle w:val="TOC4"/>
        <w:rPr>
          <w:rFonts w:eastAsiaTheme="minorEastAsia"/>
          <w:smallCaps w:val="0"/>
          <w:noProof/>
          <w:kern w:val="2"/>
          <w:sz w:val="24"/>
          <w:szCs w:val="24"/>
          <w:lang w:eastAsia="zh-CN" w:bidi="he-IL"/>
          <w14:ligatures w14:val="standardContextual"/>
        </w:rPr>
      </w:pPr>
      <w:hyperlink w:anchor="_Toc243922406" w:history="1">
        <w:r w:rsidRPr="00181695">
          <w:rPr>
            <w:rStyle w:val="Hyperlink"/>
            <w:noProof/>
          </w:rPr>
          <w:t>Office Online</w:t>
        </w:r>
        <w:r>
          <w:rPr>
            <w:noProof/>
            <w:webHidden/>
          </w:rPr>
          <w:tab/>
        </w:r>
        <w:r>
          <w:rPr>
            <w:noProof/>
            <w:webHidden/>
          </w:rPr>
          <w:fldChar w:fldCharType="begin"/>
        </w:r>
        <w:r>
          <w:rPr>
            <w:noProof/>
            <w:webHidden/>
          </w:rPr>
          <w:instrText xml:space="preserve"> PAGEREF _Toc243922406 \h </w:instrText>
        </w:r>
        <w:r>
          <w:rPr>
            <w:noProof/>
            <w:webHidden/>
          </w:rPr>
        </w:r>
        <w:r>
          <w:rPr>
            <w:noProof/>
            <w:webHidden/>
          </w:rPr>
          <w:fldChar w:fldCharType="separate"/>
        </w:r>
        <w:r>
          <w:rPr>
            <w:noProof/>
            <w:webHidden/>
          </w:rPr>
          <w:t>17</w:t>
        </w:r>
        <w:r>
          <w:rPr>
            <w:noProof/>
            <w:webHidden/>
          </w:rPr>
          <w:fldChar w:fldCharType="end"/>
        </w:r>
      </w:hyperlink>
    </w:p>
    <w:p w14:paraId="55E46AF2" w14:textId="5D92E762" w:rsidR="00742E70" w:rsidRDefault="00742E70">
      <w:pPr>
        <w:pStyle w:val="TOC4"/>
        <w:rPr>
          <w:rFonts w:eastAsiaTheme="minorEastAsia"/>
          <w:smallCaps w:val="0"/>
          <w:noProof/>
          <w:kern w:val="2"/>
          <w:sz w:val="24"/>
          <w:szCs w:val="24"/>
          <w:lang w:eastAsia="zh-CN" w:bidi="he-IL"/>
          <w14:ligatures w14:val="standardContextual"/>
        </w:rPr>
      </w:pPr>
      <w:hyperlink w:anchor="_Toc243922407" w:history="1">
        <w:r w:rsidRPr="00181695">
          <w:rPr>
            <w:rStyle w:val="Hyperlink"/>
            <w:noProof/>
          </w:rPr>
          <w:t>Office 365 Video</w:t>
        </w:r>
        <w:r>
          <w:rPr>
            <w:noProof/>
            <w:webHidden/>
          </w:rPr>
          <w:tab/>
        </w:r>
        <w:r>
          <w:rPr>
            <w:noProof/>
            <w:webHidden/>
          </w:rPr>
          <w:fldChar w:fldCharType="begin"/>
        </w:r>
        <w:r>
          <w:rPr>
            <w:noProof/>
            <w:webHidden/>
          </w:rPr>
          <w:instrText xml:space="preserve"> PAGEREF _Toc243922407 \h </w:instrText>
        </w:r>
        <w:r>
          <w:rPr>
            <w:noProof/>
            <w:webHidden/>
          </w:rPr>
        </w:r>
        <w:r>
          <w:rPr>
            <w:noProof/>
            <w:webHidden/>
          </w:rPr>
          <w:fldChar w:fldCharType="separate"/>
        </w:r>
        <w:r>
          <w:rPr>
            <w:noProof/>
            <w:webHidden/>
          </w:rPr>
          <w:t>17</w:t>
        </w:r>
        <w:r>
          <w:rPr>
            <w:noProof/>
            <w:webHidden/>
          </w:rPr>
          <w:fldChar w:fldCharType="end"/>
        </w:r>
      </w:hyperlink>
    </w:p>
    <w:p w14:paraId="36E7A839" w14:textId="52B8494E" w:rsidR="00742E70" w:rsidRDefault="00742E70">
      <w:pPr>
        <w:pStyle w:val="TOC4"/>
        <w:rPr>
          <w:rFonts w:eastAsiaTheme="minorEastAsia"/>
          <w:smallCaps w:val="0"/>
          <w:noProof/>
          <w:kern w:val="2"/>
          <w:sz w:val="24"/>
          <w:szCs w:val="24"/>
          <w:lang w:eastAsia="zh-CN" w:bidi="he-IL"/>
          <w14:ligatures w14:val="standardContextual"/>
        </w:rPr>
      </w:pPr>
      <w:hyperlink w:anchor="_Toc243922408" w:history="1">
        <w:r w:rsidRPr="00181695">
          <w:rPr>
            <w:rStyle w:val="Hyperlink"/>
            <w:noProof/>
          </w:rPr>
          <w:t>OneDrive for work or school</w:t>
        </w:r>
        <w:r>
          <w:rPr>
            <w:noProof/>
            <w:webHidden/>
          </w:rPr>
          <w:tab/>
        </w:r>
        <w:r>
          <w:rPr>
            <w:noProof/>
            <w:webHidden/>
          </w:rPr>
          <w:fldChar w:fldCharType="begin"/>
        </w:r>
        <w:r>
          <w:rPr>
            <w:noProof/>
            <w:webHidden/>
          </w:rPr>
          <w:instrText xml:space="preserve"> PAGEREF _Toc243922408 \h </w:instrText>
        </w:r>
        <w:r>
          <w:rPr>
            <w:noProof/>
            <w:webHidden/>
          </w:rPr>
        </w:r>
        <w:r>
          <w:rPr>
            <w:noProof/>
            <w:webHidden/>
          </w:rPr>
          <w:fldChar w:fldCharType="separate"/>
        </w:r>
        <w:r>
          <w:rPr>
            <w:noProof/>
            <w:webHidden/>
          </w:rPr>
          <w:t>18</w:t>
        </w:r>
        <w:r>
          <w:rPr>
            <w:noProof/>
            <w:webHidden/>
          </w:rPr>
          <w:fldChar w:fldCharType="end"/>
        </w:r>
      </w:hyperlink>
    </w:p>
    <w:p w14:paraId="702D522B" w14:textId="104C34CC" w:rsidR="00742E70" w:rsidRDefault="00742E70">
      <w:pPr>
        <w:pStyle w:val="TOC4"/>
        <w:rPr>
          <w:rFonts w:eastAsiaTheme="minorEastAsia"/>
          <w:smallCaps w:val="0"/>
          <w:noProof/>
          <w:kern w:val="2"/>
          <w:sz w:val="24"/>
          <w:szCs w:val="24"/>
          <w:lang w:eastAsia="zh-CN" w:bidi="he-IL"/>
          <w14:ligatures w14:val="standardContextual"/>
        </w:rPr>
      </w:pPr>
      <w:hyperlink w:anchor="_Toc243922409" w:history="1">
        <w:r w:rsidRPr="00181695">
          <w:rPr>
            <w:rStyle w:val="Hyperlink"/>
            <w:noProof/>
          </w:rPr>
          <w:t>Project</w:t>
        </w:r>
        <w:r>
          <w:rPr>
            <w:noProof/>
            <w:webHidden/>
          </w:rPr>
          <w:tab/>
        </w:r>
        <w:r>
          <w:rPr>
            <w:noProof/>
            <w:webHidden/>
          </w:rPr>
          <w:fldChar w:fldCharType="begin"/>
        </w:r>
        <w:r>
          <w:rPr>
            <w:noProof/>
            <w:webHidden/>
          </w:rPr>
          <w:instrText xml:space="preserve"> PAGEREF _Toc243922409 \h </w:instrText>
        </w:r>
        <w:r>
          <w:rPr>
            <w:noProof/>
            <w:webHidden/>
          </w:rPr>
        </w:r>
        <w:r>
          <w:rPr>
            <w:noProof/>
            <w:webHidden/>
          </w:rPr>
          <w:fldChar w:fldCharType="separate"/>
        </w:r>
        <w:r>
          <w:rPr>
            <w:noProof/>
            <w:webHidden/>
          </w:rPr>
          <w:t>18</w:t>
        </w:r>
        <w:r>
          <w:rPr>
            <w:noProof/>
            <w:webHidden/>
          </w:rPr>
          <w:fldChar w:fldCharType="end"/>
        </w:r>
      </w:hyperlink>
    </w:p>
    <w:p w14:paraId="15B6360F" w14:textId="414F3CC9" w:rsidR="00742E70" w:rsidRDefault="00742E70">
      <w:pPr>
        <w:pStyle w:val="TOC4"/>
        <w:rPr>
          <w:rFonts w:eastAsiaTheme="minorEastAsia"/>
          <w:smallCaps w:val="0"/>
          <w:noProof/>
          <w:kern w:val="2"/>
          <w:sz w:val="24"/>
          <w:szCs w:val="24"/>
          <w:lang w:eastAsia="zh-CN" w:bidi="he-IL"/>
          <w14:ligatures w14:val="standardContextual"/>
        </w:rPr>
      </w:pPr>
      <w:hyperlink w:anchor="_Toc243922410" w:history="1">
        <w:r w:rsidRPr="00181695">
          <w:rPr>
            <w:rStyle w:val="Hyperlink"/>
            <w:noProof/>
          </w:rPr>
          <w:t>SharePoint Online</w:t>
        </w:r>
        <w:r>
          <w:rPr>
            <w:noProof/>
            <w:webHidden/>
          </w:rPr>
          <w:tab/>
        </w:r>
        <w:r>
          <w:rPr>
            <w:noProof/>
            <w:webHidden/>
          </w:rPr>
          <w:fldChar w:fldCharType="begin"/>
        </w:r>
        <w:r>
          <w:rPr>
            <w:noProof/>
            <w:webHidden/>
          </w:rPr>
          <w:instrText xml:space="preserve"> PAGEREF _Toc243922410 \h </w:instrText>
        </w:r>
        <w:r>
          <w:rPr>
            <w:noProof/>
            <w:webHidden/>
          </w:rPr>
        </w:r>
        <w:r>
          <w:rPr>
            <w:noProof/>
            <w:webHidden/>
          </w:rPr>
          <w:fldChar w:fldCharType="separate"/>
        </w:r>
        <w:r>
          <w:rPr>
            <w:noProof/>
            <w:webHidden/>
          </w:rPr>
          <w:t>18</w:t>
        </w:r>
        <w:r>
          <w:rPr>
            <w:noProof/>
            <w:webHidden/>
          </w:rPr>
          <w:fldChar w:fldCharType="end"/>
        </w:r>
      </w:hyperlink>
    </w:p>
    <w:p w14:paraId="0A448970" w14:textId="66D3C9CE" w:rsidR="00742E70" w:rsidRDefault="00742E70">
      <w:pPr>
        <w:pStyle w:val="TOC4"/>
        <w:rPr>
          <w:rFonts w:eastAsiaTheme="minorEastAsia"/>
          <w:smallCaps w:val="0"/>
          <w:noProof/>
          <w:kern w:val="2"/>
          <w:sz w:val="24"/>
          <w:szCs w:val="24"/>
          <w:lang w:eastAsia="zh-CN" w:bidi="he-IL"/>
          <w14:ligatures w14:val="standardContextual"/>
        </w:rPr>
      </w:pPr>
      <w:hyperlink w:anchor="_Toc243922411" w:history="1">
        <w:r w:rsidRPr="00181695">
          <w:rPr>
            <w:rStyle w:val="Hyperlink"/>
            <w:noProof/>
          </w:rPr>
          <w:t>Microsoft Teams – Calling Plans, Teams Phone and Audio Conferencing</w:t>
        </w:r>
        <w:r>
          <w:rPr>
            <w:noProof/>
            <w:webHidden/>
          </w:rPr>
          <w:tab/>
        </w:r>
        <w:r>
          <w:rPr>
            <w:noProof/>
            <w:webHidden/>
          </w:rPr>
          <w:fldChar w:fldCharType="begin"/>
        </w:r>
        <w:r>
          <w:rPr>
            <w:noProof/>
            <w:webHidden/>
          </w:rPr>
          <w:instrText xml:space="preserve"> PAGEREF _Toc243922411 \h </w:instrText>
        </w:r>
        <w:r>
          <w:rPr>
            <w:noProof/>
            <w:webHidden/>
          </w:rPr>
        </w:r>
        <w:r>
          <w:rPr>
            <w:noProof/>
            <w:webHidden/>
          </w:rPr>
          <w:fldChar w:fldCharType="separate"/>
        </w:r>
        <w:r>
          <w:rPr>
            <w:noProof/>
            <w:webHidden/>
          </w:rPr>
          <w:t>18</w:t>
        </w:r>
        <w:r>
          <w:rPr>
            <w:noProof/>
            <w:webHidden/>
          </w:rPr>
          <w:fldChar w:fldCharType="end"/>
        </w:r>
      </w:hyperlink>
    </w:p>
    <w:p w14:paraId="025932B5" w14:textId="0933E2ED" w:rsidR="00742E70" w:rsidRDefault="00742E70">
      <w:pPr>
        <w:pStyle w:val="TOC4"/>
        <w:rPr>
          <w:rFonts w:eastAsiaTheme="minorEastAsia"/>
          <w:smallCaps w:val="0"/>
          <w:noProof/>
          <w:kern w:val="2"/>
          <w:sz w:val="24"/>
          <w:szCs w:val="24"/>
          <w:lang w:eastAsia="zh-CN" w:bidi="he-IL"/>
          <w14:ligatures w14:val="standardContextual"/>
        </w:rPr>
      </w:pPr>
      <w:hyperlink w:anchor="_Toc243922412" w:history="1">
        <w:r w:rsidRPr="00181695">
          <w:rPr>
            <w:rStyle w:val="Hyperlink"/>
            <w:noProof/>
          </w:rPr>
          <w:t>Viva Engage</w:t>
        </w:r>
        <w:r>
          <w:rPr>
            <w:noProof/>
            <w:webHidden/>
          </w:rPr>
          <w:tab/>
        </w:r>
        <w:r>
          <w:rPr>
            <w:noProof/>
            <w:webHidden/>
          </w:rPr>
          <w:fldChar w:fldCharType="begin"/>
        </w:r>
        <w:r>
          <w:rPr>
            <w:noProof/>
            <w:webHidden/>
          </w:rPr>
          <w:instrText xml:space="preserve"> PAGEREF _Toc243922412 \h </w:instrText>
        </w:r>
        <w:r>
          <w:rPr>
            <w:noProof/>
            <w:webHidden/>
          </w:rPr>
        </w:r>
        <w:r>
          <w:rPr>
            <w:noProof/>
            <w:webHidden/>
          </w:rPr>
          <w:fldChar w:fldCharType="separate"/>
        </w:r>
        <w:r>
          <w:rPr>
            <w:noProof/>
            <w:webHidden/>
          </w:rPr>
          <w:t>19</w:t>
        </w:r>
        <w:r>
          <w:rPr>
            <w:noProof/>
            <w:webHidden/>
          </w:rPr>
          <w:fldChar w:fldCharType="end"/>
        </w:r>
      </w:hyperlink>
    </w:p>
    <w:p w14:paraId="32FAF2E4" w14:textId="4708C15D" w:rsidR="00742E70" w:rsidRDefault="00742E70">
      <w:pPr>
        <w:pStyle w:val="TOC4"/>
        <w:rPr>
          <w:rFonts w:eastAsiaTheme="minorEastAsia"/>
          <w:smallCaps w:val="0"/>
          <w:noProof/>
          <w:kern w:val="2"/>
          <w:sz w:val="24"/>
          <w:szCs w:val="24"/>
          <w:lang w:eastAsia="zh-CN" w:bidi="he-IL"/>
          <w14:ligatures w14:val="standardContextual"/>
        </w:rPr>
      </w:pPr>
      <w:hyperlink w:anchor="_Toc243922413" w:history="1">
        <w:r w:rsidRPr="00181695">
          <w:rPr>
            <w:rStyle w:val="Hyperlink"/>
            <w:noProof/>
          </w:rPr>
          <w:t>Microsoft Teams – Voice Quality</w:t>
        </w:r>
        <w:r>
          <w:rPr>
            <w:noProof/>
            <w:webHidden/>
          </w:rPr>
          <w:tab/>
        </w:r>
        <w:r>
          <w:rPr>
            <w:noProof/>
            <w:webHidden/>
          </w:rPr>
          <w:fldChar w:fldCharType="begin"/>
        </w:r>
        <w:r>
          <w:rPr>
            <w:noProof/>
            <w:webHidden/>
          </w:rPr>
          <w:instrText xml:space="preserve"> PAGEREF _Toc243922413 \h </w:instrText>
        </w:r>
        <w:r>
          <w:rPr>
            <w:noProof/>
            <w:webHidden/>
          </w:rPr>
        </w:r>
        <w:r>
          <w:rPr>
            <w:noProof/>
            <w:webHidden/>
          </w:rPr>
          <w:fldChar w:fldCharType="separate"/>
        </w:r>
        <w:r>
          <w:rPr>
            <w:noProof/>
            <w:webHidden/>
          </w:rPr>
          <w:t>19</w:t>
        </w:r>
        <w:r>
          <w:rPr>
            <w:noProof/>
            <w:webHidden/>
          </w:rPr>
          <w:fldChar w:fldCharType="end"/>
        </w:r>
      </w:hyperlink>
    </w:p>
    <w:p w14:paraId="6044E3F4" w14:textId="271590B0" w:rsidR="00742E70" w:rsidRDefault="00742E70">
      <w:pPr>
        <w:pStyle w:val="TOC4"/>
        <w:rPr>
          <w:rFonts w:eastAsiaTheme="minorEastAsia"/>
          <w:smallCaps w:val="0"/>
          <w:noProof/>
          <w:kern w:val="2"/>
          <w:sz w:val="24"/>
          <w:szCs w:val="24"/>
          <w:lang w:eastAsia="zh-CN" w:bidi="he-IL"/>
          <w14:ligatures w14:val="standardContextual"/>
        </w:rPr>
      </w:pPr>
      <w:hyperlink w:anchor="_Toc243922414" w:history="1">
        <w:r w:rsidRPr="00181695">
          <w:rPr>
            <w:rStyle w:val="Hyperlink"/>
            <w:noProof/>
          </w:rPr>
          <w:t>Workplace Analytics</w:t>
        </w:r>
        <w:r>
          <w:rPr>
            <w:noProof/>
            <w:webHidden/>
          </w:rPr>
          <w:tab/>
        </w:r>
        <w:r>
          <w:rPr>
            <w:noProof/>
            <w:webHidden/>
          </w:rPr>
          <w:fldChar w:fldCharType="begin"/>
        </w:r>
        <w:r>
          <w:rPr>
            <w:noProof/>
            <w:webHidden/>
          </w:rPr>
          <w:instrText xml:space="preserve"> PAGEREF _Toc243922414 \h </w:instrText>
        </w:r>
        <w:r>
          <w:rPr>
            <w:noProof/>
            <w:webHidden/>
          </w:rPr>
        </w:r>
        <w:r>
          <w:rPr>
            <w:noProof/>
            <w:webHidden/>
          </w:rPr>
          <w:fldChar w:fldCharType="separate"/>
        </w:r>
        <w:r>
          <w:rPr>
            <w:noProof/>
            <w:webHidden/>
          </w:rPr>
          <w:t>20</w:t>
        </w:r>
        <w:r>
          <w:rPr>
            <w:noProof/>
            <w:webHidden/>
          </w:rPr>
          <w:fldChar w:fldCharType="end"/>
        </w:r>
      </w:hyperlink>
    </w:p>
    <w:p w14:paraId="4DE9F14A" w14:textId="562148D6" w:rsidR="00742E70" w:rsidRDefault="00742E70">
      <w:pPr>
        <w:pStyle w:val="TOC2"/>
        <w:rPr>
          <w:rFonts w:eastAsiaTheme="minorEastAsia"/>
          <w:b w:val="0"/>
          <w:smallCaps w:val="0"/>
          <w:noProof/>
          <w:kern w:val="2"/>
          <w:sz w:val="24"/>
          <w:szCs w:val="24"/>
          <w:lang w:eastAsia="zh-CN" w:bidi="he-IL"/>
          <w14:ligatures w14:val="standardContextual"/>
        </w:rPr>
      </w:pPr>
      <w:hyperlink w:anchor="_Toc243922415" w:history="1">
        <w:r w:rsidRPr="00181695">
          <w:rPr>
            <w:rStyle w:val="Hyperlink"/>
            <w:noProof/>
          </w:rPr>
          <w:t>Microsoft Azure Services and Plans</w:t>
        </w:r>
        <w:r>
          <w:rPr>
            <w:noProof/>
            <w:webHidden/>
          </w:rPr>
          <w:tab/>
        </w:r>
        <w:r>
          <w:rPr>
            <w:noProof/>
            <w:webHidden/>
          </w:rPr>
          <w:fldChar w:fldCharType="begin"/>
        </w:r>
        <w:r>
          <w:rPr>
            <w:noProof/>
            <w:webHidden/>
          </w:rPr>
          <w:instrText xml:space="preserve"> PAGEREF _Toc243922415 \h </w:instrText>
        </w:r>
        <w:r>
          <w:rPr>
            <w:noProof/>
            <w:webHidden/>
          </w:rPr>
        </w:r>
        <w:r>
          <w:rPr>
            <w:noProof/>
            <w:webHidden/>
          </w:rPr>
          <w:fldChar w:fldCharType="separate"/>
        </w:r>
        <w:r>
          <w:rPr>
            <w:noProof/>
            <w:webHidden/>
          </w:rPr>
          <w:t>20</w:t>
        </w:r>
        <w:r>
          <w:rPr>
            <w:noProof/>
            <w:webHidden/>
          </w:rPr>
          <w:fldChar w:fldCharType="end"/>
        </w:r>
      </w:hyperlink>
    </w:p>
    <w:p w14:paraId="22DA8212" w14:textId="0EF0C028" w:rsidR="00742E70" w:rsidRDefault="00742E70">
      <w:pPr>
        <w:pStyle w:val="TOC4"/>
        <w:rPr>
          <w:rFonts w:eastAsiaTheme="minorEastAsia"/>
          <w:smallCaps w:val="0"/>
          <w:noProof/>
          <w:kern w:val="2"/>
          <w:sz w:val="24"/>
          <w:szCs w:val="24"/>
          <w:lang w:eastAsia="zh-CN" w:bidi="he-IL"/>
          <w14:ligatures w14:val="standardContextual"/>
        </w:rPr>
      </w:pPr>
      <w:hyperlink w:anchor="_Toc243922416" w:history="1">
        <w:r w:rsidRPr="00181695">
          <w:rPr>
            <w:rStyle w:val="Hyperlink"/>
            <w:noProof/>
          </w:rPr>
          <w:t>Microsoft Entra ID</w:t>
        </w:r>
        <w:r>
          <w:rPr>
            <w:noProof/>
            <w:webHidden/>
          </w:rPr>
          <w:tab/>
        </w:r>
        <w:r>
          <w:rPr>
            <w:noProof/>
            <w:webHidden/>
          </w:rPr>
          <w:fldChar w:fldCharType="begin"/>
        </w:r>
        <w:r>
          <w:rPr>
            <w:noProof/>
            <w:webHidden/>
          </w:rPr>
          <w:instrText xml:space="preserve"> PAGEREF _Toc243922416 \h </w:instrText>
        </w:r>
        <w:r>
          <w:rPr>
            <w:noProof/>
            <w:webHidden/>
          </w:rPr>
        </w:r>
        <w:r>
          <w:rPr>
            <w:noProof/>
            <w:webHidden/>
          </w:rPr>
          <w:fldChar w:fldCharType="separate"/>
        </w:r>
        <w:r>
          <w:rPr>
            <w:noProof/>
            <w:webHidden/>
          </w:rPr>
          <w:t>20</w:t>
        </w:r>
        <w:r>
          <w:rPr>
            <w:noProof/>
            <w:webHidden/>
          </w:rPr>
          <w:fldChar w:fldCharType="end"/>
        </w:r>
      </w:hyperlink>
    </w:p>
    <w:p w14:paraId="33BCAC61" w14:textId="71F33269" w:rsidR="00742E70" w:rsidRDefault="00742E70">
      <w:pPr>
        <w:pStyle w:val="TOC4"/>
        <w:rPr>
          <w:rFonts w:eastAsiaTheme="minorEastAsia"/>
          <w:smallCaps w:val="0"/>
          <w:noProof/>
          <w:kern w:val="2"/>
          <w:sz w:val="24"/>
          <w:szCs w:val="24"/>
          <w:lang w:eastAsia="zh-CN" w:bidi="he-IL"/>
          <w14:ligatures w14:val="standardContextual"/>
        </w:rPr>
      </w:pPr>
      <w:hyperlink w:anchor="_Toc243922417" w:history="1">
        <w:r w:rsidRPr="00181695">
          <w:rPr>
            <w:rStyle w:val="Hyperlink"/>
            <w:noProof/>
          </w:rPr>
          <w:t>Azure Active Directory B2C</w:t>
        </w:r>
        <w:r>
          <w:rPr>
            <w:noProof/>
            <w:webHidden/>
          </w:rPr>
          <w:tab/>
        </w:r>
        <w:r>
          <w:rPr>
            <w:noProof/>
            <w:webHidden/>
          </w:rPr>
          <w:fldChar w:fldCharType="begin"/>
        </w:r>
        <w:r>
          <w:rPr>
            <w:noProof/>
            <w:webHidden/>
          </w:rPr>
          <w:instrText xml:space="preserve"> PAGEREF _Toc243922417 \h </w:instrText>
        </w:r>
        <w:r>
          <w:rPr>
            <w:noProof/>
            <w:webHidden/>
          </w:rPr>
        </w:r>
        <w:r>
          <w:rPr>
            <w:noProof/>
            <w:webHidden/>
          </w:rPr>
          <w:fldChar w:fldCharType="separate"/>
        </w:r>
        <w:r>
          <w:rPr>
            <w:noProof/>
            <w:webHidden/>
          </w:rPr>
          <w:t>20</w:t>
        </w:r>
        <w:r>
          <w:rPr>
            <w:noProof/>
            <w:webHidden/>
          </w:rPr>
          <w:fldChar w:fldCharType="end"/>
        </w:r>
      </w:hyperlink>
    </w:p>
    <w:p w14:paraId="682DD5C9" w14:textId="08BC4830" w:rsidR="00742E70" w:rsidRDefault="00742E70">
      <w:pPr>
        <w:pStyle w:val="TOC4"/>
        <w:rPr>
          <w:rFonts w:eastAsiaTheme="minorEastAsia"/>
          <w:smallCaps w:val="0"/>
          <w:noProof/>
          <w:kern w:val="2"/>
          <w:sz w:val="24"/>
          <w:szCs w:val="24"/>
          <w:lang w:eastAsia="zh-CN" w:bidi="he-IL"/>
          <w14:ligatures w14:val="standardContextual"/>
        </w:rPr>
      </w:pPr>
      <w:hyperlink w:anchor="_Toc243922418" w:history="1">
        <w:r w:rsidRPr="00181695">
          <w:rPr>
            <w:rStyle w:val="Hyperlink"/>
            <w:noProof/>
          </w:rPr>
          <w:t>Microsoft Entra Domain Services</w:t>
        </w:r>
        <w:r>
          <w:rPr>
            <w:noProof/>
            <w:webHidden/>
          </w:rPr>
          <w:tab/>
        </w:r>
        <w:r>
          <w:rPr>
            <w:noProof/>
            <w:webHidden/>
          </w:rPr>
          <w:fldChar w:fldCharType="begin"/>
        </w:r>
        <w:r>
          <w:rPr>
            <w:noProof/>
            <w:webHidden/>
          </w:rPr>
          <w:instrText xml:space="preserve"> PAGEREF _Toc243922418 \h </w:instrText>
        </w:r>
        <w:r>
          <w:rPr>
            <w:noProof/>
            <w:webHidden/>
          </w:rPr>
        </w:r>
        <w:r>
          <w:rPr>
            <w:noProof/>
            <w:webHidden/>
          </w:rPr>
          <w:fldChar w:fldCharType="separate"/>
        </w:r>
        <w:r>
          <w:rPr>
            <w:noProof/>
            <w:webHidden/>
          </w:rPr>
          <w:t>21</w:t>
        </w:r>
        <w:r>
          <w:rPr>
            <w:noProof/>
            <w:webHidden/>
          </w:rPr>
          <w:fldChar w:fldCharType="end"/>
        </w:r>
      </w:hyperlink>
    </w:p>
    <w:p w14:paraId="416F63F9" w14:textId="7B71D0D7" w:rsidR="00742E70" w:rsidRDefault="00742E70">
      <w:pPr>
        <w:pStyle w:val="TOC4"/>
        <w:rPr>
          <w:rFonts w:eastAsiaTheme="minorEastAsia"/>
          <w:smallCaps w:val="0"/>
          <w:noProof/>
          <w:kern w:val="2"/>
          <w:sz w:val="24"/>
          <w:szCs w:val="24"/>
          <w:lang w:eastAsia="zh-CN" w:bidi="he-IL"/>
          <w14:ligatures w14:val="standardContextual"/>
        </w:rPr>
      </w:pPr>
      <w:hyperlink w:anchor="_Toc243922419" w:history="1">
        <w:r w:rsidRPr="00181695">
          <w:rPr>
            <w:rStyle w:val="Hyperlink"/>
            <w:noProof/>
          </w:rPr>
          <w:t>Analysis Services</w:t>
        </w:r>
        <w:r>
          <w:rPr>
            <w:noProof/>
            <w:webHidden/>
          </w:rPr>
          <w:tab/>
        </w:r>
        <w:r>
          <w:rPr>
            <w:noProof/>
            <w:webHidden/>
          </w:rPr>
          <w:fldChar w:fldCharType="begin"/>
        </w:r>
        <w:r>
          <w:rPr>
            <w:noProof/>
            <w:webHidden/>
          </w:rPr>
          <w:instrText xml:space="preserve"> PAGEREF _Toc243922419 \h </w:instrText>
        </w:r>
        <w:r>
          <w:rPr>
            <w:noProof/>
            <w:webHidden/>
          </w:rPr>
        </w:r>
        <w:r>
          <w:rPr>
            <w:noProof/>
            <w:webHidden/>
          </w:rPr>
          <w:fldChar w:fldCharType="separate"/>
        </w:r>
        <w:r>
          <w:rPr>
            <w:noProof/>
            <w:webHidden/>
          </w:rPr>
          <w:t>21</w:t>
        </w:r>
        <w:r>
          <w:rPr>
            <w:noProof/>
            <w:webHidden/>
          </w:rPr>
          <w:fldChar w:fldCharType="end"/>
        </w:r>
      </w:hyperlink>
    </w:p>
    <w:p w14:paraId="695B2D22" w14:textId="50D9D1DE" w:rsidR="00742E70" w:rsidRDefault="00742E70">
      <w:pPr>
        <w:pStyle w:val="TOC4"/>
        <w:rPr>
          <w:rFonts w:eastAsiaTheme="minorEastAsia"/>
          <w:smallCaps w:val="0"/>
          <w:noProof/>
          <w:kern w:val="2"/>
          <w:sz w:val="24"/>
          <w:szCs w:val="24"/>
          <w:lang w:eastAsia="zh-CN" w:bidi="he-IL"/>
          <w14:ligatures w14:val="standardContextual"/>
        </w:rPr>
      </w:pPr>
      <w:hyperlink w:anchor="_Toc243922420" w:history="1">
        <w:r w:rsidRPr="00181695">
          <w:rPr>
            <w:rStyle w:val="Hyperlink"/>
            <w:noProof/>
          </w:rPr>
          <w:t>Azure API for FHIR</w:t>
        </w:r>
        <w:r>
          <w:rPr>
            <w:noProof/>
            <w:webHidden/>
          </w:rPr>
          <w:tab/>
        </w:r>
        <w:r>
          <w:rPr>
            <w:noProof/>
            <w:webHidden/>
          </w:rPr>
          <w:fldChar w:fldCharType="begin"/>
        </w:r>
        <w:r>
          <w:rPr>
            <w:noProof/>
            <w:webHidden/>
          </w:rPr>
          <w:instrText xml:space="preserve"> PAGEREF _Toc243922420 \h </w:instrText>
        </w:r>
        <w:r>
          <w:rPr>
            <w:noProof/>
            <w:webHidden/>
          </w:rPr>
        </w:r>
        <w:r>
          <w:rPr>
            <w:noProof/>
            <w:webHidden/>
          </w:rPr>
          <w:fldChar w:fldCharType="separate"/>
        </w:r>
        <w:r>
          <w:rPr>
            <w:noProof/>
            <w:webHidden/>
          </w:rPr>
          <w:t>21</w:t>
        </w:r>
        <w:r>
          <w:rPr>
            <w:noProof/>
            <w:webHidden/>
          </w:rPr>
          <w:fldChar w:fldCharType="end"/>
        </w:r>
      </w:hyperlink>
    </w:p>
    <w:p w14:paraId="69DF5DD8" w14:textId="0B8FB8A1" w:rsidR="00742E70" w:rsidRDefault="00742E70">
      <w:pPr>
        <w:pStyle w:val="TOC4"/>
        <w:rPr>
          <w:rFonts w:eastAsiaTheme="minorEastAsia"/>
          <w:smallCaps w:val="0"/>
          <w:noProof/>
          <w:kern w:val="2"/>
          <w:sz w:val="24"/>
          <w:szCs w:val="24"/>
          <w:lang w:eastAsia="zh-CN" w:bidi="he-IL"/>
          <w14:ligatures w14:val="standardContextual"/>
        </w:rPr>
      </w:pPr>
      <w:hyperlink w:anchor="_Toc243922421" w:history="1">
        <w:r w:rsidRPr="00181695">
          <w:rPr>
            <w:rStyle w:val="Hyperlink"/>
            <w:noProof/>
          </w:rPr>
          <w:t>API Center Services</w:t>
        </w:r>
        <w:r>
          <w:rPr>
            <w:noProof/>
            <w:webHidden/>
          </w:rPr>
          <w:tab/>
        </w:r>
        <w:r>
          <w:rPr>
            <w:noProof/>
            <w:webHidden/>
          </w:rPr>
          <w:fldChar w:fldCharType="begin"/>
        </w:r>
        <w:r>
          <w:rPr>
            <w:noProof/>
            <w:webHidden/>
          </w:rPr>
          <w:instrText xml:space="preserve"> PAGEREF _Toc243922421 \h </w:instrText>
        </w:r>
        <w:r>
          <w:rPr>
            <w:noProof/>
            <w:webHidden/>
          </w:rPr>
        </w:r>
        <w:r>
          <w:rPr>
            <w:noProof/>
            <w:webHidden/>
          </w:rPr>
          <w:fldChar w:fldCharType="separate"/>
        </w:r>
        <w:r>
          <w:rPr>
            <w:noProof/>
            <w:webHidden/>
          </w:rPr>
          <w:t>22</w:t>
        </w:r>
        <w:r>
          <w:rPr>
            <w:noProof/>
            <w:webHidden/>
          </w:rPr>
          <w:fldChar w:fldCharType="end"/>
        </w:r>
      </w:hyperlink>
    </w:p>
    <w:p w14:paraId="39202845" w14:textId="67ECB95F" w:rsidR="00742E70" w:rsidRDefault="00742E70">
      <w:pPr>
        <w:pStyle w:val="TOC4"/>
        <w:rPr>
          <w:rFonts w:eastAsiaTheme="minorEastAsia"/>
          <w:smallCaps w:val="0"/>
          <w:noProof/>
          <w:kern w:val="2"/>
          <w:sz w:val="24"/>
          <w:szCs w:val="24"/>
          <w:lang w:eastAsia="zh-CN" w:bidi="he-IL"/>
          <w14:ligatures w14:val="standardContextual"/>
        </w:rPr>
      </w:pPr>
      <w:hyperlink w:anchor="_Toc243922422" w:history="1">
        <w:r w:rsidRPr="00181695">
          <w:rPr>
            <w:rStyle w:val="Hyperlink"/>
            <w:noProof/>
          </w:rPr>
          <w:t>API Management Services</w:t>
        </w:r>
        <w:r>
          <w:rPr>
            <w:noProof/>
            <w:webHidden/>
          </w:rPr>
          <w:tab/>
        </w:r>
        <w:r>
          <w:rPr>
            <w:noProof/>
            <w:webHidden/>
          </w:rPr>
          <w:fldChar w:fldCharType="begin"/>
        </w:r>
        <w:r>
          <w:rPr>
            <w:noProof/>
            <w:webHidden/>
          </w:rPr>
          <w:instrText xml:space="preserve"> PAGEREF _Toc243922422 \h </w:instrText>
        </w:r>
        <w:r>
          <w:rPr>
            <w:noProof/>
            <w:webHidden/>
          </w:rPr>
        </w:r>
        <w:r>
          <w:rPr>
            <w:noProof/>
            <w:webHidden/>
          </w:rPr>
          <w:fldChar w:fldCharType="separate"/>
        </w:r>
        <w:r>
          <w:rPr>
            <w:noProof/>
            <w:webHidden/>
          </w:rPr>
          <w:t>22</w:t>
        </w:r>
        <w:r>
          <w:rPr>
            <w:noProof/>
            <w:webHidden/>
          </w:rPr>
          <w:fldChar w:fldCharType="end"/>
        </w:r>
      </w:hyperlink>
    </w:p>
    <w:p w14:paraId="21B5C220" w14:textId="60BE09CD" w:rsidR="00742E70" w:rsidRDefault="00742E70">
      <w:pPr>
        <w:pStyle w:val="TOC4"/>
        <w:rPr>
          <w:rFonts w:eastAsiaTheme="minorEastAsia"/>
          <w:smallCaps w:val="0"/>
          <w:noProof/>
          <w:kern w:val="2"/>
          <w:sz w:val="24"/>
          <w:szCs w:val="24"/>
          <w:lang w:eastAsia="zh-CN" w:bidi="he-IL"/>
          <w14:ligatures w14:val="standardContextual"/>
        </w:rPr>
      </w:pPr>
      <w:hyperlink w:anchor="_Toc243922423" w:history="1">
        <w:r w:rsidRPr="00181695">
          <w:rPr>
            <w:rStyle w:val="Hyperlink"/>
            <w:noProof/>
          </w:rPr>
          <w:t>App Center</w:t>
        </w:r>
        <w:r>
          <w:rPr>
            <w:noProof/>
            <w:webHidden/>
          </w:rPr>
          <w:tab/>
        </w:r>
        <w:r>
          <w:rPr>
            <w:noProof/>
            <w:webHidden/>
          </w:rPr>
          <w:fldChar w:fldCharType="begin"/>
        </w:r>
        <w:r>
          <w:rPr>
            <w:noProof/>
            <w:webHidden/>
          </w:rPr>
          <w:instrText xml:space="preserve"> PAGEREF _Toc243922423 \h </w:instrText>
        </w:r>
        <w:r>
          <w:rPr>
            <w:noProof/>
            <w:webHidden/>
          </w:rPr>
        </w:r>
        <w:r>
          <w:rPr>
            <w:noProof/>
            <w:webHidden/>
          </w:rPr>
          <w:fldChar w:fldCharType="separate"/>
        </w:r>
        <w:r>
          <w:rPr>
            <w:noProof/>
            <w:webHidden/>
          </w:rPr>
          <w:t>23</w:t>
        </w:r>
        <w:r>
          <w:rPr>
            <w:noProof/>
            <w:webHidden/>
          </w:rPr>
          <w:fldChar w:fldCharType="end"/>
        </w:r>
      </w:hyperlink>
    </w:p>
    <w:p w14:paraId="54E4FE0C" w14:textId="6D080BFD" w:rsidR="00742E70" w:rsidRDefault="00742E70">
      <w:pPr>
        <w:pStyle w:val="TOC4"/>
        <w:rPr>
          <w:rFonts w:eastAsiaTheme="minorEastAsia"/>
          <w:smallCaps w:val="0"/>
          <w:noProof/>
          <w:kern w:val="2"/>
          <w:sz w:val="24"/>
          <w:szCs w:val="24"/>
          <w:lang w:eastAsia="zh-CN" w:bidi="he-IL"/>
          <w14:ligatures w14:val="standardContextual"/>
        </w:rPr>
      </w:pPr>
      <w:hyperlink w:anchor="_Toc243922424" w:history="1">
        <w:r w:rsidRPr="00181695">
          <w:rPr>
            <w:rStyle w:val="Hyperlink"/>
            <w:noProof/>
          </w:rPr>
          <w:t>App Configuration</w:t>
        </w:r>
        <w:r>
          <w:rPr>
            <w:noProof/>
            <w:webHidden/>
          </w:rPr>
          <w:tab/>
        </w:r>
        <w:r>
          <w:rPr>
            <w:noProof/>
            <w:webHidden/>
          </w:rPr>
          <w:fldChar w:fldCharType="begin"/>
        </w:r>
        <w:r>
          <w:rPr>
            <w:noProof/>
            <w:webHidden/>
          </w:rPr>
          <w:instrText xml:space="preserve"> PAGEREF _Toc243922424 \h </w:instrText>
        </w:r>
        <w:r>
          <w:rPr>
            <w:noProof/>
            <w:webHidden/>
          </w:rPr>
        </w:r>
        <w:r>
          <w:rPr>
            <w:noProof/>
            <w:webHidden/>
          </w:rPr>
          <w:fldChar w:fldCharType="separate"/>
        </w:r>
        <w:r>
          <w:rPr>
            <w:noProof/>
            <w:webHidden/>
          </w:rPr>
          <w:t>24</w:t>
        </w:r>
        <w:r>
          <w:rPr>
            <w:noProof/>
            <w:webHidden/>
          </w:rPr>
          <w:fldChar w:fldCharType="end"/>
        </w:r>
      </w:hyperlink>
    </w:p>
    <w:p w14:paraId="6FF2E394" w14:textId="4799FEE0" w:rsidR="00742E70" w:rsidRDefault="00742E70">
      <w:pPr>
        <w:pStyle w:val="TOC4"/>
        <w:rPr>
          <w:rFonts w:eastAsiaTheme="minorEastAsia"/>
          <w:smallCaps w:val="0"/>
          <w:noProof/>
          <w:kern w:val="2"/>
          <w:sz w:val="24"/>
          <w:szCs w:val="24"/>
          <w:lang w:eastAsia="zh-CN" w:bidi="he-IL"/>
          <w14:ligatures w14:val="standardContextual"/>
        </w:rPr>
      </w:pPr>
      <w:hyperlink w:anchor="_Toc243922425" w:history="1">
        <w:r w:rsidRPr="00181695">
          <w:rPr>
            <w:rStyle w:val="Hyperlink"/>
            <w:noProof/>
          </w:rPr>
          <w:t>App Service</w:t>
        </w:r>
        <w:r>
          <w:rPr>
            <w:noProof/>
            <w:webHidden/>
          </w:rPr>
          <w:tab/>
        </w:r>
        <w:r>
          <w:rPr>
            <w:noProof/>
            <w:webHidden/>
          </w:rPr>
          <w:fldChar w:fldCharType="begin"/>
        </w:r>
        <w:r>
          <w:rPr>
            <w:noProof/>
            <w:webHidden/>
          </w:rPr>
          <w:instrText xml:space="preserve"> PAGEREF _Toc243922425 \h </w:instrText>
        </w:r>
        <w:r>
          <w:rPr>
            <w:noProof/>
            <w:webHidden/>
          </w:rPr>
        </w:r>
        <w:r>
          <w:rPr>
            <w:noProof/>
            <w:webHidden/>
          </w:rPr>
          <w:fldChar w:fldCharType="separate"/>
        </w:r>
        <w:r>
          <w:rPr>
            <w:noProof/>
            <w:webHidden/>
          </w:rPr>
          <w:t>24</w:t>
        </w:r>
        <w:r>
          <w:rPr>
            <w:noProof/>
            <w:webHidden/>
          </w:rPr>
          <w:fldChar w:fldCharType="end"/>
        </w:r>
      </w:hyperlink>
    </w:p>
    <w:p w14:paraId="5411A112" w14:textId="478A9070" w:rsidR="00742E70" w:rsidRDefault="00742E70">
      <w:pPr>
        <w:pStyle w:val="TOC4"/>
        <w:rPr>
          <w:rFonts w:eastAsiaTheme="minorEastAsia"/>
          <w:smallCaps w:val="0"/>
          <w:noProof/>
          <w:kern w:val="2"/>
          <w:sz w:val="24"/>
          <w:szCs w:val="24"/>
          <w:lang w:eastAsia="zh-CN" w:bidi="he-IL"/>
          <w14:ligatures w14:val="standardContextual"/>
        </w:rPr>
      </w:pPr>
      <w:hyperlink w:anchor="_Toc243922426" w:history="1">
        <w:r w:rsidRPr="00181695">
          <w:rPr>
            <w:rStyle w:val="Hyperlink"/>
            <w:noProof/>
          </w:rPr>
          <w:t>Application Gateway</w:t>
        </w:r>
        <w:r>
          <w:rPr>
            <w:noProof/>
            <w:webHidden/>
          </w:rPr>
          <w:tab/>
        </w:r>
        <w:r>
          <w:rPr>
            <w:noProof/>
            <w:webHidden/>
          </w:rPr>
          <w:fldChar w:fldCharType="begin"/>
        </w:r>
        <w:r>
          <w:rPr>
            <w:noProof/>
            <w:webHidden/>
          </w:rPr>
          <w:instrText xml:space="preserve"> PAGEREF _Toc243922426 \h </w:instrText>
        </w:r>
        <w:r>
          <w:rPr>
            <w:noProof/>
            <w:webHidden/>
          </w:rPr>
        </w:r>
        <w:r>
          <w:rPr>
            <w:noProof/>
            <w:webHidden/>
          </w:rPr>
          <w:fldChar w:fldCharType="separate"/>
        </w:r>
        <w:r>
          <w:rPr>
            <w:noProof/>
            <w:webHidden/>
          </w:rPr>
          <w:t>25</w:t>
        </w:r>
        <w:r>
          <w:rPr>
            <w:noProof/>
            <w:webHidden/>
          </w:rPr>
          <w:fldChar w:fldCharType="end"/>
        </w:r>
      </w:hyperlink>
    </w:p>
    <w:p w14:paraId="435D1691" w14:textId="457E9A86" w:rsidR="00742E70" w:rsidRDefault="00742E70">
      <w:pPr>
        <w:pStyle w:val="TOC4"/>
        <w:rPr>
          <w:rFonts w:eastAsiaTheme="minorEastAsia"/>
          <w:smallCaps w:val="0"/>
          <w:noProof/>
          <w:kern w:val="2"/>
          <w:sz w:val="24"/>
          <w:szCs w:val="24"/>
          <w:lang w:eastAsia="zh-CN" w:bidi="he-IL"/>
          <w14:ligatures w14:val="standardContextual"/>
        </w:rPr>
      </w:pPr>
      <w:hyperlink w:anchor="_Toc243922427" w:history="1">
        <w:r w:rsidRPr="00181695">
          <w:rPr>
            <w:rStyle w:val="Hyperlink"/>
            <w:noProof/>
          </w:rPr>
          <w:t>Application Gateway for Containers</w:t>
        </w:r>
        <w:r>
          <w:rPr>
            <w:noProof/>
            <w:webHidden/>
          </w:rPr>
          <w:tab/>
        </w:r>
        <w:r>
          <w:rPr>
            <w:noProof/>
            <w:webHidden/>
          </w:rPr>
          <w:fldChar w:fldCharType="begin"/>
        </w:r>
        <w:r>
          <w:rPr>
            <w:noProof/>
            <w:webHidden/>
          </w:rPr>
          <w:instrText xml:space="preserve"> PAGEREF _Toc243922427 \h </w:instrText>
        </w:r>
        <w:r>
          <w:rPr>
            <w:noProof/>
            <w:webHidden/>
          </w:rPr>
        </w:r>
        <w:r>
          <w:rPr>
            <w:noProof/>
            <w:webHidden/>
          </w:rPr>
          <w:fldChar w:fldCharType="separate"/>
        </w:r>
        <w:r>
          <w:rPr>
            <w:noProof/>
            <w:webHidden/>
          </w:rPr>
          <w:t>25</w:t>
        </w:r>
        <w:r>
          <w:rPr>
            <w:noProof/>
            <w:webHidden/>
          </w:rPr>
          <w:fldChar w:fldCharType="end"/>
        </w:r>
      </w:hyperlink>
    </w:p>
    <w:p w14:paraId="65378926" w14:textId="450BBC71" w:rsidR="00742E70" w:rsidRDefault="00742E70">
      <w:pPr>
        <w:pStyle w:val="TOC4"/>
        <w:rPr>
          <w:rFonts w:eastAsiaTheme="minorEastAsia"/>
          <w:smallCaps w:val="0"/>
          <w:noProof/>
          <w:kern w:val="2"/>
          <w:sz w:val="24"/>
          <w:szCs w:val="24"/>
          <w:lang w:eastAsia="zh-CN" w:bidi="he-IL"/>
          <w14:ligatures w14:val="standardContextual"/>
        </w:rPr>
      </w:pPr>
      <w:hyperlink w:anchor="_Toc243922428" w:history="1">
        <w:r w:rsidRPr="00181695">
          <w:rPr>
            <w:rStyle w:val="Hyperlink"/>
            <w:noProof/>
          </w:rPr>
          <w:t>Application Insights</w:t>
        </w:r>
        <w:r>
          <w:rPr>
            <w:noProof/>
            <w:webHidden/>
          </w:rPr>
          <w:tab/>
        </w:r>
        <w:r>
          <w:rPr>
            <w:noProof/>
            <w:webHidden/>
          </w:rPr>
          <w:fldChar w:fldCharType="begin"/>
        </w:r>
        <w:r>
          <w:rPr>
            <w:noProof/>
            <w:webHidden/>
          </w:rPr>
          <w:instrText xml:space="preserve"> PAGEREF _Toc243922428 \h </w:instrText>
        </w:r>
        <w:r>
          <w:rPr>
            <w:noProof/>
            <w:webHidden/>
          </w:rPr>
        </w:r>
        <w:r>
          <w:rPr>
            <w:noProof/>
            <w:webHidden/>
          </w:rPr>
          <w:fldChar w:fldCharType="separate"/>
        </w:r>
        <w:r>
          <w:rPr>
            <w:noProof/>
            <w:webHidden/>
          </w:rPr>
          <w:t>26</w:t>
        </w:r>
        <w:r>
          <w:rPr>
            <w:noProof/>
            <w:webHidden/>
          </w:rPr>
          <w:fldChar w:fldCharType="end"/>
        </w:r>
      </w:hyperlink>
    </w:p>
    <w:p w14:paraId="1E9553CB" w14:textId="02859998" w:rsidR="00742E70" w:rsidRDefault="00742E70">
      <w:pPr>
        <w:pStyle w:val="TOC4"/>
        <w:rPr>
          <w:rFonts w:eastAsiaTheme="minorEastAsia"/>
          <w:smallCaps w:val="0"/>
          <w:noProof/>
          <w:kern w:val="2"/>
          <w:sz w:val="24"/>
          <w:szCs w:val="24"/>
          <w:lang w:eastAsia="zh-CN" w:bidi="he-IL"/>
          <w14:ligatures w14:val="standardContextual"/>
        </w:rPr>
      </w:pPr>
      <w:hyperlink w:anchor="_Toc243922429" w:history="1">
        <w:r w:rsidRPr="00181695">
          <w:rPr>
            <w:rStyle w:val="Hyperlink"/>
            <w:noProof/>
          </w:rPr>
          <w:t>Azure Arc</w:t>
        </w:r>
        <w:r>
          <w:rPr>
            <w:noProof/>
            <w:webHidden/>
          </w:rPr>
          <w:tab/>
        </w:r>
        <w:r>
          <w:rPr>
            <w:noProof/>
            <w:webHidden/>
          </w:rPr>
          <w:fldChar w:fldCharType="begin"/>
        </w:r>
        <w:r>
          <w:rPr>
            <w:noProof/>
            <w:webHidden/>
          </w:rPr>
          <w:instrText xml:space="preserve"> PAGEREF _Toc243922429 \h </w:instrText>
        </w:r>
        <w:r>
          <w:rPr>
            <w:noProof/>
            <w:webHidden/>
          </w:rPr>
        </w:r>
        <w:r>
          <w:rPr>
            <w:noProof/>
            <w:webHidden/>
          </w:rPr>
          <w:fldChar w:fldCharType="separate"/>
        </w:r>
        <w:r>
          <w:rPr>
            <w:noProof/>
            <w:webHidden/>
          </w:rPr>
          <w:t>26</w:t>
        </w:r>
        <w:r>
          <w:rPr>
            <w:noProof/>
            <w:webHidden/>
          </w:rPr>
          <w:fldChar w:fldCharType="end"/>
        </w:r>
      </w:hyperlink>
    </w:p>
    <w:p w14:paraId="61BC562E" w14:textId="7E03FCB7" w:rsidR="00742E70" w:rsidRDefault="00742E70">
      <w:pPr>
        <w:pStyle w:val="TOC4"/>
        <w:rPr>
          <w:rFonts w:eastAsiaTheme="minorEastAsia"/>
          <w:smallCaps w:val="0"/>
          <w:noProof/>
          <w:kern w:val="2"/>
          <w:sz w:val="24"/>
          <w:szCs w:val="24"/>
          <w:lang w:eastAsia="zh-CN" w:bidi="he-IL"/>
          <w14:ligatures w14:val="standardContextual"/>
        </w:rPr>
      </w:pPr>
      <w:hyperlink w:anchor="_Toc243922430" w:history="1">
        <w:r w:rsidRPr="00181695">
          <w:rPr>
            <w:rStyle w:val="Hyperlink"/>
            <w:noProof/>
          </w:rPr>
          <w:t>Automation</w:t>
        </w:r>
        <w:r>
          <w:rPr>
            <w:noProof/>
            <w:webHidden/>
          </w:rPr>
          <w:tab/>
        </w:r>
        <w:r>
          <w:rPr>
            <w:noProof/>
            <w:webHidden/>
          </w:rPr>
          <w:fldChar w:fldCharType="begin"/>
        </w:r>
        <w:r>
          <w:rPr>
            <w:noProof/>
            <w:webHidden/>
          </w:rPr>
          <w:instrText xml:space="preserve"> PAGEREF _Toc243922430 \h </w:instrText>
        </w:r>
        <w:r>
          <w:rPr>
            <w:noProof/>
            <w:webHidden/>
          </w:rPr>
        </w:r>
        <w:r>
          <w:rPr>
            <w:noProof/>
            <w:webHidden/>
          </w:rPr>
          <w:fldChar w:fldCharType="separate"/>
        </w:r>
        <w:r>
          <w:rPr>
            <w:noProof/>
            <w:webHidden/>
          </w:rPr>
          <w:t>27</w:t>
        </w:r>
        <w:r>
          <w:rPr>
            <w:noProof/>
            <w:webHidden/>
          </w:rPr>
          <w:fldChar w:fldCharType="end"/>
        </w:r>
      </w:hyperlink>
    </w:p>
    <w:p w14:paraId="11430ED6" w14:textId="5F478087" w:rsidR="00742E70" w:rsidRDefault="00742E70">
      <w:pPr>
        <w:pStyle w:val="TOC4"/>
        <w:rPr>
          <w:rFonts w:eastAsiaTheme="minorEastAsia"/>
          <w:smallCaps w:val="0"/>
          <w:noProof/>
          <w:kern w:val="2"/>
          <w:sz w:val="24"/>
          <w:szCs w:val="24"/>
          <w:lang w:eastAsia="zh-CN" w:bidi="he-IL"/>
          <w14:ligatures w14:val="standardContextual"/>
        </w:rPr>
      </w:pPr>
      <w:hyperlink w:anchor="_Toc243922431" w:history="1">
        <w:r w:rsidRPr="00181695">
          <w:rPr>
            <w:rStyle w:val="Hyperlink"/>
            <w:noProof/>
          </w:rPr>
          <w:t>Azure Backup</w:t>
        </w:r>
        <w:r>
          <w:rPr>
            <w:noProof/>
            <w:webHidden/>
          </w:rPr>
          <w:tab/>
        </w:r>
        <w:r>
          <w:rPr>
            <w:noProof/>
            <w:webHidden/>
          </w:rPr>
          <w:fldChar w:fldCharType="begin"/>
        </w:r>
        <w:r>
          <w:rPr>
            <w:noProof/>
            <w:webHidden/>
          </w:rPr>
          <w:instrText xml:space="preserve"> PAGEREF _Toc243922431 \h </w:instrText>
        </w:r>
        <w:r>
          <w:rPr>
            <w:noProof/>
            <w:webHidden/>
          </w:rPr>
        </w:r>
        <w:r>
          <w:rPr>
            <w:noProof/>
            <w:webHidden/>
          </w:rPr>
          <w:fldChar w:fldCharType="separate"/>
        </w:r>
        <w:r>
          <w:rPr>
            <w:noProof/>
            <w:webHidden/>
          </w:rPr>
          <w:t>27</w:t>
        </w:r>
        <w:r>
          <w:rPr>
            <w:noProof/>
            <w:webHidden/>
          </w:rPr>
          <w:fldChar w:fldCharType="end"/>
        </w:r>
      </w:hyperlink>
    </w:p>
    <w:p w14:paraId="549CDF57" w14:textId="7C074325" w:rsidR="00742E70" w:rsidRDefault="00742E70">
      <w:pPr>
        <w:pStyle w:val="TOC4"/>
        <w:rPr>
          <w:rFonts w:eastAsiaTheme="minorEastAsia"/>
          <w:smallCaps w:val="0"/>
          <w:noProof/>
          <w:kern w:val="2"/>
          <w:sz w:val="24"/>
          <w:szCs w:val="24"/>
          <w:lang w:eastAsia="zh-CN" w:bidi="he-IL"/>
          <w14:ligatures w14:val="standardContextual"/>
        </w:rPr>
      </w:pPr>
      <w:hyperlink w:anchor="_Toc243922432" w:history="1">
        <w:r w:rsidRPr="00181695">
          <w:rPr>
            <w:rStyle w:val="Hyperlink"/>
            <w:noProof/>
          </w:rPr>
          <w:t>Azure Bastion</w:t>
        </w:r>
        <w:r>
          <w:rPr>
            <w:noProof/>
            <w:webHidden/>
          </w:rPr>
          <w:tab/>
        </w:r>
        <w:r>
          <w:rPr>
            <w:noProof/>
            <w:webHidden/>
          </w:rPr>
          <w:fldChar w:fldCharType="begin"/>
        </w:r>
        <w:r>
          <w:rPr>
            <w:noProof/>
            <w:webHidden/>
          </w:rPr>
          <w:instrText xml:space="preserve"> PAGEREF _Toc243922432 \h </w:instrText>
        </w:r>
        <w:r>
          <w:rPr>
            <w:noProof/>
            <w:webHidden/>
          </w:rPr>
        </w:r>
        <w:r>
          <w:rPr>
            <w:noProof/>
            <w:webHidden/>
          </w:rPr>
          <w:fldChar w:fldCharType="separate"/>
        </w:r>
        <w:r>
          <w:rPr>
            <w:noProof/>
            <w:webHidden/>
          </w:rPr>
          <w:t>28</w:t>
        </w:r>
        <w:r>
          <w:rPr>
            <w:noProof/>
            <w:webHidden/>
          </w:rPr>
          <w:fldChar w:fldCharType="end"/>
        </w:r>
      </w:hyperlink>
    </w:p>
    <w:p w14:paraId="2130DDE8" w14:textId="6A5E8054" w:rsidR="00742E70" w:rsidRDefault="00742E70">
      <w:pPr>
        <w:pStyle w:val="TOC4"/>
        <w:rPr>
          <w:rFonts w:eastAsiaTheme="minorEastAsia"/>
          <w:smallCaps w:val="0"/>
          <w:noProof/>
          <w:kern w:val="2"/>
          <w:sz w:val="24"/>
          <w:szCs w:val="24"/>
          <w:lang w:eastAsia="zh-CN" w:bidi="he-IL"/>
          <w14:ligatures w14:val="standardContextual"/>
        </w:rPr>
      </w:pPr>
      <w:hyperlink w:anchor="_Toc243922433" w:history="1">
        <w:r w:rsidRPr="00181695">
          <w:rPr>
            <w:rStyle w:val="Hyperlink"/>
            <w:noProof/>
          </w:rPr>
          <w:t>Batch</w:t>
        </w:r>
        <w:r>
          <w:rPr>
            <w:noProof/>
            <w:webHidden/>
          </w:rPr>
          <w:tab/>
        </w:r>
        <w:r>
          <w:rPr>
            <w:noProof/>
            <w:webHidden/>
          </w:rPr>
          <w:fldChar w:fldCharType="begin"/>
        </w:r>
        <w:r>
          <w:rPr>
            <w:noProof/>
            <w:webHidden/>
          </w:rPr>
          <w:instrText xml:space="preserve"> PAGEREF _Toc243922433 \h </w:instrText>
        </w:r>
        <w:r>
          <w:rPr>
            <w:noProof/>
            <w:webHidden/>
          </w:rPr>
        </w:r>
        <w:r>
          <w:rPr>
            <w:noProof/>
            <w:webHidden/>
          </w:rPr>
          <w:fldChar w:fldCharType="separate"/>
        </w:r>
        <w:r>
          <w:rPr>
            <w:noProof/>
            <w:webHidden/>
          </w:rPr>
          <w:t>28</w:t>
        </w:r>
        <w:r>
          <w:rPr>
            <w:noProof/>
            <w:webHidden/>
          </w:rPr>
          <w:fldChar w:fldCharType="end"/>
        </w:r>
      </w:hyperlink>
    </w:p>
    <w:p w14:paraId="6ABDC3D4" w14:textId="046270F3" w:rsidR="00742E70" w:rsidRDefault="00742E70">
      <w:pPr>
        <w:pStyle w:val="TOC4"/>
        <w:rPr>
          <w:rFonts w:eastAsiaTheme="minorEastAsia"/>
          <w:smallCaps w:val="0"/>
          <w:noProof/>
          <w:kern w:val="2"/>
          <w:sz w:val="24"/>
          <w:szCs w:val="24"/>
          <w:lang w:eastAsia="zh-CN" w:bidi="he-IL"/>
          <w14:ligatures w14:val="standardContextual"/>
        </w:rPr>
      </w:pPr>
      <w:hyperlink w:anchor="_Toc243922434" w:history="1">
        <w:r w:rsidRPr="00181695">
          <w:rPr>
            <w:rStyle w:val="Hyperlink"/>
            <w:noProof/>
          </w:rPr>
          <w:t>BizTalk Services</w:t>
        </w:r>
        <w:r>
          <w:rPr>
            <w:noProof/>
            <w:webHidden/>
          </w:rPr>
          <w:tab/>
        </w:r>
        <w:r>
          <w:rPr>
            <w:noProof/>
            <w:webHidden/>
          </w:rPr>
          <w:fldChar w:fldCharType="begin"/>
        </w:r>
        <w:r>
          <w:rPr>
            <w:noProof/>
            <w:webHidden/>
          </w:rPr>
          <w:instrText xml:space="preserve"> PAGEREF _Toc243922434 \h </w:instrText>
        </w:r>
        <w:r>
          <w:rPr>
            <w:noProof/>
            <w:webHidden/>
          </w:rPr>
        </w:r>
        <w:r>
          <w:rPr>
            <w:noProof/>
            <w:webHidden/>
          </w:rPr>
          <w:fldChar w:fldCharType="separate"/>
        </w:r>
        <w:r>
          <w:rPr>
            <w:noProof/>
            <w:webHidden/>
          </w:rPr>
          <w:t>29</w:t>
        </w:r>
        <w:r>
          <w:rPr>
            <w:noProof/>
            <w:webHidden/>
          </w:rPr>
          <w:fldChar w:fldCharType="end"/>
        </w:r>
      </w:hyperlink>
    </w:p>
    <w:p w14:paraId="0D0E7ED9" w14:textId="71B6F466" w:rsidR="00742E70" w:rsidRDefault="00742E70">
      <w:pPr>
        <w:pStyle w:val="TOC4"/>
        <w:rPr>
          <w:rFonts w:eastAsiaTheme="minorEastAsia"/>
          <w:smallCaps w:val="0"/>
          <w:noProof/>
          <w:kern w:val="2"/>
          <w:sz w:val="24"/>
          <w:szCs w:val="24"/>
          <w:lang w:eastAsia="zh-CN" w:bidi="he-IL"/>
          <w14:ligatures w14:val="standardContextual"/>
        </w:rPr>
      </w:pPr>
      <w:hyperlink w:anchor="_Toc243922435" w:history="1">
        <w:r w:rsidRPr="00181695">
          <w:rPr>
            <w:rStyle w:val="Hyperlink"/>
            <w:noProof/>
          </w:rPr>
          <w:t>Azure Bot Service</w:t>
        </w:r>
        <w:r>
          <w:rPr>
            <w:noProof/>
            <w:webHidden/>
          </w:rPr>
          <w:tab/>
        </w:r>
        <w:r>
          <w:rPr>
            <w:noProof/>
            <w:webHidden/>
          </w:rPr>
          <w:fldChar w:fldCharType="begin"/>
        </w:r>
        <w:r>
          <w:rPr>
            <w:noProof/>
            <w:webHidden/>
          </w:rPr>
          <w:instrText xml:space="preserve"> PAGEREF _Toc243922435 \h </w:instrText>
        </w:r>
        <w:r>
          <w:rPr>
            <w:noProof/>
            <w:webHidden/>
          </w:rPr>
        </w:r>
        <w:r>
          <w:rPr>
            <w:noProof/>
            <w:webHidden/>
          </w:rPr>
          <w:fldChar w:fldCharType="separate"/>
        </w:r>
        <w:r>
          <w:rPr>
            <w:noProof/>
            <w:webHidden/>
          </w:rPr>
          <w:t>29</w:t>
        </w:r>
        <w:r>
          <w:rPr>
            <w:noProof/>
            <w:webHidden/>
          </w:rPr>
          <w:fldChar w:fldCharType="end"/>
        </w:r>
      </w:hyperlink>
    </w:p>
    <w:p w14:paraId="002514B7" w14:textId="0B9E49F1" w:rsidR="00742E70" w:rsidRDefault="00742E70">
      <w:pPr>
        <w:pStyle w:val="TOC4"/>
        <w:rPr>
          <w:rFonts w:eastAsiaTheme="minorEastAsia"/>
          <w:smallCaps w:val="0"/>
          <w:noProof/>
          <w:kern w:val="2"/>
          <w:sz w:val="24"/>
          <w:szCs w:val="24"/>
          <w:lang w:eastAsia="zh-CN" w:bidi="he-IL"/>
          <w14:ligatures w14:val="standardContextual"/>
        </w:rPr>
      </w:pPr>
      <w:hyperlink w:anchor="_Toc243922436" w:history="1">
        <w:r w:rsidRPr="00181695">
          <w:rPr>
            <w:rStyle w:val="Hyperlink"/>
            <w:noProof/>
          </w:rPr>
          <w:t>Azure Cache for Redis</w:t>
        </w:r>
        <w:r>
          <w:rPr>
            <w:noProof/>
            <w:webHidden/>
          </w:rPr>
          <w:tab/>
        </w:r>
        <w:r>
          <w:rPr>
            <w:noProof/>
            <w:webHidden/>
          </w:rPr>
          <w:fldChar w:fldCharType="begin"/>
        </w:r>
        <w:r>
          <w:rPr>
            <w:noProof/>
            <w:webHidden/>
          </w:rPr>
          <w:instrText xml:space="preserve"> PAGEREF _Toc243922436 \h </w:instrText>
        </w:r>
        <w:r>
          <w:rPr>
            <w:noProof/>
            <w:webHidden/>
          </w:rPr>
        </w:r>
        <w:r>
          <w:rPr>
            <w:noProof/>
            <w:webHidden/>
          </w:rPr>
          <w:fldChar w:fldCharType="separate"/>
        </w:r>
        <w:r>
          <w:rPr>
            <w:noProof/>
            <w:webHidden/>
          </w:rPr>
          <w:t>30</w:t>
        </w:r>
        <w:r>
          <w:rPr>
            <w:noProof/>
            <w:webHidden/>
          </w:rPr>
          <w:fldChar w:fldCharType="end"/>
        </w:r>
      </w:hyperlink>
    </w:p>
    <w:p w14:paraId="299867B4" w14:textId="2AFF531B" w:rsidR="00742E70" w:rsidRDefault="00742E70">
      <w:pPr>
        <w:pStyle w:val="TOC4"/>
        <w:rPr>
          <w:rFonts w:eastAsiaTheme="minorEastAsia"/>
          <w:smallCaps w:val="0"/>
          <w:noProof/>
          <w:kern w:val="2"/>
          <w:sz w:val="24"/>
          <w:szCs w:val="24"/>
          <w:lang w:eastAsia="zh-CN" w:bidi="he-IL"/>
          <w14:ligatures w14:val="standardContextual"/>
        </w:rPr>
      </w:pPr>
      <w:hyperlink w:anchor="_Toc243922437" w:history="1">
        <w:r w:rsidRPr="00181695">
          <w:rPr>
            <w:rStyle w:val="Hyperlink"/>
            <w:noProof/>
          </w:rPr>
          <w:t>Capacity Blocks</w:t>
        </w:r>
        <w:r>
          <w:rPr>
            <w:noProof/>
            <w:webHidden/>
          </w:rPr>
          <w:tab/>
        </w:r>
        <w:r>
          <w:rPr>
            <w:noProof/>
            <w:webHidden/>
          </w:rPr>
          <w:fldChar w:fldCharType="begin"/>
        </w:r>
        <w:r>
          <w:rPr>
            <w:noProof/>
            <w:webHidden/>
          </w:rPr>
          <w:instrText xml:space="preserve"> PAGEREF _Toc243922437 \h </w:instrText>
        </w:r>
        <w:r>
          <w:rPr>
            <w:noProof/>
            <w:webHidden/>
          </w:rPr>
        </w:r>
        <w:r>
          <w:rPr>
            <w:noProof/>
            <w:webHidden/>
          </w:rPr>
          <w:fldChar w:fldCharType="separate"/>
        </w:r>
        <w:r>
          <w:rPr>
            <w:noProof/>
            <w:webHidden/>
          </w:rPr>
          <w:t>30</w:t>
        </w:r>
        <w:r>
          <w:rPr>
            <w:noProof/>
            <w:webHidden/>
          </w:rPr>
          <w:fldChar w:fldCharType="end"/>
        </w:r>
      </w:hyperlink>
    </w:p>
    <w:p w14:paraId="56CF3936" w14:textId="2208EDD9" w:rsidR="00742E70" w:rsidRDefault="00742E70">
      <w:pPr>
        <w:pStyle w:val="TOC4"/>
        <w:rPr>
          <w:rFonts w:eastAsiaTheme="minorEastAsia"/>
          <w:smallCaps w:val="0"/>
          <w:noProof/>
          <w:kern w:val="2"/>
          <w:sz w:val="24"/>
          <w:szCs w:val="24"/>
          <w:lang w:eastAsia="zh-CN" w:bidi="he-IL"/>
          <w14:ligatures w14:val="standardContextual"/>
        </w:rPr>
      </w:pPr>
      <w:hyperlink w:anchor="_Toc243922438" w:history="1">
        <w:r w:rsidRPr="00181695">
          <w:rPr>
            <w:rStyle w:val="Hyperlink"/>
            <w:noProof/>
          </w:rPr>
          <w:t>Azure Managed Redis</w:t>
        </w:r>
        <w:r>
          <w:rPr>
            <w:noProof/>
            <w:webHidden/>
          </w:rPr>
          <w:tab/>
        </w:r>
        <w:r>
          <w:rPr>
            <w:noProof/>
            <w:webHidden/>
          </w:rPr>
          <w:fldChar w:fldCharType="begin"/>
        </w:r>
        <w:r>
          <w:rPr>
            <w:noProof/>
            <w:webHidden/>
          </w:rPr>
          <w:instrText xml:space="preserve"> PAGEREF _Toc243922438 \h </w:instrText>
        </w:r>
        <w:r>
          <w:rPr>
            <w:noProof/>
            <w:webHidden/>
          </w:rPr>
        </w:r>
        <w:r>
          <w:rPr>
            <w:noProof/>
            <w:webHidden/>
          </w:rPr>
          <w:fldChar w:fldCharType="separate"/>
        </w:r>
        <w:r>
          <w:rPr>
            <w:noProof/>
            <w:webHidden/>
          </w:rPr>
          <w:t>31</w:t>
        </w:r>
        <w:r>
          <w:rPr>
            <w:noProof/>
            <w:webHidden/>
          </w:rPr>
          <w:fldChar w:fldCharType="end"/>
        </w:r>
      </w:hyperlink>
    </w:p>
    <w:p w14:paraId="66D2A628" w14:textId="58E17B0B" w:rsidR="00742E70" w:rsidRDefault="00742E70">
      <w:pPr>
        <w:pStyle w:val="TOC4"/>
        <w:rPr>
          <w:rFonts w:eastAsiaTheme="minorEastAsia"/>
          <w:smallCaps w:val="0"/>
          <w:noProof/>
          <w:kern w:val="2"/>
          <w:sz w:val="24"/>
          <w:szCs w:val="24"/>
          <w:lang w:eastAsia="zh-CN" w:bidi="he-IL"/>
          <w14:ligatures w14:val="standardContextual"/>
        </w:rPr>
      </w:pPr>
      <w:hyperlink w:anchor="_Toc243922439" w:history="1">
        <w:r w:rsidRPr="00181695">
          <w:rPr>
            <w:rStyle w:val="Hyperlink"/>
            <w:noProof/>
          </w:rPr>
          <w:t>Azure Chaos Studio</w:t>
        </w:r>
        <w:r>
          <w:rPr>
            <w:noProof/>
            <w:webHidden/>
          </w:rPr>
          <w:tab/>
        </w:r>
        <w:r>
          <w:rPr>
            <w:noProof/>
            <w:webHidden/>
          </w:rPr>
          <w:fldChar w:fldCharType="begin"/>
        </w:r>
        <w:r>
          <w:rPr>
            <w:noProof/>
            <w:webHidden/>
          </w:rPr>
          <w:instrText xml:space="preserve"> PAGEREF _Toc243922439 \h </w:instrText>
        </w:r>
        <w:r>
          <w:rPr>
            <w:noProof/>
            <w:webHidden/>
          </w:rPr>
        </w:r>
        <w:r>
          <w:rPr>
            <w:noProof/>
            <w:webHidden/>
          </w:rPr>
          <w:fldChar w:fldCharType="separate"/>
        </w:r>
        <w:r>
          <w:rPr>
            <w:noProof/>
            <w:webHidden/>
          </w:rPr>
          <w:t>32</w:t>
        </w:r>
        <w:r>
          <w:rPr>
            <w:noProof/>
            <w:webHidden/>
          </w:rPr>
          <w:fldChar w:fldCharType="end"/>
        </w:r>
      </w:hyperlink>
    </w:p>
    <w:p w14:paraId="3A3D28B2" w14:textId="1F3FD598" w:rsidR="00742E70" w:rsidRDefault="00742E70">
      <w:pPr>
        <w:pStyle w:val="TOC4"/>
        <w:rPr>
          <w:rFonts w:eastAsiaTheme="minorEastAsia"/>
          <w:smallCaps w:val="0"/>
          <w:noProof/>
          <w:kern w:val="2"/>
          <w:sz w:val="24"/>
          <w:szCs w:val="24"/>
          <w:lang w:eastAsia="zh-CN" w:bidi="he-IL"/>
          <w14:ligatures w14:val="standardContextual"/>
        </w:rPr>
      </w:pPr>
      <w:hyperlink w:anchor="_Toc243922440" w:history="1">
        <w:r w:rsidRPr="00181695">
          <w:rPr>
            <w:rStyle w:val="Hyperlink"/>
            <w:noProof/>
          </w:rPr>
          <w:t>Azure Cloud HSM</w:t>
        </w:r>
        <w:r>
          <w:rPr>
            <w:noProof/>
            <w:webHidden/>
          </w:rPr>
          <w:tab/>
        </w:r>
        <w:r>
          <w:rPr>
            <w:noProof/>
            <w:webHidden/>
          </w:rPr>
          <w:fldChar w:fldCharType="begin"/>
        </w:r>
        <w:r>
          <w:rPr>
            <w:noProof/>
            <w:webHidden/>
          </w:rPr>
          <w:instrText xml:space="preserve"> PAGEREF _Toc243922440 \h </w:instrText>
        </w:r>
        <w:r>
          <w:rPr>
            <w:noProof/>
            <w:webHidden/>
          </w:rPr>
        </w:r>
        <w:r>
          <w:rPr>
            <w:noProof/>
            <w:webHidden/>
          </w:rPr>
          <w:fldChar w:fldCharType="separate"/>
        </w:r>
        <w:r>
          <w:rPr>
            <w:noProof/>
            <w:webHidden/>
          </w:rPr>
          <w:t>33</w:t>
        </w:r>
        <w:r>
          <w:rPr>
            <w:noProof/>
            <w:webHidden/>
          </w:rPr>
          <w:fldChar w:fldCharType="end"/>
        </w:r>
      </w:hyperlink>
    </w:p>
    <w:p w14:paraId="574EF82C" w14:textId="50DC1DF2" w:rsidR="00742E70" w:rsidRDefault="00742E70">
      <w:pPr>
        <w:pStyle w:val="TOC4"/>
        <w:rPr>
          <w:rFonts w:eastAsiaTheme="minorEastAsia"/>
          <w:smallCaps w:val="0"/>
          <w:noProof/>
          <w:kern w:val="2"/>
          <w:sz w:val="24"/>
          <w:szCs w:val="24"/>
          <w:lang w:eastAsia="zh-CN" w:bidi="he-IL"/>
          <w14:ligatures w14:val="standardContextual"/>
        </w:rPr>
      </w:pPr>
      <w:hyperlink w:anchor="_Toc243922441" w:history="1">
        <w:r w:rsidRPr="00181695">
          <w:rPr>
            <w:rStyle w:val="Hyperlink"/>
            <w:noProof/>
          </w:rPr>
          <w:t>Cloud Services</w:t>
        </w:r>
        <w:r>
          <w:rPr>
            <w:noProof/>
            <w:webHidden/>
          </w:rPr>
          <w:tab/>
        </w:r>
        <w:r>
          <w:rPr>
            <w:noProof/>
            <w:webHidden/>
          </w:rPr>
          <w:fldChar w:fldCharType="begin"/>
        </w:r>
        <w:r>
          <w:rPr>
            <w:noProof/>
            <w:webHidden/>
          </w:rPr>
          <w:instrText xml:space="preserve"> PAGEREF _Toc243922441 \h </w:instrText>
        </w:r>
        <w:r>
          <w:rPr>
            <w:noProof/>
            <w:webHidden/>
          </w:rPr>
        </w:r>
        <w:r>
          <w:rPr>
            <w:noProof/>
            <w:webHidden/>
          </w:rPr>
          <w:fldChar w:fldCharType="separate"/>
        </w:r>
        <w:r>
          <w:rPr>
            <w:noProof/>
            <w:webHidden/>
          </w:rPr>
          <w:t>33</w:t>
        </w:r>
        <w:r>
          <w:rPr>
            <w:noProof/>
            <w:webHidden/>
          </w:rPr>
          <w:fldChar w:fldCharType="end"/>
        </w:r>
      </w:hyperlink>
    </w:p>
    <w:p w14:paraId="0B93A314" w14:textId="68BBBE13" w:rsidR="00742E70" w:rsidRDefault="00742E70">
      <w:pPr>
        <w:pStyle w:val="TOC4"/>
        <w:rPr>
          <w:rFonts w:eastAsiaTheme="minorEastAsia"/>
          <w:smallCaps w:val="0"/>
          <w:noProof/>
          <w:kern w:val="2"/>
          <w:sz w:val="24"/>
          <w:szCs w:val="24"/>
          <w:lang w:eastAsia="zh-CN" w:bidi="he-IL"/>
          <w14:ligatures w14:val="standardContextual"/>
        </w:rPr>
      </w:pPr>
      <w:hyperlink w:anchor="_Toc243922442" w:history="1">
        <w:r w:rsidRPr="00181695">
          <w:rPr>
            <w:rStyle w:val="Hyperlink"/>
            <w:noProof/>
          </w:rPr>
          <w:t>Azure AI Search</w:t>
        </w:r>
        <w:r>
          <w:rPr>
            <w:noProof/>
            <w:webHidden/>
          </w:rPr>
          <w:tab/>
        </w:r>
        <w:r>
          <w:rPr>
            <w:noProof/>
            <w:webHidden/>
          </w:rPr>
          <w:fldChar w:fldCharType="begin"/>
        </w:r>
        <w:r>
          <w:rPr>
            <w:noProof/>
            <w:webHidden/>
          </w:rPr>
          <w:instrText xml:space="preserve"> PAGEREF _Toc243922442 \h </w:instrText>
        </w:r>
        <w:r>
          <w:rPr>
            <w:noProof/>
            <w:webHidden/>
          </w:rPr>
        </w:r>
        <w:r>
          <w:rPr>
            <w:noProof/>
            <w:webHidden/>
          </w:rPr>
          <w:fldChar w:fldCharType="separate"/>
        </w:r>
        <w:r>
          <w:rPr>
            <w:noProof/>
            <w:webHidden/>
          </w:rPr>
          <w:t>34</w:t>
        </w:r>
        <w:r>
          <w:rPr>
            <w:noProof/>
            <w:webHidden/>
          </w:rPr>
          <w:fldChar w:fldCharType="end"/>
        </w:r>
      </w:hyperlink>
    </w:p>
    <w:p w14:paraId="39E3E9BE" w14:textId="606C7ADC" w:rsidR="00742E70" w:rsidRDefault="00742E70">
      <w:pPr>
        <w:pStyle w:val="TOC4"/>
        <w:rPr>
          <w:rFonts w:eastAsiaTheme="minorEastAsia"/>
          <w:smallCaps w:val="0"/>
          <w:noProof/>
          <w:kern w:val="2"/>
          <w:sz w:val="24"/>
          <w:szCs w:val="24"/>
          <w:lang w:eastAsia="zh-CN" w:bidi="he-IL"/>
          <w14:ligatures w14:val="standardContextual"/>
        </w:rPr>
      </w:pPr>
      <w:hyperlink w:anchor="_Toc243922443" w:history="1">
        <w:r w:rsidRPr="00181695">
          <w:rPr>
            <w:rStyle w:val="Hyperlink"/>
            <w:noProof/>
          </w:rPr>
          <w:t>Azure AI Services</w:t>
        </w:r>
        <w:r>
          <w:rPr>
            <w:noProof/>
            <w:webHidden/>
          </w:rPr>
          <w:tab/>
        </w:r>
        <w:r>
          <w:rPr>
            <w:noProof/>
            <w:webHidden/>
          </w:rPr>
          <w:fldChar w:fldCharType="begin"/>
        </w:r>
        <w:r>
          <w:rPr>
            <w:noProof/>
            <w:webHidden/>
          </w:rPr>
          <w:instrText xml:space="preserve"> PAGEREF _Toc243922443 \h </w:instrText>
        </w:r>
        <w:r>
          <w:rPr>
            <w:noProof/>
            <w:webHidden/>
          </w:rPr>
        </w:r>
        <w:r>
          <w:rPr>
            <w:noProof/>
            <w:webHidden/>
          </w:rPr>
          <w:fldChar w:fldCharType="separate"/>
        </w:r>
        <w:r>
          <w:rPr>
            <w:noProof/>
            <w:webHidden/>
          </w:rPr>
          <w:t>34</w:t>
        </w:r>
        <w:r>
          <w:rPr>
            <w:noProof/>
            <w:webHidden/>
          </w:rPr>
          <w:fldChar w:fldCharType="end"/>
        </w:r>
      </w:hyperlink>
    </w:p>
    <w:p w14:paraId="778AEFB1" w14:textId="1E42C5C4" w:rsidR="00742E70" w:rsidRDefault="00742E70">
      <w:pPr>
        <w:pStyle w:val="TOC4"/>
        <w:rPr>
          <w:rFonts w:eastAsiaTheme="minorEastAsia"/>
          <w:smallCaps w:val="0"/>
          <w:noProof/>
          <w:kern w:val="2"/>
          <w:sz w:val="24"/>
          <w:szCs w:val="24"/>
          <w:lang w:eastAsia="zh-CN" w:bidi="he-IL"/>
          <w14:ligatures w14:val="standardContextual"/>
        </w:rPr>
      </w:pPr>
      <w:hyperlink w:anchor="_Toc243922444" w:history="1">
        <w:r w:rsidRPr="00181695">
          <w:rPr>
            <w:rStyle w:val="Hyperlink"/>
            <w:noProof/>
          </w:rPr>
          <w:t>Azure Communication Gateway</w:t>
        </w:r>
        <w:r>
          <w:rPr>
            <w:noProof/>
            <w:webHidden/>
          </w:rPr>
          <w:tab/>
        </w:r>
        <w:r>
          <w:rPr>
            <w:noProof/>
            <w:webHidden/>
          </w:rPr>
          <w:fldChar w:fldCharType="begin"/>
        </w:r>
        <w:r>
          <w:rPr>
            <w:noProof/>
            <w:webHidden/>
          </w:rPr>
          <w:instrText xml:space="preserve"> PAGEREF _Toc243922444 \h </w:instrText>
        </w:r>
        <w:r>
          <w:rPr>
            <w:noProof/>
            <w:webHidden/>
          </w:rPr>
        </w:r>
        <w:r>
          <w:rPr>
            <w:noProof/>
            <w:webHidden/>
          </w:rPr>
          <w:fldChar w:fldCharType="separate"/>
        </w:r>
        <w:r>
          <w:rPr>
            <w:noProof/>
            <w:webHidden/>
          </w:rPr>
          <w:t>34</w:t>
        </w:r>
        <w:r>
          <w:rPr>
            <w:noProof/>
            <w:webHidden/>
          </w:rPr>
          <w:fldChar w:fldCharType="end"/>
        </w:r>
      </w:hyperlink>
    </w:p>
    <w:p w14:paraId="281A590E" w14:textId="430A0416" w:rsidR="00742E70" w:rsidRDefault="00742E70">
      <w:pPr>
        <w:pStyle w:val="TOC4"/>
        <w:rPr>
          <w:rFonts w:eastAsiaTheme="minorEastAsia"/>
          <w:smallCaps w:val="0"/>
          <w:noProof/>
          <w:kern w:val="2"/>
          <w:sz w:val="24"/>
          <w:szCs w:val="24"/>
          <w:lang w:eastAsia="zh-CN" w:bidi="he-IL"/>
          <w14:ligatures w14:val="standardContextual"/>
        </w:rPr>
      </w:pPr>
      <w:hyperlink w:anchor="_Toc243922445" w:history="1">
        <w:r w:rsidRPr="00181695">
          <w:rPr>
            <w:rStyle w:val="Hyperlink"/>
            <w:noProof/>
          </w:rPr>
          <w:t>Azure Communication Services</w:t>
        </w:r>
        <w:r>
          <w:rPr>
            <w:noProof/>
            <w:webHidden/>
          </w:rPr>
          <w:tab/>
        </w:r>
        <w:r>
          <w:rPr>
            <w:noProof/>
            <w:webHidden/>
          </w:rPr>
          <w:fldChar w:fldCharType="begin"/>
        </w:r>
        <w:r>
          <w:rPr>
            <w:noProof/>
            <w:webHidden/>
          </w:rPr>
          <w:instrText xml:space="preserve"> PAGEREF _Toc243922445 \h </w:instrText>
        </w:r>
        <w:r>
          <w:rPr>
            <w:noProof/>
            <w:webHidden/>
          </w:rPr>
        </w:r>
        <w:r>
          <w:rPr>
            <w:noProof/>
            <w:webHidden/>
          </w:rPr>
          <w:fldChar w:fldCharType="separate"/>
        </w:r>
        <w:r>
          <w:rPr>
            <w:noProof/>
            <w:webHidden/>
          </w:rPr>
          <w:t>35</w:t>
        </w:r>
        <w:r>
          <w:rPr>
            <w:noProof/>
            <w:webHidden/>
          </w:rPr>
          <w:fldChar w:fldCharType="end"/>
        </w:r>
      </w:hyperlink>
    </w:p>
    <w:p w14:paraId="15D73C64" w14:textId="5AA11A4F" w:rsidR="00742E70" w:rsidRDefault="00742E70">
      <w:pPr>
        <w:pStyle w:val="TOC4"/>
        <w:rPr>
          <w:rFonts w:eastAsiaTheme="minorEastAsia"/>
          <w:smallCaps w:val="0"/>
          <w:noProof/>
          <w:kern w:val="2"/>
          <w:sz w:val="24"/>
          <w:szCs w:val="24"/>
          <w:lang w:eastAsia="zh-CN" w:bidi="he-IL"/>
          <w14:ligatures w14:val="standardContextual"/>
        </w:rPr>
      </w:pPr>
      <w:hyperlink w:anchor="_Toc243922446" w:history="1">
        <w:r w:rsidRPr="00181695">
          <w:rPr>
            <w:rStyle w:val="Hyperlink"/>
            <w:noProof/>
          </w:rPr>
          <w:t>Azure Confidential Ledger</w:t>
        </w:r>
        <w:r>
          <w:rPr>
            <w:noProof/>
            <w:webHidden/>
          </w:rPr>
          <w:tab/>
        </w:r>
        <w:r>
          <w:rPr>
            <w:noProof/>
            <w:webHidden/>
          </w:rPr>
          <w:fldChar w:fldCharType="begin"/>
        </w:r>
        <w:r>
          <w:rPr>
            <w:noProof/>
            <w:webHidden/>
          </w:rPr>
          <w:instrText xml:space="preserve"> PAGEREF _Toc243922446 \h </w:instrText>
        </w:r>
        <w:r>
          <w:rPr>
            <w:noProof/>
            <w:webHidden/>
          </w:rPr>
        </w:r>
        <w:r>
          <w:rPr>
            <w:noProof/>
            <w:webHidden/>
          </w:rPr>
          <w:fldChar w:fldCharType="separate"/>
        </w:r>
        <w:r>
          <w:rPr>
            <w:noProof/>
            <w:webHidden/>
          </w:rPr>
          <w:t>35</w:t>
        </w:r>
        <w:r>
          <w:rPr>
            <w:noProof/>
            <w:webHidden/>
          </w:rPr>
          <w:fldChar w:fldCharType="end"/>
        </w:r>
      </w:hyperlink>
    </w:p>
    <w:p w14:paraId="7D3474AF" w14:textId="1ED4382F" w:rsidR="00742E70" w:rsidRDefault="00742E70">
      <w:pPr>
        <w:pStyle w:val="TOC4"/>
        <w:rPr>
          <w:rFonts w:eastAsiaTheme="minorEastAsia"/>
          <w:smallCaps w:val="0"/>
          <w:noProof/>
          <w:kern w:val="2"/>
          <w:sz w:val="24"/>
          <w:szCs w:val="24"/>
          <w:lang w:eastAsia="zh-CN" w:bidi="he-IL"/>
          <w14:ligatures w14:val="standardContextual"/>
        </w:rPr>
      </w:pPr>
      <w:hyperlink w:anchor="_Toc243922447" w:history="1">
        <w:r w:rsidRPr="00181695">
          <w:rPr>
            <w:rStyle w:val="Hyperlink"/>
            <w:noProof/>
          </w:rPr>
          <w:t>Azure Container Apps</w:t>
        </w:r>
        <w:r>
          <w:rPr>
            <w:noProof/>
            <w:webHidden/>
          </w:rPr>
          <w:tab/>
        </w:r>
        <w:r>
          <w:rPr>
            <w:noProof/>
            <w:webHidden/>
          </w:rPr>
          <w:fldChar w:fldCharType="begin"/>
        </w:r>
        <w:r>
          <w:rPr>
            <w:noProof/>
            <w:webHidden/>
          </w:rPr>
          <w:instrText xml:space="preserve"> PAGEREF _Toc243922447 \h </w:instrText>
        </w:r>
        <w:r>
          <w:rPr>
            <w:noProof/>
            <w:webHidden/>
          </w:rPr>
        </w:r>
        <w:r>
          <w:rPr>
            <w:noProof/>
            <w:webHidden/>
          </w:rPr>
          <w:fldChar w:fldCharType="separate"/>
        </w:r>
        <w:r>
          <w:rPr>
            <w:noProof/>
            <w:webHidden/>
          </w:rPr>
          <w:t>36</w:t>
        </w:r>
        <w:r>
          <w:rPr>
            <w:noProof/>
            <w:webHidden/>
          </w:rPr>
          <w:fldChar w:fldCharType="end"/>
        </w:r>
      </w:hyperlink>
    </w:p>
    <w:p w14:paraId="606D4BCB" w14:textId="09D5ECC2" w:rsidR="00742E70" w:rsidRDefault="00742E70">
      <w:pPr>
        <w:pStyle w:val="TOC4"/>
        <w:rPr>
          <w:rFonts w:eastAsiaTheme="minorEastAsia"/>
          <w:smallCaps w:val="0"/>
          <w:noProof/>
          <w:kern w:val="2"/>
          <w:sz w:val="24"/>
          <w:szCs w:val="24"/>
          <w:lang w:eastAsia="zh-CN" w:bidi="he-IL"/>
          <w14:ligatures w14:val="standardContextual"/>
        </w:rPr>
      </w:pPr>
      <w:hyperlink w:anchor="_Toc243922448" w:history="1">
        <w:r w:rsidRPr="00181695">
          <w:rPr>
            <w:rStyle w:val="Hyperlink"/>
            <w:noProof/>
          </w:rPr>
          <w:t>Azure Container Instances</w:t>
        </w:r>
        <w:r>
          <w:rPr>
            <w:noProof/>
            <w:webHidden/>
          </w:rPr>
          <w:tab/>
        </w:r>
        <w:r>
          <w:rPr>
            <w:noProof/>
            <w:webHidden/>
          </w:rPr>
          <w:fldChar w:fldCharType="begin"/>
        </w:r>
        <w:r>
          <w:rPr>
            <w:noProof/>
            <w:webHidden/>
          </w:rPr>
          <w:instrText xml:space="preserve"> PAGEREF _Toc243922448 \h </w:instrText>
        </w:r>
        <w:r>
          <w:rPr>
            <w:noProof/>
            <w:webHidden/>
          </w:rPr>
        </w:r>
        <w:r>
          <w:rPr>
            <w:noProof/>
            <w:webHidden/>
          </w:rPr>
          <w:fldChar w:fldCharType="separate"/>
        </w:r>
        <w:r>
          <w:rPr>
            <w:noProof/>
            <w:webHidden/>
          </w:rPr>
          <w:t>36</w:t>
        </w:r>
        <w:r>
          <w:rPr>
            <w:noProof/>
            <w:webHidden/>
          </w:rPr>
          <w:fldChar w:fldCharType="end"/>
        </w:r>
      </w:hyperlink>
    </w:p>
    <w:p w14:paraId="5C018C14" w14:textId="6BF8DAD7" w:rsidR="00742E70" w:rsidRDefault="00742E70">
      <w:pPr>
        <w:pStyle w:val="TOC4"/>
        <w:rPr>
          <w:rFonts w:eastAsiaTheme="minorEastAsia"/>
          <w:smallCaps w:val="0"/>
          <w:noProof/>
          <w:kern w:val="2"/>
          <w:sz w:val="24"/>
          <w:szCs w:val="24"/>
          <w:lang w:eastAsia="zh-CN" w:bidi="he-IL"/>
          <w14:ligatures w14:val="standardContextual"/>
        </w:rPr>
      </w:pPr>
      <w:hyperlink w:anchor="_Toc243922449" w:history="1">
        <w:r w:rsidRPr="00181695">
          <w:rPr>
            <w:rStyle w:val="Hyperlink"/>
            <w:noProof/>
          </w:rPr>
          <w:t>Azure Container Registry</w:t>
        </w:r>
        <w:r>
          <w:rPr>
            <w:noProof/>
            <w:webHidden/>
          </w:rPr>
          <w:tab/>
        </w:r>
        <w:r>
          <w:rPr>
            <w:noProof/>
            <w:webHidden/>
          </w:rPr>
          <w:fldChar w:fldCharType="begin"/>
        </w:r>
        <w:r>
          <w:rPr>
            <w:noProof/>
            <w:webHidden/>
          </w:rPr>
          <w:instrText xml:space="preserve"> PAGEREF _Toc243922449 \h </w:instrText>
        </w:r>
        <w:r>
          <w:rPr>
            <w:noProof/>
            <w:webHidden/>
          </w:rPr>
        </w:r>
        <w:r>
          <w:rPr>
            <w:noProof/>
            <w:webHidden/>
          </w:rPr>
          <w:fldChar w:fldCharType="separate"/>
        </w:r>
        <w:r>
          <w:rPr>
            <w:noProof/>
            <w:webHidden/>
          </w:rPr>
          <w:t>36</w:t>
        </w:r>
        <w:r>
          <w:rPr>
            <w:noProof/>
            <w:webHidden/>
          </w:rPr>
          <w:fldChar w:fldCharType="end"/>
        </w:r>
      </w:hyperlink>
    </w:p>
    <w:p w14:paraId="4267B33B" w14:textId="546ABE9F" w:rsidR="00742E70" w:rsidRDefault="00742E70">
      <w:pPr>
        <w:pStyle w:val="TOC4"/>
        <w:rPr>
          <w:rFonts w:eastAsiaTheme="minorEastAsia"/>
          <w:smallCaps w:val="0"/>
          <w:noProof/>
          <w:kern w:val="2"/>
          <w:sz w:val="24"/>
          <w:szCs w:val="24"/>
          <w:lang w:eastAsia="zh-CN" w:bidi="he-IL"/>
          <w14:ligatures w14:val="standardContextual"/>
        </w:rPr>
      </w:pPr>
      <w:hyperlink w:anchor="_Toc243922450" w:history="1">
        <w:r w:rsidRPr="00181695">
          <w:rPr>
            <w:rStyle w:val="Hyperlink"/>
            <w:noProof/>
          </w:rPr>
          <w:t>Content Delivery Network (CDN)</w:t>
        </w:r>
        <w:r>
          <w:rPr>
            <w:noProof/>
            <w:webHidden/>
          </w:rPr>
          <w:tab/>
        </w:r>
        <w:r>
          <w:rPr>
            <w:noProof/>
            <w:webHidden/>
          </w:rPr>
          <w:fldChar w:fldCharType="begin"/>
        </w:r>
        <w:r>
          <w:rPr>
            <w:noProof/>
            <w:webHidden/>
          </w:rPr>
          <w:instrText xml:space="preserve"> PAGEREF _Toc243922450 \h </w:instrText>
        </w:r>
        <w:r>
          <w:rPr>
            <w:noProof/>
            <w:webHidden/>
          </w:rPr>
        </w:r>
        <w:r>
          <w:rPr>
            <w:noProof/>
            <w:webHidden/>
          </w:rPr>
          <w:fldChar w:fldCharType="separate"/>
        </w:r>
        <w:r>
          <w:rPr>
            <w:noProof/>
            <w:webHidden/>
          </w:rPr>
          <w:t>37</w:t>
        </w:r>
        <w:r>
          <w:rPr>
            <w:noProof/>
            <w:webHidden/>
          </w:rPr>
          <w:fldChar w:fldCharType="end"/>
        </w:r>
      </w:hyperlink>
    </w:p>
    <w:p w14:paraId="1F53C1B7" w14:textId="40CF9167" w:rsidR="00742E70" w:rsidRDefault="00742E70">
      <w:pPr>
        <w:pStyle w:val="TOC4"/>
        <w:rPr>
          <w:rFonts w:eastAsiaTheme="minorEastAsia"/>
          <w:smallCaps w:val="0"/>
          <w:noProof/>
          <w:kern w:val="2"/>
          <w:sz w:val="24"/>
          <w:szCs w:val="24"/>
          <w:lang w:eastAsia="zh-CN" w:bidi="he-IL"/>
          <w14:ligatures w14:val="standardContextual"/>
        </w:rPr>
      </w:pPr>
      <w:hyperlink w:anchor="_Toc243922451" w:history="1">
        <w:r w:rsidRPr="00181695">
          <w:rPr>
            <w:rStyle w:val="Hyperlink"/>
            <w:noProof/>
          </w:rPr>
          <w:t>Azure Cosmos DB</w:t>
        </w:r>
        <w:r>
          <w:rPr>
            <w:noProof/>
            <w:webHidden/>
          </w:rPr>
          <w:tab/>
        </w:r>
        <w:r>
          <w:rPr>
            <w:noProof/>
            <w:webHidden/>
          </w:rPr>
          <w:fldChar w:fldCharType="begin"/>
        </w:r>
        <w:r>
          <w:rPr>
            <w:noProof/>
            <w:webHidden/>
          </w:rPr>
          <w:instrText xml:space="preserve"> PAGEREF _Toc243922451 \h </w:instrText>
        </w:r>
        <w:r>
          <w:rPr>
            <w:noProof/>
            <w:webHidden/>
          </w:rPr>
        </w:r>
        <w:r>
          <w:rPr>
            <w:noProof/>
            <w:webHidden/>
          </w:rPr>
          <w:fldChar w:fldCharType="separate"/>
        </w:r>
        <w:r>
          <w:rPr>
            <w:noProof/>
            <w:webHidden/>
          </w:rPr>
          <w:t>37</w:t>
        </w:r>
        <w:r>
          <w:rPr>
            <w:noProof/>
            <w:webHidden/>
          </w:rPr>
          <w:fldChar w:fldCharType="end"/>
        </w:r>
      </w:hyperlink>
    </w:p>
    <w:p w14:paraId="6B3B56CE" w14:textId="7702761A" w:rsidR="00742E70" w:rsidRDefault="00742E70">
      <w:pPr>
        <w:pStyle w:val="TOC4"/>
        <w:rPr>
          <w:rFonts w:eastAsiaTheme="minorEastAsia"/>
          <w:smallCaps w:val="0"/>
          <w:noProof/>
          <w:kern w:val="2"/>
          <w:sz w:val="24"/>
          <w:szCs w:val="24"/>
          <w:lang w:eastAsia="zh-CN" w:bidi="he-IL"/>
          <w14:ligatures w14:val="standardContextual"/>
        </w:rPr>
      </w:pPr>
      <w:hyperlink w:anchor="_Toc243922452" w:history="1">
        <w:r w:rsidRPr="00181695">
          <w:rPr>
            <w:rStyle w:val="Hyperlink"/>
            <w:noProof/>
          </w:rPr>
          <w:t>Data Catalog</w:t>
        </w:r>
        <w:r>
          <w:rPr>
            <w:noProof/>
            <w:webHidden/>
          </w:rPr>
          <w:tab/>
        </w:r>
        <w:r>
          <w:rPr>
            <w:noProof/>
            <w:webHidden/>
          </w:rPr>
          <w:fldChar w:fldCharType="begin"/>
        </w:r>
        <w:r>
          <w:rPr>
            <w:noProof/>
            <w:webHidden/>
          </w:rPr>
          <w:instrText xml:space="preserve"> PAGEREF _Toc243922452 \h </w:instrText>
        </w:r>
        <w:r>
          <w:rPr>
            <w:noProof/>
            <w:webHidden/>
          </w:rPr>
        </w:r>
        <w:r>
          <w:rPr>
            <w:noProof/>
            <w:webHidden/>
          </w:rPr>
          <w:fldChar w:fldCharType="separate"/>
        </w:r>
        <w:r>
          <w:rPr>
            <w:noProof/>
            <w:webHidden/>
          </w:rPr>
          <w:t>41</w:t>
        </w:r>
        <w:r>
          <w:rPr>
            <w:noProof/>
            <w:webHidden/>
          </w:rPr>
          <w:fldChar w:fldCharType="end"/>
        </w:r>
      </w:hyperlink>
    </w:p>
    <w:p w14:paraId="5E7E080F" w14:textId="3E8186FC" w:rsidR="00742E70" w:rsidRDefault="00742E70">
      <w:pPr>
        <w:pStyle w:val="TOC4"/>
        <w:rPr>
          <w:rFonts w:eastAsiaTheme="minorEastAsia"/>
          <w:smallCaps w:val="0"/>
          <w:noProof/>
          <w:kern w:val="2"/>
          <w:sz w:val="24"/>
          <w:szCs w:val="24"/>
          <w:lang w:eastAsia="zh-CN" w:bidi="he-IL"/>
          <w14:ligatures w14:val="standardContextual"/>
        </w:rPr>
      </w:pPr>
      <w:hyperlink w:anchor="_Toc243922453" w:history="1">
        <w:r w:rsidRPr="00181695">
          <w:rPr>
            <w:rStyle w:val="Hyperlink"/>
            <w:noProof/>
          </w:rPr>
          <w:t>Azure Data Explorer (Kusto)</w:t>
        </w:r>
        <w:r>
          <w:rPr>
            <w:noProof/>
            <w:webHidden/>
          </w:rPr>
          <w:tab/>
        </w:r>
        <w:r>
          <w:rPr>
            <w:noProof/>
            <w:webHidden/>
          </w:rPr>
          <w:fldChar w:fldCharType="begin"/>
        </w:r>
        <w:r>
          <w:rPr>
            <w:noProof/>
            <w:webHidden/>
          </w:rPr>
          <w:instrText xml:space="preserve"> PAGEREF _Toc243922453 \h </w:instrText>
        </w:r>
        <w:r>
          <w:rPr>
            <w:noProof/>
            <w:webHidden/>
          </w:rPr>
        </w:r>
        <w:r>
          <w:rPr>
            <w:noProof/>
            <w:webHidden/>
          </w:rPr>
          <w:fldChar w:fldCharType="separate"/>
        </w:r>
        <w:r>
          <w:rPr>
            <w:noProof/>
            <w:webHidden/>
          </w:rPr>
          <w:t>41</w:t>
        </w:r>
        <w:r>
          <w:rPr>
            <w:noProof/>
            <w:webHidden/>
          </w:rPr>
          <w:fldChar w:fldCharType="end"/>
        </w:r>
      </w:hyperlink>
    </w:p>
    <w:p w14:paraId="2407FE98" w14:textId="2A452AFB" w:rsidR="00742E70" w:rsidRDefault="00742E70">
      <w:pPr>
        <w:pStyle w:val="TOC4"/>
        <w:rPr>
          <w:rFonts w:eastAsiaTheme="minorEastAsia"/>
          <w:smallCaps w:val="0"/>
          <w:noProof/>
          <w:kern w:val="2"/>
          <w:sz w:val="24"/>
          <w:szCs w:val="24"/>
          <w:lang w:eastAsia="zh-CN" w:bidi="he-IL"/>
          <w14:ligatures w14:val="standardContextual"/>
        </w:rPr>
      </w:pPr>
      <w:hyperlink w:anchor="_Toc243922454" w:history="1">
        <w:r w:rsidRPr="00181695">
          <w:rPr>
            <w:rStyle w:val="Hyperlink"/>
            <w:noProof/>
          </w:rPr>
          <w:t>Azure Data Factory</w:t>
        </w:r>
        <w:r>
          <w:rPr>
            <w:noProof/>
            <w:webHidden/>
          </w:rPr>
          <w:tab/>
        </w:r>
        <w:r>
          <w:rPr>
            <w:noProof/>
            <w:webHidden/>
          </w:rPr>
          <w:fldChar w:fldCharType="begin"/>
        </w:r>
        <w:r>
          <w:rPr>
            <w:noProof/>
            <w:webHidden/>
          </w:rPr>
          <w:instrText xml:space="preserve"> PAGEREF _Toc243922454 \h </w:instrText>
        </w:r>
        <w:r>
          <w:rPr>
            <w:noProof/>
            <w:webHidden/>
          </w:rPr>
        </w:r>
        <w:r>
          <w:rPr>
            <w:noProof/>
            <w:webHidden/>
          </w:rPr>
          <w:fldChar w:fldCharType="separate"/>
        </w:r>
        <w:r>
          <w:rPr>
            <w:noProof/>
            <w:webHidden/>
          </w:rPr>
          <w:t>42</w:t>
        </w:r>
        <w:r>
          <w:rPr>
            <w:noProof/>
            <w:webHidden/>
          </w:rPr>
          <w:fldChar w:fldCharType="end"/>
        </w:r>
      </w:hyperlink>
    </w:p>
    <w:p w14:paraId="61BECA35" w14:textId="0B9D038F" w:rsidR="00742E70" w:rsidRDefault="00742E70">
      <w:pPr>
        <w:pStyle w:val="TOC4"/>
        <w:rPr>
          <w:rFonts w:eastAsiaTheme="minorEastAsia"/>
          <w:smallCaps w:val="0"/>
          <w:noProof/>
          <w:kern w:val="2"/>
          <w:sz w:val="24"/>
          <w:szCs w:val="24"/>
          <w:lang w:eastAsia="zh-CN" w:bidi="he-IL"/>
          <w14:ligatures w14:val="standardContextual"/>
        </w:rPr>
      </w:pPr>
      <w:hyperlink w:anchor="_Toc243922455" w:history="1">
        <w:r w:rsidRPr="00181695">
          <w:rPr>
            <w:rStyle w:val="Hyperlink"/>
            <w:noProof/>
          </w:rPr>
          <w:t>Data Lake Analytics</w:t>
        </w:r>
        <w:r>
          <w:rPr>
            <w:noProof/>
            <w:webHidden/>
          </w:rPr>
          <w:tab/>
        </w:r>
        <w:r>
          <w:rPr>
            <w:noProof/>
            <w:webHidden/>
          </w:rPr>
          <w:fldChar w:fldCharType="begin"/>
        </w:r>
        <w:r>
          <w:rPr>
            <w:noProof/>
            <w:webHidden/>
          </w:rPr>
          <w:instrText xml:space="preserve"> PAGEREF _Toc243922455 \h </w:instrText>
        </w:r>
        <w:r>
          <w:rPr>
            <w:noProof/>
            <w:webHidden/>
          </w:rPr>
        </w:r>
        <w:r>
          <w:rPr>
            <w:noProof/>
            <w:webHidden/>
          </w:rPr>
          <w:fldChar w:fldCharType="separate"/>
        </w:r>
        <w:r>
          <w:rPr>
            <w:noProof/>
            <w:webHidden/>
          </w:rPr>
          <w:t>42</w:t>
        </w:r>
        <w:r>
          <w:rPr>
            <w:noProof/>
            <w:webHidden/>
          </w:rPr>
          <w:fldChar w:fldCharType="end"/>
        </w:r>
      </w:hyperlink>
    </w:p>
    <w:p w14:paraId="6F604DE9" w14:textId="505D02F2" w:rsidR="00742E70" w:rsidRDefault="00742E70">
      <w:pPr>
        <w:pStyle w:val="TOC4"/>
        <w:rPr>
          <w:rFonts w:eastAsiaTheme="minorEastAsia"/>
          <w:smallCaps w:val="0"/>
          <w:noProof/>
          <w:kern w:val="2"/>
          <w:sz w:val="24"/>
          <w:szCs w:val="24"/>
          <w:lang w:eastAsia="zh-CN" w:bidi="he-IL"/>
          <w14:ligatures w14:val="standardContextual"/>
        </w:rPr>
      </w:pPr>
      <w:hyperlink w:anchor="_Toc243922456" w:history="1">
        <w:r w:rsidRPr="00181695">
          <w:rPr>
            <w:rStyle w:val="Hyperlink"/>
            <w:noProof/>
          </w:rPr>
          <w:t>Data Lake Storage Gen1</w:t>
        </w:r>
        <w:r>
          <w:rPr>
            <w:noProof/>
            <w:webHidden/>
          </w:rPr>
          <w:tab/>
        </w:r>
        <w:r>
          <w:rPr>
            <w:noProof/>
            <w:webHidden/>
          </w:rPr>
          <w:fldChar w:fldCharType="begin"/>
        </w:r>
        <w:r>
          <w:rPr>
            <w:noProof/>
            <w:webHidden/>
          </w:rPr>
          <w:instrText xml:space="preserve"> PAGEREF _Toc243922456 \h </w:instrText>
        </w:r>
        <w:r>
          <w:rPr>
            <w:noProof/>
            <w:webHidden/>
          </w:rPr>
        </w:r>
        <w:r>
          <w:rPr>
            <w:noProof/>
            <w:webHidden/>
          </w:rPr>
          <w:fldChar w:fldCharType="separate"/>
        </w:r>
        <w:r>
          <w:rPr>
            <w:noProof/>
            <w:webHidden/>
          </w:rPr>
          <w:t>43</w:t>
        </w:r>
        <w:r>
          <w:rPr>
            <w:noProof/>
            <w:webHidden/>
          </w:rPr>
          <w:fldChar w:fldCharType="end"/>
        </w:r>
      </w:hyperlink>
    </w:p>
    <w:p w14:paraId="5C99CABF" w14:textId="0A791A23" w:rsidR="00742E70" w:rsidRDefault="00742E70">
      <w:pPr>
        <w:pStyle w:val="TOC4"/>
        <w:rPr>
          <w:rFonts w:eastAsiaTheme="minorEastAsia"/>
          <w:smallCaps w:val="0"/>
          <w:noProof/>
          <w:kern w:val="2"/>
          <w:sz w:val="24"/>
          <w:szCs w:val="24"/>
          <w:lang w:eastAsia="zh-CN" w:bidi="he-IL"/>
          <w14:ligatures w14:val="standardContextual"/>
        </w:rPr>
      </w:pPr>
      <w:hyperlink w:anchor="_Toc243922457" w:history="1">
        <w:r w:rsidRPr="00181695">
          <w:rPr>
            <w:rStyle w:val="Hyperlink"/>
            <w:noProof/>
          </w:rPr>
          <w:t>Azure Database for MySQL</w:t>
        </w:r>
        <w:r>
          <w:rPr>
            <w:noProof/>
            <w:webHidden/>
          </w:rPr>
          <w:tab/>
        </w:r>
        <w:r>
          <w:rPr>
            <w:noProof/>
            <w:webHidden/>
          </w:rPr>
          <w:fldChar w:fldCharType="begin"/>
        </w:r>
        <w:r>
          <w:rPr>
            <w:noProof/>
            <w:webHidden/>
          </w:rPr>
          <w:instrText xml:space="preserve"> PAGEREF _Toc243922457 \h </w:instrText>
        </w:r>
        <w:r>
          <w:rPr>
            <w:noProof/>
            <w:webHidden/>
          </w:rPr>
        </w:r>
        <w:r>
          <w:rPr>
            <w:noProof/>
            <w:webHidden/>
          </w:rPr>
          <w:fldChar w:fldCharType="separate"/>
        </w:r>
        <w:r>
          <w:rPr>
            <w:noProof/>
            <w:webHidden/>
          </w:rPr>
          <w:t>43</w:t>
        </w:r>
        <w:r>
          <w:rPr>
            <w:noProof/>
            <w:webHidden/>
          </w:rPr>
          <w:fldChar w:fldCharType="end"/>
        </w:r>
      </w:hyperlink>
    </w:p>
    <w:p w14:paraId="1303D8D5" w14:textId="24D77A6D" w:rsidR="00742E70" w:rsidRDefault="00742E70">
      <w:pPr>
        <w:pStyle w:val="TOC4"/>
        <w:rPr>
          <w:rFonts w:eastAsiaTheme="minorEastAsia"/>
          <w:smallCaps w:val="0"/>
          <w:noProof/>
          <w:kern w:val="2"/>
          <w:sz w:val="24"/>
          <w:szCs w:val="24"/>
          <w:lang w:eastAsia="zh-CN" w:bidi="he-IL"/>
          <w14:ligatures w14:val="standardContextual"/>
        </w:rPr>
      </w:pPr>
      <w:hyperlink w:anchor="_Toc243922458" w:history="1">
        <w:r w:rsidRPr="00181695">
          <w:rPr>
            <w:rStyle w:val="Hyperlink"/>
            <w:noProof/>
          </w:rPr>
          <w:t>Azure Database for PostgreSQL</w:t>
        </w:r>
        <w:r>
          <w:rPr>
            <w:noProof/>
            <w:webHidden/>
          </w:rPr>
          <w:tab/>
        </w:r>
        <w:r>
          <w:rPr>
            <w:noProof/>
            <w:webHidden/>
          </w:rPr>
          <w:fldChar w:fldCharType="begin"/>
        </w:r>
        <w:r>
          <w:rPr>
            <w:noProof/>
            <w:webHidden/>
          </w:rPr>
          <w:instrText xml:space="preserve"> PAGEREF _Toc243922458 \h </w:instrText>
        </w:r>
        <w:r>
          <w:rPr>
            <w:noProof/>
            <w:webHidden/>
          </w:rPr>
        </w:r>
        <w:r>
          <w:rPr>
            <w:noProof/>
            <w:webHidden/>
          </w:rPr>
          <w:fldChar w:fldCharType="separate"/>
        </w:r>
        <w:r>
          <w:rPr>
            <w:noProof/>
            <w:webHidden/>
          </w:rPr>
          <w:t>44</w:t>
        </w:r>
        <w:r>
          <w:rPr>
            <w:noProof/>
            <w:webHidden/>
          </w:rPr>
          <w:fldChar w:fldCharType="end"/>
        </w:r>
      </w:hyperlink>
    </w:p>
    <w:p w14:paraId="15A215E2" w14:textId="513D5F82" w:rsidR="00742E70" w:rsidRDefault="00742E70">
      <w:pPr>
        <w:pStyle w:val="TOC4"/>
        <w:rPr>
          <w:rFonts w:eastAsiaTheme="minorEastAsia"/>
          <w:smallCaps w:val="0"/>
          <w:noProof/>
          <w:kern w:val="2"/>
          <w:sz w:val="24"/>
          <w:szCs w:val="24"/>
          <w:lang w:eastAsia="zh-CN" w:bidi="he-IL"/>
          <w14:ligatures w14:val="standardContextual"/>
        </w:rPr>
      </w:pPr>
      <w:hyperlink w:anchor="_Toc243922459" w:history="1">
        <w:r w:rsidRPr="00181695">
          <w:rPr>
            <w:rStyle w:val="Hyperlink"/>
            <w:noProof/>
          </w:rPr>
          <w:t>Azure Databricks</w:t>
        </w:r>
        <w:r>
          <w:rPr>
            <w:noProof/>
            <w:webHidden/>
          </w:rPr>
          <w:tab/>
        </w:r>
        <w:r>
          <w:rPr>
            <w:noProof/>
            <w:webHidden/>
          </w:rPr>
          <w:fldChar w:fldCharType="begin"/>
        </w:r>
        <w:r>
          <w:rPr>
            <w:noProof/>
            <w:webHidden/>
          </w:rPr>
          <w:instrText xml:space="preserve"> PAGEREF _Toc243922459 \h </w:instrText>
        </w:r>
        <w:r>
          <w:rPr>
            <w:noProof/>
            <w:webHidden/>
          </w:rPr>
        </w:r>
        <w:r>
          <w:rPr>
            <w:noProof/>
            <w:webHidden/>
          </w:rPr>
          <w:fldChar w:fldCharType="separate"/>
        </w:r>
        <w:r>
          <w:rPr>
            <w:noProof/>
            <w:webHidden/>
          </w:rPr>
          <w:t>45</w:t>
        </w:r>
        <w:r>
          <w:rPr>
            <w:noProof/>
            <w:webHidden/>
          </w:rPr>
          <w:fldChar w:fldCharType="end"/>
        </w:r>
      </w:hyperlink>
    </w:p>
    <w:p w14:paraId="062E42EA" w14:textId="3A5A65E2" w:rsidR="00742E70" w:rsidRDefault="00742E70">
      <w:pPr>
        <w:pStyle w:val="TOC4"/>
        <w:rPr>
          <w:rFonts w:eastAsiaTheme="minorEastAsia"/>
          <w:smallCaps w:val="0"/>
          <w:noProof/>
          <w:kern w:val="2"/>
          <w:sz w:val="24"/>
          <w:szCs w:val="24"/>
          <w:lang w:eastAsia="zh-CN" w:bidi="he-IL"/>
          <w14:ligatures w14:val="standardContextual"/>
        </w:rPr>
      </w:pPr>
      <w:hyperlink w:anchor="_Toc243922460" w:history="1">
        <w:r w:rsidRPr="00181695">
          <w:rPr>
            <w:rStyle w:val="Hyperlink"/>
            <w:noProof/>
          </w:rPr>
          <w:t>Azure Databricks Lakebase</w:t>
        </w:r>
        <w:r>
          <w:rPr>
            <w:noProof/>
            <w:webHidden/>
          </w:rPr>
          <w:tab/>
        </w:r>
        <w:r>
          <w:rPr>
            <w:noProof/>
            <w:webHidden/>
          </w:rPr>
          <w:fldChar w:fldCharType="begin"/>
        </w:r>
        <w:r>
          <w:rPr>
            <w:noProof/>
            <w:webHidden/>
          </w:rPr>
          <w:instrText xml:space="preserve"> PAGEREF _Toc243922460 \h </w:instrText>
        </w:r>
        <w:r>
          <w:rPr>
            <w:noProof/>
            <w:webHidden/>
          </w:rPr>
        </w:r>
        <w:r>
          <w:rPr>
            <w:noProof/>
            <w:webHidden/>
          </w:rPr>
          <w:fldChar w:fldCharType="separate"/>
        </w:r>
        <w:r>
          <w:rPr>
            <w:noProof/>
            <w:webHidden/>
          </w:rPr>
          <w:t>45</w:t>
        </w:r>
        <w:r>
          <w:rPr>
            <w:noProof/>
            <w:webHidden/>
          </w:rPr>
          <w:fldChar w:fldCharType="end"/>
        </w:r>
      </w:hyperlink>
    </w:p>
    <w:p w14:paraId="37C9CD3F" w14:textId="54A3E2CA" w:rsidR="00742E70" w:rsidRDefault="00742E70">
      <w:pPr>
        <w:pStyle w:val="TOC4"/>
        <w:rPr>
          <w:rFonts w:eastAsiaTheme="minorEastAsia"/>
          <w:smallCaps w:val="0"/>
          <w:noProof/>
          <w:kern w:val="2"/>
          <w:sz w:val="24"/>
          <w:szCs w:val="24"/>
          <w:lang w:eastAsia="zh-CN" w:bidi="he-IL"/>
          <w14:ligatures w14:val="standardContextual"/>
        </w:rPr>
      </w:pPr>
      <w:hyperlink w:anchor="_Toc243922461" w:history="1">
        <w:r w:rsidRPr="00181695">
          <w:rPr>
            <w:rStyle w:val="Hyperlink"/>
            <w:noProof/>
          </w:rPr>
          <w:t>Microsoft Azure Data Manager for Energy</w:t>
        </w:r>
        <w:r>
          <w:rPr>
            <w:noProof/>
            <w:webHidden/>
          </w:rPr>
          <w:tab/>
        </w:r>
        <w:r>
          <w:rPr>
            <w:noProof/>
            <w:webHidden/>
          </w:rPr>
          <w:fldChar w:fldCharType="begin"/>
        </w:r>
        <w:r>
          <w:rPr>
            <w:noProof/>
            <w:webHidden/>
          </w:rPr>
          <w:instrText xml:space="preserve"> PAGEREF _Toc243922461 \h </w:instrText>
        </w:r>
        <w:r>
          <w:rPr>
            <w:noProof/>
            <w:webHidden/>
          </w:rPr>
        </w:r>
        <w:r>
          <w:rPr>
            <w:noProof/>
            <w:webHidden/>
          </w:rPr>
          <w:fldChar w:fldCharType="separate"/>
        </w:r>
        <w:r>
          <w:rPr>
            <w:noProof/>
            <w:webHidden/>
          </w:rPr>
          <w:t>46</w:t>
        </w:r>
        <w:r>
          <w:rPr>
            <w:noProof/>
            <w:webHidden/>
          </w:rPr>
          <w:fldChar w:fldCharType="end"/>
        </w:r>
      </w:hyperlink>
    </w:p>
    <w:p w14:paraId="53D3B33E" w14:textId="70F71057" w:rsidR="00742E70" w:rsidRDefault="00742E70">
      <w:pPr>
        <w:pStyle w:val="TOC4"/>
        <w:rPr>
          <w:rFonts w:eastAsiaTheme="minorEastAsia"/>
          <w:smallCaps w:val="0"/>
          <w:noProof/>
          <w:kern w:val="2"/>
          <w:sz w:val="24"/>
          <w:szCs w:val="24"/>
          <w:lang w:eastAsia="zh-CN" w:bidi="he-IL"/>
          <w14:ligatures w14:val="standardContextual"/>
        </w:rPr>
      </w:pPr>
      <w:hyperlink w:anchor="_Toc243922462" w:history="1">
        <w:r w:rsidRPr="00181695">
          <w:rPr>
            <w:rStyle w:val="Hyperlink"/>
            <w:noProof/>
          </w:rPr>
          <w:t>Azure DDoS Protection</w:t>
        </w:r>
        <w:r>
          <w:rPr>
            <w:noProof/>
            <w:webHidden/>
          </w:rPr>
          <w:tab/>
        </w:r>
        <w:r>
          <w:rPr>
            <w:noProof/>
            <w:webHidden/>
          </w:rPr>
          <w:fldChar w:fldCharType="begin"/>
        </w:r>
        <w:r>
          <w:rPr>
            <w:noProof/>
            <w:webHidden/>
          </w:rPr>
          <w:instrText xml:space="preserve"> PAGEREF _Toc243922462 \h </w:instrText>
        </w:r>
        <w:r>
          <w:rPr>
            <w:noProof/>
            <w:webHidden/>
          </w:rPr>
        </w:r>
        <w:r>
          <w:rPr>
            <w:noProof/>
            <w:webHidden/>
          </w:rPr>
          <w:fldChar w:fldCharType="separate"/>
        </w:r>
        <w:r>
          <w:rPr>
            <w:noProof/>
            <w:webHidden/>
          </w:rPr>
          <w:t>47</w:t>
        </w:r>
        <w:r>
          <w:rPr>
            <w:noProof/>
            <w:webHidden/>
          </w:rPr>
          <w:fldChar w:fldCharType="end"/>
        </w:r>
      </w:hyperlink>
    </w:p>
    <w:p w14:paraId="7B9024B1" w14:textId="5A806369" w:rsidR="00742E70" w:rsidRDefault="00742E70">
      <w:pPr>
        <w:pStyle w:val="TOC4"/>
        <w:rPr>
          <w:rFonts w:eastAsiaTheme="minorEastAsia"/>
          <w:smallCaps w:val="0"/>
          <w:noProof/>
          <w:kern w:val="2"/>
          <w:sz w:val="24"/>
          <w:szCs w:val="24"/>
          <w:lang w:eastAsia="zh-CN" w:bidi="he-IL"/>
          <w14:ligatures w14:val="standardContextual"/>
        </w:rPr>
      </w:pPr>
      <w:hyperlink w:anchor="_Toc243922463" w:history="1">
        <w:r w:rsidRPr="00181695">
          <w:rPr>
            <w:rStyle w:val="Hyperlink"/>
            <w:noProof/>
          </w:rPr>
          <w:t>Azure Defender</w:t>
        </w:r>
        <w:r>
          <w:rPr>
            <w:noProof/>
            <w:webHidden/>
          </w:rPr>
          <w:tab/>
        </w:r>
        <w:r>
          <w:rPr>
            <w:noProof/>
            <w:webHidden/>
          </w:rPr>
          <w:fldChar w:fldCharType="begin"/>
        </w:r>
        <w:r>
          <w:rPr>
            <w:noProof/>
            <w:webHidden/>
          </w:rPr>
          <w:instrText xml:space="preserve"> PAGEREF _Toc243922463 \h </w:instrText>
        </w:r>
        <w:r>
          <w:rPr>
            <w:noProof/>
            <w:webHidden/>
          </w:rPr>
        </w:r>
        <w:r>
          <w:rPr>
            <w:noProof/>
            <w:webHidden/>
          </w:rPr>
          <w:fldChar w:fldCharType="separate"/>
        </w:r>
        <w:r>
          <w:rPr>
            <w:noProof/>
            <w:webHidden/>
          </w:rPr>
          <w:t>47</w:t>
        </w:r>
        <w:r>
          <w:rPr>
            <w:noProof/>
            <w:webHidden/>
          </w:rPr>
          <w:fldChar w:fldCharType="end"/>
        </w:r>
      </w:hyperlink>
    </w:p>
    <w:p w14:paraId="63DC8BF7" w14:textId="680D4BEA" w:rsidR="00742E70" w:rsidRDefault="00742E70">
      <w:pPr>
        <w:pStyle w:val="TOC4"/>
        <w:rPr>
          <w:rFonts w:eastAsiaTheme="minorEastAsia"/>
          <w:smallCaps w:val="0"/>
          <w:noProof/>
          <w:kern w:val="2"/>
          <w:sz w:val="24"/>
          <w:szCs w:val="24"/>
          <w:lang w:eastAsia="zh-CN" w:bidi="he-IL"/>
          <w14:ligatures w14:val="standardContextual"/>
        </w:rPr>
      </w:pPr>
      <w:hyperlink w:anchor="_Toc243922464" w:history="1">
        <w:r w:rsidRPr="00181695">
          <w:rPr>
            <w:rStyle w:val="Hyperlink"/>
            <w:noProof/>
          </w:rPr>
          <w:t>Defender External Attack Surface Management</w:t>
        </w:r>
        <w:r>
          <w:rPr>
            <w:noProof/>
            <w:webHidden/>
          </w:rPr>
          <w:tab/>
        </w:r>
        <w:r>
          <w:rPr>
            <w:noProof/>
            <w:webHidden/>
          </w:rPr>
          <w:fldChar w:fldCharType="begin"/>
        </w:r>
        <w:r>
          <w:rPr>
            <w:noProof/>
            <w:webHidden/>
          </w:rPr>
          <w:instrText xml:space="preserve"> PAGEREF _Toc243922464 \h </w:instrText>
        </w:r>
        <w:r>
          <w:rPr>
            <w:noProof/>
            <w:webHidden/>
          </w:rPr>
        </w:r>
        <w:r>
          <w:rPr>
            <w:noProof/>
            <w:webHidden/>
          </w:rPr>
          <w:fldChar w:fldCharType="separate"/>
        </w:r>
        <w:r>
          <w:rPr>
            <w:noProof/>
            <w:webHidden/>
          </w:rPr>
          <w:t>47</w:t>
        </w:r>
        <w:r>
          <w:rPr>
            <w:noProof/>
            <w:webHidden/>
          </w:rPr>
          <w:fldChar w:fldCharType="end"/>
        </w:r>
      </w:hyperlink>
    </w:p>
    <w:p w14:paraId="1EF271B4" w14:textId="137BB4D7" w:rsidR="00742E70" w:rsidRDefault="00742E70">
      <w:pPr>
        <w:pStyle w:val="TOC4"/>
        <w:rPr>
          <w:rFonts w:eastAsiaTheme="minorEastAsia"/>
          <w:smallCaps w:val="0"/>
          <w:noProof/>
          <w:kern w:val="2"/>
          <w:sz w:val="24"/>
          <w:szCs w:val="24"/>
          <w:lang w:eastAsia="zh-CN" w:bidi="he-IL"/>
          <w14:ligatures w14:val="standardContextual"/>
        </w:rPr>
      </w:pPr>
      <w:hyperlink w:anchor="_Toc243922465" w:history="1">
        <w:r w:rsidRPr="00181695">
          <w:rPr>
            <w:rStyle w:val="Hyperlink"/>
            <w:noProof/>
          </w:rPr>
          <w:t>Azure Dev Ops</w:t>
        </w:r>
        <w:r>
          <w:rPr>
            <w:noProof/>
            <w:webHidden/>
          </w:rPr>
          <w:tab/>
        </w:r>
        <w:r>
          <w:rPr>
            <w:noProof/>
            <w:webHidden/>
          </w:rPr>
          <w:fldChar w:fldCharType="begin"/>
        </w:r>
        <w:r>
          <w:rPr>
            <w:noProof/>
            <w:webHidden/>
          </w:rPr>
          <w:instrText xml:space="preserve"> PAGEREF _Toc243922465 \h </w:instrText>
        </w:r>
        <w:r>
          <w:rPr>
            <w:noProof/>
            <w:webHidden/>
          </w:rPr>
        </w:r>
        <w:r>
          <w:rPr>
            <w:noProof/>
            <w:webHidden/>
          </w:rPr>
          <w:fldChar w:fldCharType="separate"/>
        </w:r>
        <w:r>
          <w:rPr>
            <w:noProof/>
            <w:webHidden/>
          </w:rPr>
          <w:t>48</w:t>
        </w:r>
        <w:r>
          <w:rPr>
            <w:noProof/>
            <w:webHidden/>
          </w:rPr>
          <w:fldChar w:fldCharType="end"/>
        </w:r>
      </w:hyperlink>
    </w:p>
    <w:p w14:paraId="5600BA3D" w14:textId="109A4178" w:rsidR="00742E70" w:rsidRDefault="00742E70">
      <w:pPr>
        <w:pStyle w:val="TOC4"/>
        <w:rPr>
          <w:rFonts w:eastAsiaTheme="minorEastAsia"/>
          <w:smallCaps w:val="0"/>
          <w:noProof/>
          <w:kern w:val="2"/>
          <w:sz w:val="24"/>
          <w:szCs w:val="24"/>
          <w:lang w:eastAsia="zh-CN" w:bidi="he-IL"/>
          <w14:ligatures w14:val="standardContextual"/>
        </w:rPr>
      </w:pPr>
      <w:hyperlink w:anchor="_Toc243922466" w:history="1">
        <w:r w:rsidRPr="00181695">
          <w:rPr>
            <w:rStyle w:val="Hyperlink"/>
            <w:noProof/>
            <w:lang w:val="fr-FR"/>
          </w:rPr>
          <w:t>Microsoft Dev Box</w:t>
        </w:r>
        <w:r>
          <w:rPr>
            <w:noProof/>
            <w:webHidden/>
          </w:rPr>
          <w:tab/>
        </w:r>
        <w:r>
          <w:rPr>
            <w:noProof/>
            <w:webHidden/>
          </w:rPr>
          <w:fldChar w:fldCharType="begin"/>
        </w:r>
        <w:r>
          <w:rPr>
            <w:noProof/>
            <w:webHidden/>
          </w:rPr>
          <w:instrText xml:space="preserve"> PAGEREF _Toc243922466 \h </w:instrText>
        </w:r>
        <w:r>
          <w:rPr>
            <w:noProof/>
            <w:webHidden/>
          </w:rPr>
        </w:r>
        <w:r>
          <w:rPr>
            <w:noProof/>
            <w:webHidden/>
          </w:rPr>
          <w:fldChar w:fldCharType="separate"/>
        </w:r>
        <w:r>
          <w:rPr>
            <w:noProof/>
            <w:webHidden/>
          </w:rPr>
          <w:t>49</w:t>
        </w:r>
        <w:r>
          <w:rPr>
            <w:noProof/>
            <w:webHidden/>
          </w:rPr>
          <w:fldChar w:fldCharType="end"/>
        </w:r>
      </w:hyperlink>
    </w:p>
    <w:p w14:paraId="74F5AAAC" w14:textId="6E5A33EC" w:rsidR="00742E70" w:rsidRDefault="00742E70">
      <w:pPr>
        <w:pStyle w:val="TOC4"/>
        <w:rPr>
          <w:rFonts w:eastAsiaTheme="minorEastAsia"/>
          <w:smallCaps w:val="0"/>
          <w:noProof/>
          <w:kern w:val="2"/>
          <w:sz w:val="24"/>
          <w:szCs w:val="24"/>
          <w:lang w:eastAsia="zh-CN" w:bidi="he-IL"/>
          <w14:ligatures w14:val="standardContextual"/>
        </w:rPr>
      </w:pPr>
      <w:hyperlink w:anchor="_Toc243922467" w:history="1">
        <w:r w:rsidRPr="00181695">
          <w:rPr>
            <w:rStyle w:val="Hyperlink"/>
            <w:noProof/>
            <w:lang w:val="fr-FR"/>
          </w:rPr>
          <w:t>Azure Digital Twins</w:t>
        </w:r>
        <w:r>
          <w:rPr>
            <w:noProof/>
            <w:webHidden/>
          </w:rPr>
          <w:tab/>
        </w:r>
        <w:r>
          <w:rPr>
            <w:noProof/>
            <w:webHidden/>
          </w:rPr>
          <w:fldChar w:fldCharType="begin"/>
        </w:r>
        <w:r>
          <w:rPr>
            <w:noProof/>
            <w:webHidden/>
          </w:rPr>
          <w:instrText xml:space="preserve"> PAGEREF _Toc243922467 \h </w:instrText>
        </w:r>
        <w:r>
          <w:rPr>
            <w:noProof/>
            <w:webHidden/>
          </w:rPr>
        </w:r>
        <w:r>
          <w:rPr>
            <w:noProof/>
            <w:webHidden/>
          </w:rPr>
          <w:fldChar w:fldCharType="separate"/>
        </w:r>
        <w:r>
          <w:rPr>
            <w:noProof/>
            <w:webHidden/>
          </w:rPr>
          <w:t>49</w:t>
        </w:r>
        <w:r>
          <w:rPr>
            <w:noProof/>
            <w:webHidden/>
          </w:rPr>
          <w:fldChar w:fldCharType="end"/>
        </w:r>
      </w:hyperlink>
    </w:p>
    <w:p w14:paraId="0FA173A3" w14:textId="71CA8B36" w:rsidR="00742E70" w:rsidRDefault="00742E70">
      <w:pPr>
        <w:pStyle w:val="TOC4"/>
        <w:rPr>
          <w:rFonts w:eastAsiaTheme="minorEastAsia"/>
          <w:smallCaps w:val="0"/>
          <w:noProof/>
          <w:kern w:val="2"/>
          <w:sz w:val="24"/>
          <w:szCs w:val="24"/>
          <w:lang w:eastAsia="zh-CN" w:bidi="he-IL"/>
          <w14:ligatures w14:val="standardContextual"/>
        </w:rPr>
      </w:pPr>
      <w:hyperlink w:anchor="_Toc243922468" w:history="1">
        <w:r w:rsidRPr="00181695">
          <w:rPr>
            <w:rStyle w:val="Hyperlink"/>
            <w:noProof/>
          </w:rPr>
          <w:t>Azure DNS</w:t>
        </w:r>
        <w:r>
          <w:rPr>
            <w:noProof/>
            <w:webHidden/>
          </w:rPr>
          <w:tab/>
        </w:r>
        <w:r>
          <w:rPr>
            <w:noProof/>
            <w:webHidden/>
          </w:rPr>
          <w:fldChar w:fldCharType="begin"/>
        </w:r>
        <w:r>
          <w:rPr>
            <w:noProof/>
            <w:webHidden/>
          </w:rPr>
          <w:instrText xml:space="preserve"> PAGEREF _Toc243922468 \h </w:instrText>
        </w:r>
        <w:r>
          <w:rPr>
            <w:noProof/>
            <w:webHidden/>
          </w:rPr>
        </w:r>
        <w:r>
          <w:rPr>
            <w:noProof/>
            <w:webHidden/>
          </w:rPr>
          <w:fldChar w:fldCharType="separate"/>
        </w:r>
        <w:r>
          <w:rPr>
            <w:noProof/>
            <w:webHidden/>
          </w:rPr>
          <w:t>49</w:t>
        </w:r>
        <w:r>
          <w:rPr>
            <w:noProof/>
            <w:webHidden/>
          </w:rPr>
          <w:fldChar w:fldCharType="end"/>
        </w:r>
      </w:hyperlink>
    </w:p>
    <w:p w14:paraId="3FDDDE1A" w14:textId="28646DEF" w:rsidR="00742E70" w:rsidRDefault="00742E70">
      <w:pPr>
        <w:pStyle w:val="TOC4"/>
        <w:rPr>
          <w:rFonts w:eastAsiaTheme="minorEastAsia"/>
          <w:smallCaps w:val="0"/>
          <w:noProof/>
          <w:kern w:val="2"/>
          <w:sz w:val="24"/>
          <w:szCs w:val="24"/>
          <w:lang w:eastAsia="zh-CN" w:bidi="he-IL"/>
          <w14:ligatures w14:val="standardContextual"/>
        </w:rPr>
      </w:pPr>
      <w:hyperlink w:anchor="_Toc243922469" w:history="1">
        <w:r w:rsidRPr="00181695">
          <w:rPr>
            <w:rStyle w:val="Hyperlink"/>
            <w:noProof/>
          </w:rPr>
          <w:t>Azure DNS Private Resolver</w:t>
        </w:r>
        <w:r>
          <w:rPr>
            <w:noProof/>
            <w:webHidden/>
          </w:rPr>
          <w:tab/>
        </w:r>
        <w:r>
          <w:rPr>
            <w:noProof/>
            <w:webHidden/>
          </w:rPr>
          <w:fldChar w:fldCharType="begin"/>
        </w:r>
        <w:r>
          <w:rPr>
            <w:noProof/>
            <w:webHidden/>
          </w:rPr>
          <w:instrText xml:space="preserve"> PAGEREF _Toc243922469 \h </w:instrText>
        </w:r>
        <w:r>
          <w:rPr>
            <w:noProof/>
            <w:webHidden/>
          </w:rPr>
        </w:r>
        <w:r>
          <w:rPr>
            <w:noProof/>
            <w:webHidden/>
          </w:rPr>
          <w:fldChar w:fldCharType="separate"/>
        </w:r>
        <w:r>
          <w:rPr>
            <w:noProof/>
            <w:webHidden/>
          </w:rPr>
          <w:t>50</w:t>
        </w:r>
        <w:r>
          <w:rPr>
            <w:noProof/>
            <w:webHidden/>
          </w:rPr>
          <w:fldChar w:fldCharType="end"/>
        </w:r>
      </w:hyperlink>
    </w:p>
    <w:p w14:paraId="3D9E5387" w14:textId="5EB40F5C" w:rsidR="00742E70" w:rsidRDefault="00742E70">
      <w:pPr>
        <w:pStyle w:val="TOC4"/>
        <w:rPr>
          <w:rFonts w:eastAsiaTheme="minorEastAsia"/>
          <w:smallCaps w:val="0"/>
          <w:noProof/>
          <w:kern w:val="2"/>
          <w:sz w:val="24"/>
          <w:szCs w:val="24"/>
          <w:lang w:eastAsia="zh-CN" w:bidi="he-IL"/>
          <w14:ligatures w14:val="standardContextual"/>
        </w:rPr>
      </w:pPr>
      <w:hyperlink w:anchor="_Toc243922470" w:history="1">
        <w:r w:rsidRPr="00181695">
          <w:rPr>
            <w:rStyle w:val="Hyperlink"/>
            <w:noProof/>
          </w:rPr>
          <w:t>Azure DocumentDB (with MongoDB compatibility)</w:t>
        </w:r>
        <w:r>
          <w:rPr>
            <w:noProof/>
            <w:webHidden/>
          </w:rPr>
          <w:tab/>
        </w:r>
        <w:r>
          <w:rPr>
            <w:noProof/>
            <w:webHidden/>
          </w:rPr>
          <w:fldChar w:fldCharType="begin"/>
        </w:r>
        <w:r>
          <w:rPr>
            <w:noProof/>
            <w:webHidden/>
          </w:rPr>
          <w:instrText xml:space="preserve"> PAGEREF _Toc243922470 \h </w:instrText>
        </w:r>
        <w:r>
          <w:rPr>
            <w:noProof/>
            <w:webHidden/>
          </w:rPr>
        </w:r>
        <w:r>
          <w:rPr>
            <w:noProof/>
            <w:webHidden/>
          </w:rPr>
          <w:fldChar w:fldCharType="separate"/>
        </w:r>
        <w:r>
          <w:rPr>
            <w:noProof/>
            <w:webHidden/>
          </w:rPr>
          <w:t>50</w:t>
        </w:r>
        <w:r>
          <w:rPr>
            <w:noProof/>
            <w:webHidden/>
          </w:rPr>
          <w:fldChar w:fldCharType="end"/>
        </w:r>
      </w:hyperlink>
    </w:p>
    <w:p w14:paraId="7DF731D7" w14:textId="668DB5CC" w:rsidR="00742E70" w:rsidRDefault="00742E70">
      <w:pPr>
        <w:pStyle w:val="TOC4"/>
        <w:rPr>
          <w:rFonts w:eastAsiaTheme="minorEastAsia"/>
          <w:smallCaps w:val="0"/>
          <w:noProof/>
          <w:kern w:val="2"/>
          <w:sz w:val="24"/>
          <w:szCs w:val="24"/>
          <w:lang w:eastAsia="zh-CN" w:bidi="he-IL"/>
          <w14:ligatures w14:val="standardContextual"/>
        </w:rPr>
      </w:pPr>
      <w:hyperlink w:anchor="_Toc243922471" w:history="1">
        <w:r w:rsidRPr="00181695">
          <w:rPr>
            <w:rStyle w:val="Hyperlink"/>
            <w:noProof/>
          </w:rPr>
          <w:t>Elastic San SLA</w:t>
        </w:r>
        <w:r>
          <w:rPr>
            <w:noProof/>
            <w:webHidden/>
          </w:rPr>
          <w:tab/>
        </w:r>
        <w:r>
          <w:rPr>
            <w:noProof/>
            <w:webHidden/>
          </w:rPr>
          <w:fldChar w:fldCharType="begin"/>
        </w:r>
        <w:r>
          <w:rPr>
            <w:noProof/>
            <w:webHidden/>
          </w:rPr>
          <w:instrText xml:space="preserve"> PAGEREF _Toc243922471 \h </w:instrText>
        </w:r>
        <w:r>
          <w:rPr>
            <w:noProof/>
            <w:webHidden/>
          </w:rPr>
        </w:r>
        <w:r>
          <w:rPr>
            <w:noProof/>
            <w:webHidden/>
          </w:rPr>
          <w:fldChar w:fldCharType="separate"/>
        </w:r>
        <w:r>
          <w:rPr>
            <w:noProof/>
            <w:webHidden/>
          </w:rPr>
          <w:t>51</w:t>
        </w:r>
        <w:r>
          <w:rPr>
            <w:noProof/>
            <w:webHidden/>
          </w:rPr>
          <w:fldChar w:fldCharType="end"/>
        </w:r>
      </w:hyperlink>
    </w:p>
    <w:p w14:paraId="0F3FF01B" w14:textId="1FF8BBB0" w:rsidR="00742E70" w:rsidRDefault="00742E70">
      <w:pPr>
        <w:pStyle w:val="TOC4"/>
        <w:rPr>
          <w:rFonts w:eastAsiaTheme="minorEastAsia"/>
          <w:smallCaps w:val="0"/>
          <w:noProof/>
          <w:kern w:val="2"/>
          <w:sz w:val="24"/>
          <w:szCs w:val="24"/>
          <w:lang w:eastAsia="zh-CN" w:bidi="he-IL"/>
          <w14:ligatures w14:val="standardContextual"/>
        </w:rPr>
      </w:pPr>
      <w:hyperlink w:anchor="_Toc243922472" w:history="1">
        <w:r w:rsidRPr="00181695">
          <w:rPr>
            <w:rStyle w:val="Hyperlink"/>
            <w:noProof/>
          </w:rPr>
          <w:t>Event Grid</w:t>
        </w:r>
        <w:r>
          <w:rPr>
            <w:noProof/>
            <w:webHidden/>
          </w:rPr>
          <w:tab/>
        </w:r>
        <w:r>
          <w:rPr>
            <w:noProof/>
            <w:webHidden/>
          </w:rPr>
          <w:fldChar w:fldCharType="begin"/>
        </w:r>
        <w:r>
          <w:rPr>
            <w:noProof/>
            <w:webHidden/>
          </w:rPr>
          <w:instrText xml:space="preserve"> PAGEREF _Toc243922472 \h </w:instrText>
        </w:r>
        <w:r>
          <w:rPr>
            <w:noProof/>
            <w:webHidden/>
          </w:rPr>
        </w:r>
        <w:r>
          <w:rPr>
            <w:noProof/>
            <w:webHidden/>
          </w:rPr>
          <w:fldChar w:fldCharType="separate"/>
        </w:r>
        <w:r>
          <w:rPr>
            <w:noProof/>
            <w:webHidden/>
          </w:rPr>
          <w:t>51</w:t>
        </w:r>
        <w:r>
          <w:rPr>
            <w:noProof/>
            <w:webHidden/>
          </w:rPr>
          <w:fldChar w:fldCharType="end"/>
        </w:r>
      </w:hyperlink>
    </w:p>
    <w:p w14:paraId="22EAFDF9" w14:textId="0612F2D7" w:rsidR="00742E70" w:rsidRDefault="00742E70">
      <w:pPr>
        <w:pStyle w:val="TOC4"/>
        <w:rPr>
          <w:rFonts w:eastAsiaTheme="minorEastAsia"/>
          <w:smallCaps w:val="0"/>
          <w:noProof/>
          <w:kern w:val="2"/>
          <w:sz w:val="24"/>
          <w:szCs w:val="24"/>
          <w:lang w:eastAsia="zh-CN" w:bidi="he-IL"/>
          <w14:ligatures w14:val="standardContextual"/>
        </w:rPr>
      </w:pPr>
      <w:hyperlink w:anchor="_Toc243922473" w:history="1">
        <w:r w:rsidRPr="00181695">
          <w:rPr>
            <w:rStyle w:val="Hyperlink"/>
            <w:noProof/>
          </w:rPr>
          <w:t>Geo Redundant Storage (GRS) - Priority Replication</w:t>
        </w:r>
        <w:r>
          <w:rPr>
            <w:noProof/>
            <w:webHidden/>
          </w:rPr>
          <w:tab/>
        </w:r>
        <w:r>
          <w:rPr>
            <w:noProof/>
            <w:webHidden/>
          </w:rPr>
          <w:fldChar w:fldCharType="begin"/>
        </w:r>
        <w:r>
          <w:rPr>
            <w:noProof/>
            <w:webHidden/>
          </w:rPr>
          <w:instrText xml:space="preserve"> PAGEREF _Toc243922473 \h </w:instrText>
        </w:r>
        <w:r>
          <w:rPr>
            <w:noProof/>
            <w:webHidden/>
          </w:rPr>
        </w:r>
        <w:r>
          <w:rPr>
            <w:noProof/>
            <w:webHidden/>
          </w:rPr>
          <w:fldChar w:fldCharType="separate"/>
        </w:r>
        <w:r>
          <w:rPr>
            <w:noProof/>
            <w:webHidden/>
          </w:rPr>
          <w:t>52</w:t>
        </w:r>
        <w:r>
          <w:rPr>
            <w:noProof/>
            <w:webHidden/>
          </w:rPr>
          <w:fldChar w:fldCharType="end"/>
        </w:r>
      </w:hyperlink>
    </w:p>
    <w:p w14:paraId="2C1DFBD8" w14:textId="740BD05E" w:rsidR="00742E70" w:rsidRDefault="00742E70">
      <w:pPr>
        <w:pStyle w:val="TOC4"/>
        <w:rPr>
          <w:rFonts w:eastAsiaTheme="minorEastAsia"/>
          <w:smallCaps w:val="0"/>
          <w:noProof/>
          <w:kern w:val="2"/>
          <w:sz w:val="24"/>
          <w:szCs w:val="24"/>
          <w:lang w:eastAsia="zh-CN" w:bidi="he-IL"/>
          <w14:ligatures w14:val="standardContextual"/>
        </w:rPr>
      </w:pPr>
      <w:hyperlink w:anchor="_Toc243922474" w:history="1">
        <w:r w:rsidRPr="00181695">
          <w:rPr>
            <w:rStyle w:val="Hyperlink"/>
            <w:noProof/>
          </w:rPr>
          <w:t>Azure Enclave</w:t>
        </w:r>
        <w:r>
          <w:rPr>
            <w:noProof/>
            <w:webHidden/>
          </w:rPr>
          <w:tab/>
        </w:r>
        <w:r>
          <w:rPr>
            <w:noProof/>
            <w:webHidden/>
          </w:rPr>
          <w:fldChar w:fldCharType="begin"/>
        </w:r>
        <w:r>
          <w:rPr>
            <w:noProof/>
            <w:webHidden/>
          </w:rPr>
          <w:instrText xml:space="preserve"> PAGEREF _Toc243922474 \h </w:instrText>
        </w:r>
        <w:r>
          <w:rPr>
            <w:noProof/>
            <w:webHidden/>
          </w:rPr>
        </w:r>
        <w:r>
          <w:rPr>
            <w:noProof/>
            <w:webHidden/>
          </w:rPr>
          <w:fldChar w:fldCharType="separate"/>
        </w:r>
        <w:r>
          <w:rPr>
            <w:noProof/>
            <w:webHidden/>
          </w:rPr>
          <w:t>53</w:t>
        </w:r>
        <w:r>
          <w:rPr>
            <w:noProof/>
            <w:webHidden/>
          </w:rPr>
          <w:fldChar w:fldCharType="end"/>
        </w:r>
      </w:hyperlink>
    </w:p>
    <w:p w14:paraId="155364C3" w14:textId="7EAFA094" w:rsidR="00742E70" w:rsidRDefault="00742E70">
      <w:pPr>
        <w:pStyle w:val="TOC4"/>
        <w:rPr>
          <w:rFonts w:eastAsiaTheme="minorEastAsia"/>
          <w:smallCaps w:val="0"/>
          <w:noProof/>
          <w:kern w:val="2"/>
          <w:sz w:val="24"/>
          <w:szCs w:val="24"/>
          <w:lang w:eastAsia="zh-CN" w:bidi="he-IL"/>
          <w14:ligatures w14:val="standardContextual"/>
        </w:rPr>
      </w:pPr>
      <w:hyperlink w:anchor="_Toc243922475" w:history="1">
        <w:r w:rsidRPr="00181695">
          <w:rPr>
            <w:rStyle w:val="Hyperlink"/>
            <w:noProof/>
          </w:rPr>
          <w:t>Event Hubs</w:t>
        </w:r>
        <w:r>
          <w:rPr>
            <w:noProof/>
            <w:webHidden/>
          </w:rPr>
          <w:tab/>
        </w:r>
        <w:r>
          <w:rPr>
            <w:noProof/>
            <w:webHidden/>
          </w:rPr>
          <w:fldChar w:fldCharType="begin"/>
        </w:r>
        <w:r>
          <w:rPr>
            <w:noProof/>
            <w:webHidden/>
          </w:rPr>
          <w:instrText xml:space="preserve"> PAGEREF _Toc243922475 \h </w:instrText>
        </w:r>
        <w:r>
          <w:rPr>
            <w:noProof/>
            <w:webHidden/>
          </w:rPr>
        </w:r>
        <w:r>
          <w:rPr>
            <w:noProof/>
            <w:webHidden/>
          </w:rPr>
          <w:fldChar w:fldCharType="separate"/>
        </w:r>
        <w:r>
          <w:rPr>
            <w:noProof/>
            <w:webHidden/>
          </w:rPr>
          <w:t>53</w:t>
        </w:r>
        <w:r>
          <w:rPr>
            <w:noProof/>
            <w:webHidden/>
          </w:rPr>
          <w:fldChar w:fldCharType="end"/>
        </w:r>
      </w:hyperlink>
    </w:p>
    <w:p w14:paraId="3B4D57C5" w14:textId="2E6A2EE9" w:rsidR="00742E70" w:rsidRDefault="00742E70">
      <w:pPr>
        <w:pStyle w:val="TOC4"/>
        <w:rPr>
          <w:rFonts w:eastAsiaTheme="minorEastAsia"/>
          <w:smallCaps w:val="0"/>
          <w:noProof/>
          <w:kern w:val="2"/>
          <w:sz w:val="24"/>
          <w:szCs w:val="24"/>
          <w:lang w:eastAsia="zh-CN" w:bidi="he-IL"/>
          <w14:ligatures w14:val="standardContextual"/>
        </w:rPr>
      </w:pPr>
      <w:hyperlink w:anchor="_Toc243922476" w:history="1">
        <w:r w:rsidRPr="00181695">
          <w:rPr>
            <w:rStyle w:val="Hyperlink"/>
            <w:noProof/>
          </w:rPr>
          <w:t>Azure ExpressRoute</w:t>
        </w:r>
        <w:r>
          <w:rPr>
            <w:noProof/>
            <w:webHidden/>
          </w:rPr>
          <w:tab/>
        </w:r>
        <w:r>
          <w:rPr>
            <w:noProof/>
            <w:webHidden/>
          </w:rPr>
          <w:fldChar w:fldCharType="begin"/>
        </w:r>
        <w:r>
          <w:rPr>
            <w:noProof/>
            <w:webHidden/>
          </w:rPr>
          <w:instrText xml:space="preserve"> PAGEREF _Toc243922476 \h </w:instrText>
        </w:r>
        <w:r>
          <w:rPr>
            <w:noProof/>
            <w:webHidden/>
          </w:rPr>
        </w:r>
        <w:r>
          <w:rPr>
            <w:noProof/>
            <w:webHidden/>
          </w:rPr>
          <w:fldChar w:fldCharType="separate"/>
        </w:r>
        <w:r>
          <w:rPr>
            <w:noProof/>
            <w:webHidden/>
          </w:rPr>
          <w:t>54</w:t>
        </w:r>
        <w:r>
          <w:rPr>
            <w:noProof/>
            <w:webHidden/>
          </w:rPr>
          <w:fldChar w:fldCharType="end"/>
        </w:r>
      </w:hyperlink>
    </w:p>
    <w:p w14:paraId="212CEC9F" w14:textId="39925C78" w:rsidR="00742E70" w:rsidRDefault="00742E70">
      <w:pPr>
        <w:pStyle w:val="TOC4"/>
        <w:rPr>
          <w:rFonts w:eastAsiaTheme="minorEastAsia"/>
          <w:smallCaps w:val="0"/>
          <w:noProof/>
          <w:kern w:val="2"/>
          <w:sz w:val="24"/>
          <w:szCs w:val="24"/>
          <w:lang w:eastAsia="zh-CN" w:bidi="he-IL"/>
          <w14:ligatures w14:val="standardContextual"/>
        </w:rPr>
      </w:pPr>
      <w:hyperlink w:anchor="_Toc243922477" w:history="1">
        <w:r w:rsidRPr="00181695">
          <w:rPr>
            <w:rStyle w:val="Hyperlink"/>
            <w:noProof/>
          </w:rPr>
          <w:t>Azure ExpressRoute Traffic Collector</w:t>
        </w:r>
        <w:r>
          <w:rPr>
            <w:noProof/>
            <w:webHidden/>
          </w:rPr>
          <w:tab/>
        </w:r>
        <w:r>
          <w:rPr>
            <w:noProof/>
            <w:webHidden/>
          </w:rPr>
          <w:fldChar w:fldCharType="begin"/>
        </w:r>
        <w:r>
          <w:rPr>
            <w:noProof/>
            <w:webHidden/>
          </w:rPr>
          <w:instrText xml:space="preserve"> PAGEREF _Toc243922477 \h </w:instrText>
        </w:r>
        <w:r>
          <w:rPr>
            <w:noProof/>
            <w:webHidden/>
          </w:rPr>
        </w:r>
        <w:r>
          <w:rPr>
            <w:noProof/>
            <w:webHidden/>
          </w:rPr>
          <w:fldChar w:fldCharType="separate"/>
        </w:r>
        <w:r>
          <w:rPr>
            <w:noProof/>
            <w:webHidden/>
          </w:rPr>
          <w:t>55</w:t>
        </w:r>
        <w:r>
          <w:rPr>
            <w:noProof/>
            <w:webHidden/>
          </w:rPr>
          <w:fldChar w:fldCharType="end"/>
        </w:r>
      </w:hyperlink>
    </w:p>
    <w:p w14:paraId="537E5140" w14:textId="6F5D6A24" w:rsidR="00742E70" w:rsidRDefault="00742E70">
      <w:pPr>
        <w:pStyle w:val="TOC4"/>
        <w:rPr>
          <w:rFonts w:eastAsiaTheme="minorEastAsia"/>
          <w:smallCaps w:val="0"/>
          <w:noProof/>
          <w:kern w:val="2"/>
          <w:sz w:val="24"/>
          <w:szCs w:val="24"/>
          <w:lang w:eastAsia="zh-CN" w:bidi="he-IL"/>
          <w14:ligatures w14:val="standardContextual"/>
        </w:rPr>
      </w:pPr>
      <w:hyperlink w:anchor="_Toc243922478" w:history="1">
        <w:r w:rsidRPr="00181695">
          <w:rPr>
            <w:rStyle w:val="Hyperlink"/>
            <w:noProof/>
          </w:rPr>
          <w:t xml:space="preserve">Azure Files </w:t>
        </w:r>
        <w:r w:rsidRPr="00181695">
          <w:rPr>
            <w:rStyle w:val="Hyperlink"/>
            <w:noProof/>
            <w:bdr w:val="none" w:sz="0" w:space="0" w:color="auto" w:frame="1"/>
          </w:rPr>
          <w:t>Premium Tier</w:t>
        </w:r>
        <w:r>
          <w:rPr>
            <w:noProof/>
            <w:webHidden/>
          </w:rPr>
          <w:tab/>
        </w:r>
        <w:r>
          <w:rPr>
            <w:noProof/>
            <w:webHidden/>
          </w:rPr>
          <w:fldChar w:fldCharType="begin"/>
        </w:r>
        <w:r>
          <w:rPr>
            <w:noProof/>
            <w:webHidden/>
          </w:rPr>
          <w:instrText xml:space="preserve"> PAGEREF _Toc243922478 \h </w:instrText>
        </w:r>
        <w:r>
          <w:rPr>
            <w:noProof/>
            <w:webHidden/>
          </w:rPr>
        </w:r>
        <w:r>
          <w:rPr>
            <w:noProof/>
            <w:webHidden/>
          </w:rPr>
          <w:fldChar w:fldCharType="separate"/>
        </w:r>
        <w:r>
          <w:rPr>
            <w:noProof/>
            <w:webHidden/>
          </w:rPr>
          <w:t>55</w:t>
        </w:r>
        <w:r>
          <w:rPr>
            <w:noProof/>
            <w:webHidden/>
          </w:rPr>
          <w:fldChar w:fldCharType="end"/>
        </w:r>
      </w:hyperlink>
    </w:p>
    <w:p w14:paraId="2FFFD4A6" w14:textId="2550D5AB" w:rsidR="00742E70" w:rsidRDefault="00742E70">
      <w:pPr>
        <w:pStyle w:val="TOC4"/>
        <w:rPr>
          <w:rFonts w:eastAsiaTheme="minorEastAsia"/>
          <w:smallCaps w:val="0"/>
          <w:noProof/>
          <w:kern w:val="2"/>
          <w:sz w:val="24"/>
          <w:szCs w:val="24"/>
          <w:lang w:eastAsia="zh-CN" w:bidi="he-IL"/>
          <w14:ligatures w14:val="standardContextual"/>
        </w:rPr>
      </w:pPr>
      <w:hyperlink w:anchor="_Toc243922479" w:history="1">
        <w:r w:rsidRPr="00181695">
          <w:rPr>
            <w:rStyle w:val="Hyperlink"/>
            <w:noProof/>
          </w:rPr>
          <w:t>Azure Firewall</w:t>
        </w:r>
        <w:r>
          <w:rPr>
            <w:noProof/>
            <w:webHidden/>
          </w:rPr>
          <w:tab/>
        </w:r>
        <w:r>
          <w:rPr>
            <w:noProof/>
            <w:webHidden/>
          </w:rPr>
          <w:fldChar w:fldCharType="begin"/>
        </w:r>
        <w:r>
          <w:rPr>
            <w:noProof/>
            <w:webHidden/>
          </w:rPr>
          <w:instrText xml:space="preserve"> PAGEREF _Toc243922479 \h </w:instrText>
        </w:r>
        <w:r>
          <w:rPr>
            <w:noProof/>
            <w:webHidden/>
          </w:rPr>
        </w:r>
        <w:r>
          <w:rPr>
            <w:noProof/>
            <w:webHidden/>
          </w:rPr>
          <w:fldChar w:fldCharType="separate"/>
        </w:r>
        <w:r>
          <w:rPr>
            <w:noProof/>
            <w:webHidden/>
          </w:rPr>
          <w:t>56</w:t>
        </w:r>
        <w:r>
          <w:rPr>
            <w:noProof/>
            <w:webHidden/>
          </w:rPr>
          <w:fldChar w:fldCharType="end"/>
        </w:r>
      </w:hyperlink>
    </w:p>
    <w:p w14:paraId="048DBA54" w14:textId="0DDD9A77" w:rsidR="00742E70" w:rsidRDefault="00742E70">
      <w:pPr>
        <w:pStyle w:val="TOC4"/>
        <w:rPr>
          <w:rFonts w:eastAsiaTheme="minorEastAsia"/>
          <w:smallCaps w:val="0"/>
          <w:noProof/>
          <w:kern w:val="2"/>
          <w:sz w:val="24"/>
          <w:szCs w:val="24"/>
          <w:lang w:eastAsia="zh-CN" w:bidi="he-IL"/>
          <w14:ligatures w14:val="standardContextual"/>
        </w:rPr>
      </w:pPr>
      <w:hyperlink w:anchor="_Toc243922480" w:history="1">
        <w:r w:rsidRPr="00181695">
          <w:rPr>
            <w:rStyle w:val="Hyperlink"/>
            <w:noProof/>
          </w:rPr>
          <w:t>Azure Fluid Relay</w:t>
        </w:r>
        <w:r>
          <w:rPr>
            <w:noProof/>
            <w:webHidden/>
          </w:rPr>
          <w:tab/>
        </w:r>
        <w:r>
          <w:rPr>
            <w:noProof/>
            <w:webHidden/>
          </w:rPr>
          <w:fldChar w:fldCharType="begin"/>
        </w:r>
        <w:r>
          <w:rPr>
            <w:noProof/>
            <w:webHidden/>
          </w:rPr>
          <w:instrText xml:space="preserve"> PAGEREF _Toc243922480 \h </w:instrText>
        </w:r>
        <w:r>
          <w:rPr>
            <w:noProof/>
            <w:webHidden/>
          </w:rPr>
        </w:r>
        <w:r>
          <w:rPr>
            <w:noProof/>
            <w:webHidden/>
          </w:rPr>
          <w:fldChar w:fldCharType="separate"/>
        </w:r>
        <w:r>
          <w:rPr>
            <w:noProof/>
            <w:webHidden/>
          </w:rPr>
          <w:t>57</w:t>
        </w:r>
        <w:r>
          <w:rPr>
            <w:noProof/>
            <w:webHidden/>
          </w:rPr>
          <w:fldChar w:fldCharType="end"/>
        </w:r>
      </w:hyperlink>
    </w:p>
    <w:p w14:paraId="4C31C9B5" w14:textId="5F4D9860" w:rsidR="00742E70" w:rsidRDefault="00742E70">
      <w:pPr>
        <w:pStyle w:val="TOC4"/>
        <w:rPr>
          <w:rFonts w:eastAsiaTheme="minorEastAsia"/>
          <w:smallCaps w:val="0"/>
          <w:noProof/>
          <w:kern w:val="2"/>
          <w:sz w:val="24"/>
          <w:szCs w:val="24"/>
          <w:lang w:eastAsia="zh-CN" w:bidi="he-IL"/>
          <w14:ligatures w14:val="standardContextual"/>
        </w:rPr>
      </w:pPr>
      <w:hyperlink w:anchor="_Toc243922481" w:history="1">
        <w:r w:rsidRPr="00181695">
          <w:rPr>
            <w:rStyle w:val="Hyperlink"/>
            <w:noProof/>
          </w:rPr>
          <w:t>Azure Front Door and Azure Front Door (classic)</w:t>
        </w:r>
        <w:r>
          <w:rPr>
            <w:noProof/>
            <w:webHidden/>
          </w:rPr>
          <w:tab/>
        </w:r>
        <w:r>
          <w:rPr>
            <w:noProof/>
            <w:webHidden/>
          </w:rPr>
          <w:fldChar w:fldCharType="begin"/>
        </w:r>
        <w:r>
          <w:rPr>
            <w:noProof/>
            <w:webHidden/>
          </w:rPr>
          <w:instrText xml:space="preserve"> PAGEREF _Toc243922481 \h </w:instrText>
        </w:r>
        <w:r>
          <w:rPr>
            <w:noProof/>
            <w:webHidden/>
          </w:rPr>
        </w:r>
        <w:r>
          <w:rPr>
            <w:noProof/>
            <w:webHidden/>
          </w:rPr>
          <w:fldChar w:fldCharType="separate"/>
        </w:r>
        <w:r>
          <w:rPr>
            <w:noProof/>
            <w:webHidden/>
          </w:rPr>
          <w:t>57</w:t>
        </w:r>
        <w:r>
          <w:rPr>
            <w:noProof/>
            <w:webHidden/>
          </w:rPr>
          <w:fldChar w:fldCharType="end"/>
        </w:r>
      </w:hyperlink>
    </w:p>
    <w:p w14:paraId="2D141081" w14:textId="0658484A" w:rsidR="00742E70" w:rsidRDefault="00742E70">
      <w:pPr>
        <w:pStyle w:val="TOC4"/>
        <w:rPr>
          <w:rFonts w:eastAsiaTheme="minorEastAsia"/>
          <w:smallCaps w:val="0"/>
          <w:noProof/>
          <w:kern w:val="2"/>
          <w:sz w:val="24"/>
          <w:szCs w:val="24"/>
          <w:lang w:eastAsia="zh-CN" w:bidi="he-IL"/>
          <w14:ligatures w14:val="standardContextual"/>
        </w:rPr>
      </w:pPr>
      <w:hyperlink w:anchor="_Toc243922482" w:history="1">
        <w:r w:rsidRPr="00181695">
          <w:rPr>
            <w:rStyle w:val="Hyperlink"/>
            <w:noProof/>
          </w:rPr>
          <w:t>Azure Functions</w:t>
        </w:r>
        <w:r>
          <w:rPr>
            <w:noProof/>
            <w:webHidden/>
          </w:rPr>
          <w:tab/>
        </w:r>
        <w:r>
          <w:rPr>
            <w:noProof/>
            <w:webHidden/>
          </w:rPr>
          <w:fldChar w:fldCharType="begin"/>
        </w:r>
        <w:r>
          <w:rPr>
            <w:noProof/>
            <w:webHidden/>
          </w:rPr>
          <w:instrText xml:space="preserve"> PAGEREF _Toc243922482 \h </w:instrText>
        </w:r>
        <w:r>
          <w:rPr>
            <w:noProof/>
            <w:webHidden/>
          </w:rPr>
        </w:r>
        <w:r>
          <w:rPr>
            <w:noProof/>
            <w:webHidden/>
          </w:rPr>
          <w:fldChar w:fldCharType="separate"/>
        </w:r>
        <w:r>
          <w:rPr>
            <w:noProof/>
            <w:webHidden/>
          </w:rPr>
          <w:t>57</w:t>
        </w:r>
        <w:r>
          <w:rPr>
            <w:noProof/>
            <w:webHidden/>
          </w:rPr>
          <w:fldChar w:fldCharType="end"/>
        </w:r>
      </w:hyperlink>
    </w:p>
    <w:p w14:paraId="75C9DFFB" w14:textId="5E1923BA" w:rsidR="00742E70" w:rsidRDefault="00742E70">
      <w:pPr>
        <w:pStyle w:val="TOC4"/>
        <w:rPr>
          <w:rFonts w:eastAsiaTheme="minorEastAsia"/>
          <w:smallCaps w:val="0"/>
          <w:noProof/>
          <w:kern w:val="2"/>
          <w:sz w:val="24"/>
          <w:szCs w:val="24"/>
          <w:lang w:eastAsia="zh-CN" w:bidi="he-IL"/>
          <w14:ligatures w14:val="standardContextual"/>
        </w:rPr>
      </w:pPr>
      <w:hyperlink w:anchor="_Toc243922483" w:history="1">
        <w:r w:rsidRPr="00181695">
          <w:rPr>
            <w:rStyle w:val="Hyperlink"/>
            <w:noProof/>
          </w:rPr>
          <w:t>Global Secure Access</w:t>
        </w:r>
        <w:r>
          <w:rPr>
            <w:noProof/>
            <w:webHidden/>
          </w:rPr>
          <w:tab/>
        </w:r>
        <w:r>
          <w:rPr>
            <w:noProof/>
            <w:webHidden/>
          </w:rPr>
          <w:fldChar w:fldCharType="begin"/>
        </w:r>
        <w:r>
          <w:rPr>
            <w:noProof/>
            <w:webHidden/>
          </w:rPr>
          <w:instrText xml:space="preserve"> PAGEREF _Toc243922483 \h </w:instrText>
        </w:r>
        <w:r>
          <w:rPr>
            <w:noProof/>
            <w:webHidden/>
          </w:rPr>
        </w:r>
        <w:r>
          <w:rPr>
            <w:noProof/>
            <w:webHidden/>
          </w:rPr>
          <w:fldChar w:fldCharType="separate"/>
        </w:r>
        <w:r>
          <w:rPr>
            <w:noProof/>
            <w:webHidden/>
          </w:rPr>
          <w:t>58</w:t>
        </w:r>
        <w:r>
          <w:rPr>
            <w:noProof/>
            <w:webHidden/>
          </w:rPr>
          <w:fldChar w:fldCharType="end"/>
        </w:r>
      </w:hyperlink>
    </w:p>
    <w:p w14:paraId="5CA28616" w14:textId="1383ABB7" w:rsidR="00742E70" w:rsidRDefault="00742E70">
      <w:pPr>
        <w:pStyle w:val="TOC4"/>
        <w:rPr>
          <w:rFonts w:eastAsiaTheme="minorEastAsia"/>
          <w:smallCaps w:val="0"/>
          <w:noProof/>
          <w:kern w:val="2"/>
          <w:sz w:val="24"/>
          <w:szCs w:val="24"/>
          <w:lang w:eastAsia="zh-CN" w:bidi="he-IL"/>
          <w14:ligatures w14:val="standardContextual"/>
        </w:rPr>
      </w:pPr>
      <w:hyperlink w:anchor="_Toc243922484" w:history="1">
        <w:r w:rsidRPr="00181695">
          <w:rPr>
            <w:rStyle w:val="Hyperlink"/>
            <w:noProof/>
          </w:rPr>
          <w:t>HDInsight</w:t>
        </w:r>
        <w:r>
          <w:rPr>
            <w:noProof/>
            <w:webHidden/>
          </w:rPr>
          <w:tab/>
        </w:r>
        <w:r>
          <w:rPr>
            <w:noProof/>
            <w:webHidden/>
          </w:rPr>
          <w:fldChar w:fldCharType="begin"/>
        </w:r>
        <w:r>
          <w:rPr>
            <w:noProof/>
            <w:webHidden/>
          </w:rPr>
          <w:instrText xml:space="preserve"> PAGEREF _Toc243922484 \h </w:instrText>
        </w:r>
        <w:r>
          <w:rPr>
            <w:noProof/>
            <w:webHidden/>
          </w:rPr>
        </w:r>
        <w:r>
          <w:rPr>
            <w:noProof/>
            <w:webHidden/>
          </w:rPr>
          <w:fldChar w:fldCharType="separate"/>
        </w:r>
        <w:r>
          <w:rPr>
            <w:noProof/>
            <w:webHidden/>
          </w:rPr>
          <w:t>59</w:t>
        </w:r>
        <w:r>
          <w:rPr>
            <w:noProof/>
            <w:webHidden/>
          </w:rPr>
          <w:fldChar w:fldCharType="end"/>
        </w:r>
      </w:hyperlink>
    </w:p>
    <w:p w14:paraId="61FED507" w14:textId="09B4520B" w:rsidR="00742E70" w:rsidRDefault="00742E70">
      <w:pPr>
        <w:pStyle w:val="TOC4"/>
        <w:rPr>
          <w:rFonts w:eastAsiaTheme="minorEastAsia"/>
          <w:smallCaps w:val="0"/>
          <w:noProof/>
          <w:kern w:val="2"/>
          <w:sz w:val="24"/>
          <w:szCs w:val="24"/>
          <w:lang w:eastAsia="zh-CN" w:bidi="he-IL"/>
          <w14:ligatures w14:val="standardContextual"/>
        </w:rPr>
      </w:pPr>
      <w:hyperlink w:anchor="_Toc243922485" w:history="1">
        <w:r w:rsidRPr="00181695">
          <w:rPr>
            <w:rStyle w:val="Hyperlink"/>
            <w:noProof/>
          </w:rPr>
          <w:t>Azure Health Data Services (excluding the MedTech Service)</w:t>
        </w:r>
        <w:r>
          <w:rPr>
            <w:noProof/>
            <w:webHidden/>
          </w:rPr>
          <w:tab/>
        </w:r>
        <w:r>
          <w:rPr>
            <w:noProof/>
            <w:webHidden/>
          </w:rPr>
          <w:fldChar w:fldCharType="begin"/>
        </w:r>
        <w:r>
          <w:rPr>
            <w:noProof/>
            <w:webHidden/>
          </w:rPr>
          <w:instrText xml:space="preserve"> PAGEREF _Toc243922485 \h </w:instrText>
        </w:r>
        <w:r>
          <w:rPr>
            <w:noProof/>
            <w:webHidden/>
          </w:rPr>
        </w:r>
        <w:r>
          <w:rPr>
            <w:noProof/>
            <w:webHidden/>
          </w:rPr>
          <w:fldChar w:fldCharType="separate"/>
        </w:r>
        <w:r>
          <w:rPr>
            <w:noProof/>
            <w:webHidden/>
          </w:rPr>
          <w:t>59</w:t>
        </w:r>
        <w:r>
          <w:rPr>
            <w:noProof/>
            <w:webHidden/>
          </w:rPr>
          <w:fldChar w:fldCharType="end"/>
        </w:r>
      </w:hyperlink>
    </w:p>
    <w:p w14:paraId="083F61FC" w14:textId="7C67B91C" w:rsidR="00742E70" w:rsidRDefault="00742E70">
      <w:pPr>
        <w:pStyle w:val="TOC4"/>
        <w:rPr>
          <w:rFonts w:eastAsiaTheme="minorEastAsia"/>
          <w:smallCaps w:val="0"/>
          <w:noProof/>
          <w:kern w:val="2"/>
          <w:sz w:val="24"/>
          <w:szCs w:val="24"/>
          <w:lang w:eastAsia="zh-CN" w:bidi="he-IL"/>
          <w14:ligatures w14:val="standardContextual"/>
        </w:rPr>
      </w:pPr>
      <w:hyperlink w:anchor="_Toc243922486" w:history="1">
        <w:r w:rsidRPr="00181695">
          <w:rPr>
            <w:rStyle w:val="Hyperlink"/>
            <w:noProof/>
          </w:rPr>
          <w:t>Health Bot</w:t>
        </w:r>
        <w:r>
          <w:rPr>
            <w:noProof/>
            <w:webHidden/>
          </w:rPr>
          <w:tab/>
        </w:r>
        <w:r>
          <w:rPr>
            <w:noProof/>
            <w:webHidden/>
          </w:rPr>
          <w:fldChar w:fldCharType="begin"/>
        </w:r>
        <w:r>
          <w:rPr>
            <w:noProof/>
            <w:webHidden/>
          </w:rPr>
          <w:instrText xml:space="preserve"> PAGEREF _Toc243922486 \h </w:instrText>
        </w:r>
        <w:r>
          <w:rPr>
            <w:noProof/>
            <w:webHidden/>
          </w:rPr>
        </w:r>
        <w:r>
          <w:rPr>
            <w:noProof/>
            <w:webHidden/>
          </w:rPr>
          <w:fldChar w:fldCharType="separate"/>
        </w:r>
        <w:r>
          <w:rPr>
            <w:noProof/>
            <w:webHidden/>
          </w:rPr>
          <w:t>59</w:t>
        </w:r>
        <w:r>
          <w:rPr>
            <w:noProof/>
            <w:webHidden/>
          </w:rPr>
          <w:fldChar w:fldCharType="end"/>
        </w:r>
      </w:hyperlink>
    </w:p>
    <w:p w14:paraId="029EBE5E" w14:textId="45E85E54" w:rsidR="00742E70" w:rsidRDefault="00742E70">
      <w:pPr>
        <w:pStyle w:val="TOC4"/>
        <w:rPr>
          <w:rFonts w:eastAsiaTheme="minorEastAsia"/>
          <w:smallCaps w:val="0"/>
          <w:noProof/>
          <w:kern w:val="2"/>
          <w:sz w:val="24"/>
          <w:szCs w:val="24"/>
          <w:lang w:eastAsia="zh-CN" w:bidi="he-IL"/>
          <w14:ligatures w14:val="standardContextual"/>
        </w:rPr>
      </w:pPr>
      <w:hyperlink w:anchor="_Toc243922487" w:history="1">
        <w:r w:rsidRPr="00181695">
          <w:rPr>
            <w:rStyle w:val="Hyperlink"/>
            <w:noProof/>
          </w:rPr>
          <w:t>Azure Information Protection</w:t>
        </w:r>
        <w:r>
          <w:rPr>
            <w:noProof/>
            <w:webHidden/>
          </w:rPr>
          <w:tab/>
        </w:r>
        <w:r>
          <w:rPr>
            <w:noProof/>
            <w:webHidden/>
          </w:rPr>
          <w:fldChar w:fldCharType="begin"/>
        </w:r>
        <w:r>
          <w:rPr>
            <w:noProof/>
            <w:webHidden/>
          </w:rPr>
          <w:instrText xml:space="preserve"> PAGEREF _Toc243922487 \h </w:instrText>
        </w:r>
        <w:r>
          <w:rPr>
            <w:noProof/>
            <w:webHidden/>
          </w:rPr>
        </w:r>
        <w:r>
          <w:rPr>
            <w:noProof/>
            <w:webHidden/>
          </w:rPr>
          <w:fldChar w:fldCharType="separate"/>
        </w:r>
        <w:r>
          <w:rPr>
            <w:noProof/>
            <w:webHidden/>
          </w:rPr>
          <w:t>60</w:t>
        </w:r>
        <w:r>
          <w:rPr>
            <w:noProof/>
            <w:webHidden/>
          </w:rPr>
          <w:fldChar w:fldCharType="end"/>
        </w:r>
      </w:hyperlink>
    </w:p>
    <w:p w14:paraId="1EF9CA02" w14:textId="4D5CCC65" w:rsidR="00742E70" w:rsidRDefault="00742E70">
      <w:pPr>
        <w:pStyle w:val="TOC4"/>
        <w:rPr>
          <w:rFonts w:eastAsiaTheme="minorEastAsia"/>
          <w:smallCaps w:val="0"/>
          <w:noProof/>
          <w:kern w:val="2"/>
          <w:sz w:val="24"/>
          <w:szCs w:val="24"/>
          <w:lang w:eastAsia="zh-CN" w:bidi="he-IL"/>
          <w14:ligatures w14:val="standardContextual"/>
        </w:rPr>
      </w:pPr>
      <w:hyperlink w:anchor="_Toc243922488" w:history="1">
        <w:r w:rsidRPr="00181695">
          <w:rPr>
            <w:rStyle w:val="Hyperlink"/>
            <w:noProof/>
          </w:rPr>
          <w:t>Azure IoT Central</w:t>
        </w:r>
        <w:r>
          <w:rPr>
            <w:noProof/>
            <w:webHidden/>
          </w:rPr>
          <w:tab/>
        </w:r>
        <w:r>
          <w:rPr>
            <w:noProof/>
            <w:webHidden/>
          </w:rPr>
          <w:fldChar w:fldCharType="begin"/>
        </w:r>
        <w:r>
          <w:rPr>
            <w:noProof/>
            <w:webHidden/>
          </w:rPr>
          <w:instrText xml:space="preserve"> PAGEREF _Toc243922488 \h </w:instrText>
        </w:r>
        <w:r>
          <w:rPr>
            <w:noProof/>
            <w:webHidden/>
          </w:rPr>
        </w:r>
        <w:r>
          <w:rPr>
            <w:noProof/>
            <w:webHidden/>
          </w:rPr>
          <w:fldChar w:fldCharType="separate"/>
        </w:r>
        <w:r>
          <w:rPr>
            <w:noProof/>
            <w:webHidden/>
          </w:rPr>
          <w:t>60</w:t>
        </w:r>
        <w:r>
          <w:rPr>
            <w:noProof/>
            <w:webHidden/>
          </w:rPr>
          <w:fldChar w:fldCharType="end"/>
        </w:r>
      </w:hyperlink>
    </w:p>
    <w:p w14:paraId="6FC7687F" w14:textId="0E997D30" w:rsidR="00742E70" w:rsidRDefault="00742E70">
      <w:pPr>
        <w:pStyle w:val="TOC4"/>
        <w:rPr>
          <w:rFonts w:eastAsiaTheme="minorEastAsia"/>
          <w:smallCaps w:val="0"/>
          <w:noProof/>
          <w:kern w:val="2"/>
          <w:sz w:val="24"/>
          <w:szCs w:val="24"/>
          <w:lang w:eastAsia="zh-CN" w:bidi="he-IL"/>
          <w14:ligatures w14:val="standardContextual"/>
        </w:rPr>
      </w:pPr>
      <w:hyperlink w:anchor="_Toc243922489" w:history="1">
        <w:r w:rsidRPr="00181695">
          <w:rPr>
            <w:rStyle w:val="Hyperlink"/>
            <w:noProof/>
          </w:rPr>
          <w:t>Azure IoT Hub</w:t>
        </w:r>
        <w:r>
          <w:rPr>
            <w:noProof/>
            <w:webHidden/>
          </w:rPr>
          <w:tab/>
        </w:r>
        <w:r>
          <w:rPr>
            <w:noProof/>
            <w:webHidden/>
          </w:rPr>
          <w:fldChar w:fldCharType="begin"/>
        </w:r>
        <w:r>
          <w:rPr>
            <w:noProof/>
            <w:webHidden/>
          </w:rPr>
          <w:instrText xml:space="preserve"> PAGEREF _Toc243922489 \h </w:instrText>
        </w:r>
        <w:r>
          <w:rPr>
            <w:noProof/>
            <w:webHidden/>
          </w:rPr>
        </w:r>
        <w:r>
          <w:rPr>
            <w:noProof/>
            <w:webHidden/>
          </w:rPr>
          <w:fldChar w:fldCharType="separate"/>
        </w:r>
        <w:r>
          <w:rPr>
            <w:noProof/>
            <w:webHidden/>
          </w:rPr>
          <w:t>60</w:t>
        </w:r>
        <w:r>
          <w:rPr>
            <w:noProof/>
            <w:webHidden/>
          </w:rPr>
          <w:fldChar w:fldCharType="end"/>
        </w:r>
      </w:hyperlink>
    </w:p>
    <w:p w14:paraId="5000C2B4" w14:textId="703BD99C" w:rsidR="00742E70" w:rsidRDefault="00742E70">
      <w:pPr>
        <w:pStyle w:val="TOC4"/>
        <w:rPr>
          <w:rFonts w:eastAsiaTheme="minorEastAsia"/>
          <w:smallCaps w:val="0"/>
          <w:noProof/>
          <w:kern w:val="2"/>
          <w:sz w:val="24"/>
          <w:szCs w:val="24"/>
          <w:lang w:eastAsia="zh-CN" w:bidi="he-IL"/>
          <w14:ligatures w14:val="standardContextual"/>
        </w:rPr>
      </w:pPr>
      <w:hyperlink w:anchor="_Toc243922490" w:history="1">
        <w:r w:rsidRPr="00181695">
          <w:rPr>
            <w:rStyle w:val="Hyperlink"/>
            <w:noProof/>
          </w:rPr>
          <w:t>Key Vault</w:t>
        </w:r>
        <w:r>
          <w:rPr>
            <w:noProof/>
            <w:webHidden/>
          </w:rPr>
          <w:tab/>
        </w:r>
        <w:r>
          <w:rPr>
            <w:noProof/>
            <w:webHidden/>
          </w:rPr>
          <w:fldChar w:fldCharType="begin"/>
        </w:r>
        <w:r>
          <w:rPr>
            <w:noProof/>
            <w:webHidden/>
          </w:rPr>
          <w:instrText xml:space="preserve"> PAGEREF _Toc243922490 \h </w:instrText>
        </w:r>
        <w:r>
          <w:rPr>
            <w:noProof/>
            <w:webHidden/>
          </w:rPr>
        </w:r>
        <w:r>
          <w:rPr>
            <w:noProof/>
            <w:webHidden/>
          </w:rPr>
          <w:fldChar w:fldCharType="separate"/>
        </w:r>
        <w:r>
          <w:rPr>
            <w:noProof/>
            <w:webHidden/>
          </w:rPr>
          <w:t>61</w:t>
        </w:r>
        <w:r>
          <w:rPr>
            <w:noProof/>
            <w:webHidden/>
          </w:rPr>
          <w:fldChar w:fldCharType="end"/>
        </w:r>
      </w:hyperlink>
    </w:p>
    <w:p w14:paraId="483A42E4" w14:textId="0EA4947E" w:rsidR="00742E70" w:rsidRDefault="00742E70">
      <w:pPr>
        <w:pStyle w:val="TOC4"/>
        <w:rPr>
          <w:rFonts w:eastAsiaTheme="minorEastAsia"/>
          <w:smallCaps w:val="0"/>
          <w:noProof/>
          <w:kern w:val="2"/>
          <w:sz w:val="24"/>
          <w:szCs w:val="24"/>
          <w:lang w:eastAsia="zh-CN" w:bidi="he-IL"/>
          <w14:ligatures w14:val="standardContextual"/>
        </w:rPr>
      </w:pPr>
      <w:hyperlink w:anchor="_Toc243922491" w:history="1">
        <w:r w:rsidRPr="00181695">
          <w:rPr>
            <w:rStyle w:val="Hyperlink"/>
            <w:noProof/>
          </w:rPr>
          <w:t>Azure Key Vault Managed HSM</w:t>
        </w:r>
        <w:r>
          <w:rPr>
            <w:noProof/>
            <w:webHidden/>
          </w:rPr>
          <w:tab/>
        </w:r>
        <w:r>
          <w:rPr>
            <w:noProof/>
            <w:webHidden/>
          </w:rPr>
          <w:fldChar w:fldCharType="begin"/>
        </w:r>
        <w:r>
          <w:rPr>
            <w:noProof/>
            <w:webHidden/>
          </w:rPr>
          <w:instrText xml:space="preserve"> PAGEREF _Toc243922491 \h </w:instrText>
        </w:r>
        <w:r>
          <w:rPr>
            <w:noProof/>
            <w:webHidden/>
          </w:rPr>
        </w:r>
        <w:r>
          <w:rPr>
            <w:noProof/>
            <w:webHidden/>
          </w:rPr>
          <w:fldChar w:fldCharType="separate"/>
        </w:r>
        <w:r>
          <w:rPr>
            <w:noProof/>
            <w:webHidden/>
          </w:rPr>
          <w:t>62</w:t>
        </w:r>
        <w:r>
          <w:rPr>
            <w:noProof/>
            <w:webHidden/>
          </w:rPr>
          <w:fldChar w:fldCharType="end"/>
        </w:r>
      </w:hyperlink>
    </w:p>
    <w:p w14:paraId="7E24F3F3" w14:textId="14268709" w:rsidR="00742E70" w:rsidRDefault="00742E70">
      <w:pPr>
        <w:pStyle w:val="TOC4"/>
        <w:rPr>
          <w:rFonts w:eastAsiaTheme="minorEastAsia"/>
          <w:smallCaps w:val="0"/>
          <w:noProof/>
          <w:kern w:val="2"/>
          <w:sz w:val="24"/>
          <w:szCs w:val="24"/>
          <w:lang w:eastAsia="zh-CN" w:bidi="he-IL"/>
          <w14:ligatures w14:val="standardContextual"/>
        </w:rPr>
      </w:pPr>
      <w:hyperlink w:anchor="_Toc243922492" w:history="1">
        <w:r w:rsidRPr="00181695">
          <w:rPr>
            <w:rStyle w:val="Hyperlink"/>
            <w:noProof/>
          </w:rPr>
          <w:t>Azure Kubernetes Service (AKS)</w:t>
        </w:r>
        <w:r>
          <w:rPr>
            <w:noProof/>
            <w:webHidden/>
          </w:rPr>
          <w:tab/>
        </w:r>
        <w:r>
          <w:rPr>
            <w:noProof/>
            <w:webHidden/>
          </w:rPr>
          <w:fldChar w:fldCharType="begin"/>
        </w:r>
        <w:r>
          <w:rPr>
            <w:noProof/>
            <w:webHidden/>
          </w:rPr>
          <w:instrText xml:space="preserve"> PAGEREF _Toc243922492 \h </w:instrText>
        </w:r>
        <w:r>
          <w:rPr>
            <w:noProof/>
            <w:webHidden/>
          </w:rPr>
        </w:r>
        <w:r>
          <w:rPr>
            <w:noProof/>
            <w:webHidden/>
          </w:rPr>
          <w:fldChar w:fldCharType="separate"/>
        </w:r>
        <w:r>
          <w:rPr>
            <w:noProof/>
            <w:webHidden/>
          </w:rPr>
          <w:t>62</w:t>
        </w:r>
        <w:r>
          <w:rPr>
            <w:noProof/>
            <w:webHidden/>
          </w:rPr>
          <w:fldChar w:fldCharType="end"/>
        </w:r>
      </w:hyperlink>
    </w:p>
    <w:p w14:paraId="6AAFAA49" w14:textId="01D16DBE" w:rsidR="00742E70" w:rsidRDefault="00742E70">
      <w:pPr>
        <w:pStyle w:val="TOC4"/>
        <w:rPr>
          <w:rFonts w:eastAsiaTheme="minorEastAsia"/>
          <w:smallCaps w:val="0"/>
          <w:noProof/>
          <w:kern w:val="2"/>
          <w:sz w:val="24"/>
          <w:szCs w:val="24"/>
          <w:lang w:eastAsia="zh-CN" w:bidi="he-IL"/>
          <w14:ligatures w14:val="standardContextual"/>
        </w:rPr>
      </w:pPr>
      <w:hyperlink w:anchor="_Toc243922493" w:history="1">
        <w:r w:rsidRPr="00181695">
          <w:rPr>
            <w:rStyle w:val="Hyperlink"/>
            <w:noProof/>
          </w:rPr>
          <w:t>Azure Kubernetes Service (AKS) Automatic Clusters</w:t>
        </w:r>
        <w:r>
          <w:rPr>
            <w:noProof/>
            <w:webHidden/>
          </w:rPr>
          <w:tab/>
        </w:r>
        <w:r>
          <w:rPr>
            <w:noProof/>
            <w:webHidden/>
          </w:rPr>
          <w:fldChar w:fldCharType="begin"/>
        </w:r>
        <w:r>
          <w:rPr>
            <w:noProof/>
            <w:webHidden/>
          </w:rPr>
          <w:instrText xml:space="preserve"> PAGEREF _Toc243922493 \h </w:instrText>
        </w:r>
        <w:r>
          <w:rPr>
            <w:noProof/>
            <w:webHidden/>
          </w:rPr>
        </w:r>
        <w:r>
          <w:rPr>
            <w:noProof/>
            <w:webHidden/>
          </w:rPr>
          <w:fldChar w:fldCharType="separate"/>
        </w:r>
        <w:r>
          <w:rPr>
            <w:noProof/>
            <w:webHidden/>
          </w:rPr>
          <w:t>63</w:t>
        </w:r>
        <w:r>
          <w:rPr>
            <w:noProof/>
            <w:webHidden/>
          </w:rPr>
          <w:fldChar w:fldCharType="end"/>
        </w:r>
      </w:hyperlink>
    </w:p>
    <w:p w14:paraId="702499D8" w14:textId="75BAD7B2" w:rsidR="00742E70" w:rsidRDefault="00742E70">
      <w:pPr>
        <w:pStyle w:val="TOC4"/>
        <w:rPr>
          <w:rFonts w:eastAsiaTheme="minorEastAsia"/>
          <w:smallCaps w:val="0"/>
          <w:noProof/>
          <w:kern w:val="2"/>
          <w:sz w:val="24"/>
          <w:szCs w:val="24"/>
          <w:lang w:eastAsia="zh-CN" w:bidi="he-IL"/>
          <w14:ligatures w14:val="standardContextual"/>
        </w:rPr>
      </w:pPr>
      <w:hyperlink w:anchor="_Toc243922494" w:history="1">
        <w:r w:rsidRPr="00181695">
          <w:rPr>
            <w:rStyle w:val="Hyperlink"/>
            <w:noProof/>
          </w:rPr>
          <w:t>Azure Lab Services</w:t>
        </w:r>
        <w:r>
          <w:rPr>
            <w:noProof/>
            <w:webHidden/>
          </w:rPr>
          <w:tab/>
        </w:r>
        <w:r>
          <w:rPr>
            <w:noProof/>
            <w:webHidden/>
          </w:rPr>
          <w:fldChar w:fldCharType="begin"/>
        </w:r>
        <w:r>
          <w:rPr>
            <w:noProof/>
            <w:webHidden/>
          </w:rPr>
          <w:instrText xml:space="preserve"> PAGEREF _Toc243922494 \h </w:instrText>
        </w:r>
        <w:r>
          <w:rPr>
            <w:noProof/>
            <w:webHidden/>
          </w:rPr>
        </w:r>
        <w:r>
          <w:rPr>
            <w:noProof/>
            <w:webHidden/>
          </w:rPr>
          <w:fldChar w:fldCharType="separate"/>
        </w:r>
        <w:r>
          <w:rPr>
            <w:noProof/>
            <w:webHidden/>
          </w:rPr>
          <w:t>64</w:t>
        </w:r>
        <w:r>
          <w:rPr>
            <w:noProof/>
            <w:webHidden/>
          </w:rPr>
          <w:fldChar w:fldCharType="end"/>
        </w:r>
      </w:hyperlink>
    </w:p>
    <w:p w14:paraId="472EDFD1" w14:textId="2240476B" w:rsidR="00742E70" w:rsidRDefault="00742E70">
      <w:pPr>
        <w:pStyle w:val="TOC4"/>
        <w:rPr>
          <w:rFonts w:eastAsiaTheme="minorEastAsia"/>
          <w:smallCaps w:val="0"/>
          <w:noProof/>
          <w:kern w:val="2"/>
          <w:sz w:val="24"/>
          <w:szCs w:val="24"/>
          <w:lang w:eastAsia="zh-CN" w:bidi="he-IL"/>
          <w14:ligatures w14:val="standardContextual"/>
        </w:rPr>
      </w:pPr>
      <w:hyperlink w:anchor="_Toc243922495" w:history="1">
        <w:r w:rsidRPr="00181695">
          <w:rPr>
            <w:rStyle w:val="Hyperlink"/>
            <w:noProof/>
          </w:rPr>
          <w:t>Azure Load Balancer</w:t>
        </w:r>
        <w:r>
          <w:rPr>
            <w:noProof/>
            <w:webHidden/>
          </w:rPr>
          <w:tab/>
        </w:r>
        <w:r>
          <w:rPr>
            <w:noProof/>
            <w:webHidden/>
          </w:rPr>
          <w:fldChar w:fldCharType="begin"/>
        </w:r>
        <w:r>
          <w:rPr>
            <w:noProof/>
            <w:webHidden/>
          </w:rPr>
          <w:instrText xml:space="preserve"> PAGEREF _Toc243922495 \h </w:instrText>
        </w:r>
        <w:r>
          <w:rPr>
            <w:noProof/>
            <w:webHidden/>
          </w:rPr>
        </w:r>
        <w:r>
          <w:rPr>
            <w:noProof/>
            <w:webHidden/>
          </w:rPr>
          <w:fldChar w:fldCharType="separate"/>
        </w:r>
        <w:r>
          <w:rPr>
            <w:noProof/>
            <w:webHidden/>
          </w:rPr>
          <w:t>65</w:t>
        </w:r>
        <w:r>
          <w:rPr>
            <w:noProof/>
            <w:webHidden/>
          </w:rPr>
          <w:fldChar w:fldCharType="end"/>
        </w:r>
      </w:hyperlink>
    </w:p>
    <w:p w14:paraId="6C4D2193" w14:textId="0EA7E137" w:rsidR="00742E70" w:rsidRDefault="00742E70">
      <w:pPr>
        <w:pStyle w:val="TOC4"/>
        <w:rPr>
          <w:rFonts w:eastAsiaTheme="minorEastAsia"/>
          <w:smallCaps w:val="0"/>
          <w:noProof/>
          <w:kern w:val="2"/>
          <w:sz w:val="24"/>
          <w:szCs w:val="24"/>
          <w:lang w:eastAsia="zh-CN" w:bidi="he-IL"/>
          <w14:ligatures w14:val="standardContextual"/>
        </w:rPr>
      </w:pPr>
      <w:hyperlink w:anchor="_Toc243922496" w:history="1">
        <w:r w:rsidRPr="00181695">
          <w:rPr>
            <w:rStyle w:val="Hyperlink"/>
            <w:noProof/>
          </w:rPr>
          <w:t>Azure Load Testing</w:t>
        </w:r>
        <w:r>
          <w:rPr>
            <w:noProof/>
            <w:webHidden/>
          </w:rPr>
          <w:tab/>
        </w:r>
        <w:r>
          <w:rPr>
            <w:noProof/>
            <w:webHidden/>
          </w:rPr>
          <w:fldChar w:fldCharType="begin"/>
        </w:r>
        <w:r>
          <w:rPr>
            <w:noProof/>
            <w:webHidden/>
          </w:rPr>
          <w:instrText xml:space="preserve"> PAGEREF _Toc243922496 \h </w:instrText>
        </w:r>
        <w:r>
          <w:rPr>
            <w:noProof/>
            <w:webHidden/>
          </w:rPr>
        </w:r>
        <w:r>
          <w:rPr>
            <w:noProof/>
            <w:webHidden/>
          </w:rPr>
          <w:fldChar w:fldCharType="separate"/>
        </w:r>
        <w:r>
          <w:rPr>
            <w:noProof/>
            <w:webHidden/>
          </w:rPr>
          <w:t>65</w:t>
        </w:r>
        <w:r>
          <w:rPr>
            <w:noProof/>
            <w:webHidden/>
          </w:rPr>
          <w:fldChar w:fldCharType="end"/>
        </w:r>
      </w:hyperlink>
    </w:p>
    <w:p w14:paraId="660DFDA2" w14:textId="630D0667" w:rsidR="00742E70" w:rsidRDefault="00742E70">
      <w:pPr>
        <w:pStyle w:val="TOC4"/>
        <w:rPr>
          <w:rFonts w:eastAsiaTheme="minorEastAsia"/>
          <w:smallCaps w:val="0"/>
          <w:noProof/>
          <w:kern w:val="2"/>
          <w:sz w:val="24"/>
          <w:szCs w:val="24"/>
          <w:lang w:eastAsia="zh-CN" w:bidi="he-IL"/>
          <w14:ligatures w14:val="standardContextual"/>
        </w:rPr>
      </w:pPr>
      <w:hyperlink w:anchor="_Toc243922497" w:history="1">
        <w:r w:rsidRPr="00181695">
          <w:rPr>
            <w:rStyle w:val="Hyperlink"/>
            <w:noProof/>
          </w:rPr>
          <w:t>Log Analytics (Query Availability SLA)</w:t>
        </w:r>
        <w:r>
          <w:rPr>
            <w:noProof/>
            <w:webHidden/>
          </w:rPr>
          <w:tab/>
        </w:r>
        <w:r>
          <w:rPr>
            <w:noProof/>
            <w:webHidden/>
          </w:rPr>
          <w:fldChar w:fldCharType="begin"/>
        </w:r>
        <w:r>
          <w:rPr>
            <w:noProof/>
            <w:webHidden/>
          </w:rPr>
          <w:instrText xml:space="preserve"> PAGEREF _Toc243922497 \h </w:instrText>
        </w:r>
        <w:r>
          <w:rPr>
            <w:noProof/>
            <w:webHidden/>
          </w:rPr>
        </w:r>
        <w:r>
          <w:rPr>
            <w:noProof/>
            <w:webHidden/>
          </w:rPr>
          <w:fldChar w:fldCharType="separate"/>
        </w:r>
        <w:r>
          <w:rPr>
            <w:noProof/>
            <w:webHidden/>
          </w:rPr>
          <w:t>65</w:t>
        </w:r>
        <w:r>
          <w:rPr>
            <w:noProof/>
            <w:webHidden/>
          </w:rPr>
          <w:fldChar w:fldCharType="end"/>
        </w:r>
      </w:hyperlink>
    </w:p>
    <w:p w14:paraId="41C82C28" w14:textId="05873D62" w:rsidR="00742E70" w:rsidRDefault="00742E70">
      <w:pPr>
        <w:pStyle w:val="TOC4"/>
        <w:rPr>
          <w:rFonts w:eastAsiaTheme="minorEastAsia"/>
          <w:smallCaps w:val="0"/>
          <w:noProof/>
          <w:kern w:val="2"/>
          <w:sz w:val="24"/>
          <w:szCs w:val="24"/>
          <w:lang w:eastAsia="zh-CN" w:bidi="he-IL"/>
          <w14:ligatures w14:val="standardContextual"/>
        </w:rPr>
      </w:pPr>
      <w:hyperlink w:anchor="_Toc243922498" w:history="1">
        <w:r w:rsidRPr="00181695">
          <w:rPr>
            <w:rStyle w:val="Hyperlink"/>
            <w:noProof/>
          </w:rPr>
          <w:t>Logic Apps</w:t>
        </w:r>
        <w:r>
          <w:rPr>
            <w:noProof/>
            <w:webHidden/>
          </w:rPr>
          <w:tab/>
        </w:r>
        <w:r>
          <w:rPr>
            <w:noProof/>
            <w:webHidden/>
          </w:rPr>
          <w:fldChar w:fldCharType="begin"/>
        </w:r>
        <w:r>
          <w:rPr>
            <w:noProof/>
            <w:webHidden/>
          </w:rPr>
          <w:instrText xml:space="preserve"> PAGEREF _Toc243922498 \h </w:instrText>
        </w:r>
        <w:r>
          <w:rPr>
            <w:noProof/>
            <w:webHidden/>
          </w:rPr>
        </w:r>
        <w:r>
          <w:rPr>
            <w:noProof/>
            <w:webHidden/>
          </w:rPr>
          <w:fldChar w:fldCharType="separate"/>
        </w:r>
        <w:r>
          <w:rPr>
            <w:noProof/>
            <w:webHidden/>
          </w:rPr>
          <w:t>66</w:t>
        </w:r>
        <w:r>
          <w:rPr>
            <w:noProof/>
            <w:webHidden/>
          </w:rPr>
          <w:fldChar w:fldCharType="end"/>
        </w:r>
      </w:hyperlink>
    </w:p>
    <w:p w14:paraId="3752E17C" w14:textId="36D2CE1A" w:rsidR="00742E70" w:rsidRDefault="00742E70">
      <w:pPr>
        <w:pStyle w:val="TOC4"/>
        <w:rPr>
          <w:rFonts w:eastAsiaTheme="minorEastAsia"/>
          <w:smallCaps w:val="0"/>
          <w:noProof/>
          <w:kern w:val="2"/>
          <w:sz w:val="24"/>
          <w:szCs w:val="24"/>
          <w:lang w:eastAsia="zh-CN" w:bidi="he-IL"/>
          <w14:ligatures w14:val="standardContextual"/>
        </w:rPr>
      </w:pPr>
      <w:hyperlink w:anchor="_Toc243922499" w:history="1">
        <w:r w:rsidRPr="00181695">
          <w:rPr>
            <w:rStyle w:val="Hyperlink"/>
            <w:noProof/>
          </w:rPr>
          <w:t>Azure Machine Learning</w:t>
        </w:r>
        <w:r>
          <w:rPr>
            <w:noProof/>
            <w:webHidden/>
          </w:rPr>
          <w:tab/>
        </w:r>
        <w:r>
          <w:rPr>
            <w:noProof/>
            <w:webHidden/>
          </w:rPr>
          <w:fldChar w:fldCharType="begin"/>
        </w:r>
        <w:r>
          <w:rPr>
            <w:noProof/>
            <w:webHidden/>
          </w:rPr>
          <w:instrText xml:space="preserve"> PAGEREF _Toc243922499 \h </w:instrText>
        </w:r>
        <w:r>
          <w:rPr>
            <w:noProof/>
            <w:webHidden/>
          </w:rPr>
        </w:r>
        <w:r>
          <w:rPr>
            <w:noProof/>
            <w:webHidden/>
          </w:rPr>
          <w:fldChar w:fldCharType="separate"/>
        </w:r>
        <w:r>
          <w:rPr>
            <w:noProof/>
            <w:webHidden/>
          </w:rPr>
          <w:t>66</w:t>
        </w:r>
        <w:r>
          <w:rPr>
            <w:noProof/>
            <w:webHidden/>
          </w:rPr>
          <w:fldChar w:fldCharType="end"/>
        </w:r>
      </w:hyperlink>
    </w:p>
    <w:p w14:paraId="01A11B8E" w14:textId="4BDEC62A" w:rsidR="00742E70" w:rsidRDefault="00742E70">
      <w:pPr>
        <w:pStyle w:val="TOC4"/>
        <w:rPr>
          <w:rFonts w:eastAsiaTheme="minorEastAsia"/>
          <w:smallCaps w:val="0"/>
          <w:noProof/>
          <w:kern w:val="2"/>
          <w:sz w:val="24"/>
          <w:szCs w:val="24"/>
          <w:lang w:eastAsia="zh-CN" w:bidi="he-IL"/>
          <w14:ligatures w14:val="standardContextual"/>
        </w:rPr>
      </w:pPr>
      <w:hyperlink w:anchor="_Toc243922500" w:history="1">
        <w:r w:rsidRPr="00181695">
          <w:rPr>
            <w:rStyle w:val="Hyperlink"/>
            <w:noProof/>
          </w:rPr>
          <w:t>Azure Managed Grafana</w:t>
        </w:r>
        <w:r>
          <w:rPr>
            <w:noProof/>
            <w:webHidden/>
          </w:rPr>
          <w:tab/>
        </w:r>
        <w:r>
          <w:rPr>
            <w:noProof/>
            <w:webHidden/>
          </w:rPr>
          <w:fldChar w:fldCharType="begin"/>
        </w:r>
        <w:r>
          <w:rPr>
            <w:noProof/>
            <w:webHidden/>
          </w:rPr>
          <w:instrText xml:space="preserve"> PAGEREF _Toc243922500 \h </w:instrText>
        </w:r>
        <w:r>
          <w:rPr>
            <w:noProof/>
            <w:webHidden/>
          </w:rPr>
        </w:r>
        <w:r>
          <w:rPr>
            <w:noProof/>
            <w:webHidden/>
          </w:rPr>
          <w:fldChar w:fldCharType="separate"/>
        </w:r>
        <w:r>
          <w:rPr>
            <w:noProof/>
            <w:webHidden/>
          </w:rPr>
          <w:t>67</w:t>
        </w:r>
        <w:r>
          <w:rPr>
            <w:noProof/>
            <w:webHidden/>
          </w:rPr>
          <w:fldChar w:fldCharType="end"/>
        </w:r>
      </w:hyperlink>
    </w:p>
    <w:p w14:paraId="1CAAD155" w14:textId="0F3DF95E" w:rsidR="00742E70" w:rsidRDefault="00742E70">
      <w:pPr>
        <w:pStyle w:val="TOC4"/>
        <w:rPr>
          <w:rFonts w:eastAsiaTheme="minorEastAsia"/>
          <w:smallCaps w:val="0"/>
          <w:noProof/>
          <w:kern w:val="2"/>
          <w:sz w:val="24"/>
          <w:szCs w:val="24"/>
          <w:lang w:eastAsia="zh-CN" w:bidi="he-IL"/>
          <w14:ligatures w14:val="standardContextual"/>
        </w:rPr>
      </w:pPr>
      <w:hyperlink w:anchor="_Toc243922501" w:history="1">
        <w:r w:rsidRPr="00181695">
          <w:rPr>
            <w:rStyle w:val="Hyperlink"/>
            <w:noProof/>
          </w:rPr>
          <w:t>Azure Managed Instance for Apache Cassandra</w:t>
        </w:r>
        <w:r>
          <w:rPr>
            <w:noProof/>
            <w:webHidden/>
          </w:rPr>
          <w:tab/>
        </w:r>
        <w:r>
          <w:rPr>
            <w:noProof/>
            <w:webHidden/>
          </w:rPr>
          <w:fldChar w:fldCharType="begin"/>
        </w:r>
        <w:r>
          <w:rPr>
            <w:noProof/>
            <w:webHidden/>
          </w:rPr>
          <w:instrText xml:space="preserve"> PAGEREF _Toc243922501 \h </w:instrText>
        </w:r>
        <w:r>
          <w:rPr>
            <w:noProof/>
            <w:webHidden/>
          </w:rPr>
        </w:r>
        <w:r>
          <w:rPr>
            <w:noProof/>
            <w:webHidden/>
          </w:rPr>
          <w:fldChar w:fldCharType="separate"/>
        </w:r>
        <w:r>
          <w:rPr>
            <w:noProof/>
            <w:webHidden/>
          </w:rPr>
          <w:t>67</w:t>
        </w:r>
        <w:r>
          <w:rPr>
            <w:noProof/>
            <w:webHidden/>
          </w:rPr>
          <w:fldChar w:fldCharType="end"/>
        </w:r>
      </w:hyperlink>
    </w:p>
    <w:p w14:paraId="602D6CF0" w14:textId="6BBAC2BC" w:rsidR="00742E70" w:rsidRDefault="00742E70">
      <w:pPr>
        <w:pStyle w:val="TOC4"/>
        <w:rPr>
          <w:rFonts w:eastAsiaTheme="minorEastAsia"/>
          <w:smallCaps w:val="0"/>
          <w:noProof/>
          <w:kern w:val="2"/>
          <w:sz w:val="24"/>
          <w:szCs w:val="24"/>
          <w:lang w:eastAsia="zh-CN" w:bidi="he-IL"/>
          <w14:ligatures w14:val="standardContextual"/>
        </w:rPr>
      </w:pPr>
      <w:hyperlink w:anchor="_Toc243922502" w:history="1">
        <w:r w:rsidRPr="00181695">
          <w:rPr>
            <w:rStyle w:val="Hyperlink"/>
            <w:noProof/>
          </w:rPr>
          <w:t>Azure Maps</w:t>
        </w:r>
        <w:r>
          <w:rPr>
            <w:noProof/>
            <w:webHidden/>
          </w:rPr>
          <w:tab/>
        </w:r>
        <w:r>
          <w:rPr>
            <w:noProof/>
            <w:webHidden/>
          </w:rPr>
          <w:fldChar w:fldCharType="begin"/>
        </w:r>
        <w:r>
          <w:rPr>
            <w:noProof/>
            <w:webHidden/>
          </w:rPr>
          <w:instrText xml:space="preserve"> PAGEREF _Toc243922502 \h </w:instrText>
        </w:r>
        <w:r>
          <w:rPr>
            <w:noProof/>
            <w:webHidden/>
          </w:rPr>
        </w:r>
        <w:r>
          <w:rPr>
            <w:noProof/>
            <w:webHidden/>
          </w:rPr>
          <w:fldChar w:fldCharType="separate"/>
        </w:r>
        <w:r>
          <w:rPr>
            <w:noProof/>
            <w:webHidden/>
          </w:rPr>
          <w:t>68</w:t>
        </w:r>
        <w:r>
          <w:rPr>
            <w:noProof/>
            <w:webHidden/>
          </w:rPr>
          <w:fldChar w:fldCharType="end"/>
        </w:r>
      </w:hyperlink>
    </w:p>
    <w:p w14:paraId="49B92E55" w14:textId="4AD26A50" w:rsidR="00742E70" w:rsidRDefault="00742E70">
      <w:pPr>
        <w:pStyle w:val="TOC4"/>
        <w:rPr>
          <w:rFonts w:eastAsiaTheme="minorEastAsia"/>
          <w:smallCaps w:val="0"/>
          <w:noProof/>
          <w:kern w:val="2"/>
          <w:sz w:val="24"/>
          <w:szCs w:val="24"/>
          <w:lang w:eastAsia="zh-CN" w:bidi="he-IL"/>
          <w14:ligatures w14:val="standardContextual"/>
        </w:rPr>
      </w:pPr>
      <w:hyperlink w:anchor="_Toc243922503" w:history="1">
        <w:r w:rsidRPr="00181695">
          <w:rPr>
            <w:rStyle w:val="Hyperlink"/>
            <w:noProof/>
          </w:rPr>
          <w:t>Media Services</w:t>
        </w:r>
        <w:r>
          <w:rPr>
            <w:noProof/>
            <w:webHidden/>
          </w:rPr>
          <w:tab/>
        </w:r>
        <w:r>
          <w:rPr>
            <w:noProof/>
            <w:webHidden/>
          </w:rPr>
          <w:fldChar w:fldCharType="begin"/>
        </w:r>
        <w:r>
          <w:rPr>
            <w:noProof/>
            <w:webHidden/>
          </w:rPr>
          <w:instrText xml:space="preserve"> PAGEREF _Toc243922503 \h </w:instrText>
        </w:r>
        <w:r>
          <w:rPr>
            <w:noProof/>
            <w:webHidden/>
          </w:rPr>
        </w:r>
        <w:r>
          <w:rPr>
            <w:noProof/>
            <w:webHidden/>
          </w:rPr>
          <w:fldChar w:fldCharType="separate"/>
        </w:r>
        <w:r>
          <w:rPr>
            <w:noProof/>
            <w:webHidden/>
          </w:rPr>
          <w:t>69</w:t>
        </w:r>
        <w:r>
          <w:rPr>
            <w:noProof/>
            <w:webHidden/>
          </w:rPr>
          <w:fldChar w:fldCharType="end"/>
        </w:r>
      </w:hyperlink>
    </w:p>
    <w:p w14:paraId="60334DB1" w14:textId="5092E60A" w:rsidR="00742E70" w:rsidRDefault="00742E70">
      <w:pPr>
        <w:pStyle w:val="TOC4"/>
        <w:rPr>
          <w:rFonts w:eastAsiaTheme="minorEastAsia"/>
          <w:smallCaps w:val="0"/>
          <w:noProof/>
          <w:kern w:val="2"/>
          <w:sz w:val="24"/>
          <w:szCs w:val="24"/>
          <w:lang w:eastAsia="zh-CN" w:bidi="he-IL"/>
          <w14:ligatures w14:val="standardContextual"/>
        </w:rPr>
      </w:pPr>
      <w:hyperlink w:anchor="_Toc243922504" w:history="1">
        <w:r w:rsidRPr="00181695">
          <w:rPr>
            <w:rStyle w:val="Hyperlink"/>
            <w:noProof/>
          </w:rPr>
          <w:t>MedTech service</w:t>
        </w:r>
        <w:r>
          <w:rPr>
            <w:noProof/>
            <w:webHidden/>
          </w:rPr>
          <w:tab/>
        </w:r>
        <w:r>
          <w:rPr>
            <w:noProof/>
            <w:webHidden/>
          </w:rPr>
          <w:fldChar w:fldCharType="begin"/>
        </w:r>
        <w:r>
          <w:rPr>
            <w:noProof/>
            <w:webHidden/>
          </w:rPr>
          <w:instrText xml:space="preserve"> PAGEREF _Toc243922504 \h </w:instrText>
        </w:r>
        <w:r>
          <w:rPr>
            <w:noProof/>
            <w:webHidden/>
          </w:rPr>
        </w:r>
        <w:r>
          <w:rPr>
            <w:noProof/>
            <w:webHidden/>
          </w:rPr>
          <w:fldChar w:fldCharType="separate"/>
        </w:r>
        <w:r>
          <w:rPr>
            <w:noProof/>
            <w:webHidden/>
          </w:rPr>
          <w:t>71</w:t>
        </w:r>
        <w:r>
          <w:rPr>
            <w:noProof/>
            <w:webHidden/>
          </w:rPr>
          <w:fldChar w:fldCharType="end"/>
        </w:r>
      </w:hyperlink>
    </w:p>
    <w:p w14:paraId="2B385ED6" w14:textId="5FF5328B" w:rsidR="00742E70" w:rsidRDefault="00742E70">
      <w:pPr>
        <w:pStyle w:val="TOC4"/>
        <w:rPr>
          <w:rFonts w:eastAsiaTheme="minorEastAsia"/>
          <w:smallCaps w:val="0"/>
          <w:noProof/>
          <w:kern w:val="2"/>
          <w:sz w:val="24"/>
          <w:szCs w:val="24"/>
          <w:lang w:eastAsia="zh-CN" w:bidi="he-IL"/>
          <w14:ligatures w14:val="standardContextual"/>
        </w:rPr>
      </w:pPr>
      <w:hyperlink w:anchor="_Toc243922505" w:history="1">
        <w:r w:rsidRPr="00181695">
          <w:rPr>
            <w:rStyle w:val="Hyperlink"/>
            <w:noProof/>
          </w:rPr>
          <w:t>Microsoft Discovery Service</w:t>
        </w:r>
        <w:r>
          <w:rPr>
            <w:noProof/>
            <w:webHidden/>
          </w:rPr>
          <w:tab/>
        </w:r>
        <w:r>
          <w:rPr>
            <w:noProof/>
            <w:webHidden/>
          </w:rPr>
          <w:fldChar w:fldCharType="begin"/>
        </w:r>
        <w:r>
          <w:rPr>
            <w:noProof/>
            <w:webHidden/>
          </w:rPr>
          <w:instrText xml:space="preserve"> PAGEREF _Toc243922505 \h </w:instrText>
        </w:r>
        <w:r>
          <w:rPr>
            <w:noProof/>
            <w:webHidden/>
          </w:rPr>
        </w:r>
        <w:r>
          <w:rPr>
            <w:noProof/>
            <w:webHidden/>
          </w:rPr>
          <w:fldChar w:fldCharType="separate"/>
        </w:r>
        <w:r>
          <w:rPr>
            <w:noProof/>
            <w:webHidden/>
          </w:rPr>
          <w:t>71</w:t>
        </w:r>
        <w:r>
          <w:rPr>
            <w:noProof/>
            <w:webHidden/>
          </w:rPr>
          <w:fldChar w:fldCharType="end"/>
        </w:r>
      </w:hyperlink>
    </w:p>
    <w:p w14:paraId="2C9B01EC" w14:textId="24A609BD" w:rsidR="00742E70" w:rsidRDefault="00742E70">
      <w:pPr>
        <w:pStyle w:val="TOC4"/>
        <w:rPr>
          <w:rFonts w:eastAsiaTheme="minorEastAsia"/>
          <w:smallCaps w:val="0"/>
          <w:noProof/>
          <w:kern w:val="2"/>
          <w:sz w:val="24"/>
          <w:szCs w:val="24"/>
          <w:lang w:eastAsia="zh-CN" w:bidi="he-IL"/>
          <w14:ligatures w14:val="standardContextual"/>
        </w:rPr>
      </w:pPr>
      <w:hyperlink w:anchor="_Toc243922506" w:history="1">
        <w:r w:rsidRPr="00181695">
          <w:rPr>
            <w:rStyle w:val="Hyperlink"/>
            <w:noProof/>
          </w:rPr>
          <w:t>Microsoft Fabric</w:t>
        </w:r>
        <w:r>
          <w:rPr>
            <w:noProof/>
            <w:webHidden/>
          </w:rPr>
          <w:tab/>
        </w:r>
        <w:r>
          <w:rPr>
            <w:noProof/>
            <w:webHidden/>
          </w:rPr>
          <w:fldChar w:fldCharType="begin"/>
        </w:r>
        <w:r>
          <w:rPr>
            <w:noProof/>
            <w:webHidden/>
          </w:rPr>
          <w:instrText xml:space="preserve"> PAGEREF _Toc243922506 \h </w:instrText>
        </w:r>
        <w:r>
          <w:rPr>
            <w:noProof/>
            <w:webHidden/>
          </w:rPr>
        </w:r>
        <w:r>
          <w:rPr>
            <w:noProof/>
            <w:webHidden/>
          </w:rPr>
          <w:fldChar w:fldCharType="separate"/>
        </w:r>
        <w:r>
          <w:rPr>
            <w:noProof/>
            <w:webHidden/>
          </w:rPr>
          <w:t>72</w:t>
        </w:r>
        <w:r>
          <w:rPr>
            <w:noProof/>
            <w:webHidden/>
          </w:rPr>
          <w:fldChar w:fldCharType="end"/>
        </w:r>
      </w:hyperlink>
    </w:p>
    <w:p w14:paraId="51A58DD4" w14:textId="264BDC6F" w:rsidR="00742E70" w:rsidRDefault="00742E70">
      <w:pPr>
        <w:pStyle w:val="TOC4"/>
        <w:rPr>
          <w:rFonts w:eastAsiaTheme="minorEastAsia"/>
          <w:smallCaps w:val="0"/>
          <w:noProof/>
          <w:kern w:val="2"/>
          <w:sz w:val="24"/>
          <w:szCs w:val="24"/>
          <w:lang w:eastAsia="zh-CN" w:bidi="he-IL"/>
          <w14:ligatures w14:val="standardContextual"/>
        </w:rPr>
      </w:pPr>
      <w:hyperlink w:anchor="_Toc243922507" w:history="1">
        <w:r w:rsidRPr="00181695">
          <w:rPr>
            <w:rStyle w:val="Hyperlink"/>
            <w:noProof/>
          </w:rPr>
          <w:t>Microsoft Genomics</w:t>
        </w:r>
        <w:r>
          <w:rPr>
            <w:noProof/>
            <w:webHidden/>
          </w:rPr>
          <w:tab/>
        </w:r>
        <w:r>
          <w:rPr>
            <w:noProof/>
            <w:webHidden/>
          </w:rPr>
          <w:fldChar w:fldCharType="begin"/>
        </w:r>
        <w:r>
          <w:rPr>
            <w:noProof/>
            <w:webHidden/>
          </w:rPr>
          <w:instrText xml:space="preserve"> PAGEREF _Toc243922507 \h </w:instrText>
        </w:r>
        <w:r>
          <w:rPr>
            <w:noProof/>
            <w:webHidden/>
          </w:rPr>
        </w:r>
        <w:r>
          <w:rPr>
            <w:noProof/>
            <w:webHidden/>
          </w:rPr>
          <w:fldChar w:fldCharType="separate"/>
        </w:r>
        <w:r>
          <w:rPr>
            <w:noProof/>
            <w:webHidden/>
          </w:rPr>
          <w:t>73</w:t>
        </w:r>
        <w:r>
          <w:rPr>
            <w:noProof/>
            <w:webHidden/>
          </w:rPr>
          <w:fldChar w:fldCharType="end"/>
        </w:r>
      </w:hyperlink>
    </w:p>
    <w:p w14:paraId="573EE8B6" w14:textId="0A3E7B2D" w:rsidR="00742E70" w:rsidRDefault="00742E70">
      <w:pPr>
        <w:pStyle w:val="TOC4"/>
        <w:rPr>
          <w:rFonts w:eastAsiaTheme="minorEastAsia"/>
          <w:smallCaps w:val="0"/>
          <w:noProof/>
          <w:kern w:val="2"/>
          <w:sz w:val="24"/>
          <w:szCs w:val="24"/>
          <w:lang w:eastAsia="zh-CN" w:bidi="he-IL"/>
          <w14:ligatures w14:val="standardContextual"/>
        </w:rPr>
      </w:pPr>
      <w:hyperlink w:anchor="_Toc243922508" w:history="1">
        <w:r w:rsidRPr="00181695">
          <w:rPr>
            <w:rStyle w:val="Hyperlink"/>
            <w:noProof/>
          </w:rPr>
          <w:t>Microsoft Planetary Computer Pro – SLA:</w:t>
        </w:r>
        <w:r>
          <w:rPr>
            <w:noProof/>
            <w:webHidden/>
          </w:rPr>
          <w:tab/>
        </w:r>
        <w:r>
          <w:rPr>
            <w:noProof/>
            <w:webHidden/>
          </w:rPr>
          <w:fldChar w:fldCharType="begin"/>
        </w:r>
        <w:r>
          <w:rPr>
            <w:noProof/>
            <w:webHidden/>
          </w:rPr>
          <w:instrText xml:space="preserve"> PAGEREF _Toc243922508 \h </w:instrText>
        </w:r>
        <w:r>
          <w:rPr>
            <w:noProof/>
            <w:webHidden/>
          </w:rPr>
        </w:r>
        <w:r>
          <w:rPr>
            <w:noProof/>
            <w:webHidden/>
          </w:rPr>
          <w:fldChar w:fldCharType="separate"/>
        </w:r>
        <w:r>
          <w:rPr>
            <w:noProof/>
            <w:webHidden/>
          </w:rPr>
          <w:t>73</w:t>
        </w:r>
        <w:r>
          <w:rPr>
            <w:noProof/>
            <w:webHidden/>
          </w:rPr>
          <w:fldChar w:fldCharType="end"/>
        </w:r>
      </w:hyperlink>
    </w:p>
    <w:p w14:paraId="23728122" w14:textId="478C318B" w:rsidR="00742E70" w:rsidRDefault="00742E70">
      <w:pPr>
        <w:pStyle w:val="TOC4"/>
        <w:rPr>
          <w:rFonts w:eastAsiaTheme="minorEastAsia"/>
          <w:smallCaps w:val="0"/>
          <w:noProof/>
          <w:kern w:val="2"/>
          <w:sz w:val="24"/>
          <w:szCs w:val="24"/>
          <w:lang w:eastAsia="zh-CN" w:bidi="he-IL"/>
          <w14:ligatures w14:val="standardContextual"/>
        </w:rPr>
      </w:pPr>
      <w:hyperlink w:anchor="_Toc243922509" w:history="1">
        <w:r w:rsidRPr="00181695">
          <w:rPr>
            <w:rStyle w:val="Hyperlink"/>
            <w:noProof/>
          </w:rPr>
          <w:t>Microsoft Sentinel</w:t>
        </w:r>
        <w:r>
          <w:rPr>
            <w:noProof/>
            <w:webHidden/>
          </w:rPr>
          <w:tab/>
        </w:r>
        <w:r>
          <w:rPr>
            <w:noProof/>
            <w:webHidden/>
          </w:rPr>
          <w:fldChar w:fldCharType="begin"/>
        </w:r>
        <w:r>
          <w:rPr>
            <w:noProof/>
            <w:webHidden/>
          </w:rPr>
          <w:instrText xml:space="preserve"> PAGEREF _Toc243922509 \h </w:instrText>
        </w:r>
        <w:r>
          <w:rPr>
            <w:noProof/>
            <w:webHidden/>
          </w:rPr>
        </w:r>
        <w:r>
          <w:rPr>
            <w:noProof/>
            <w:webHidden/>
          </w:rPr>
          <w:fldChar w:fldCharType="separate"/>
        </w:r>
        <w:r>
          <w:rPr>
            <w:noProof/>
            <w:webHidden/>
          </w:rPr>
          <w:t>73</w:t>
        </w:r>
        <w:r>
          <w:rPr>
            <w:noProof/>
            <w:webHidden/>
          </w:rPr>
          <w:fldChar w:fldCharType="end"/>
        </w:r>
      </w:hyperlink>
    </w:p>
    <w:p w14:paraId="7AD0C838" w14:textId="34D647FB" w:rsidR="00742E70" w:rsidRDefault="00742E70">
      <w:pPr>
        <w:pStyle w:val="TOC4"/>
        <w:rPr>
          <w:rFonts w:eastAsiaTheme="minorEastAsia"/>
          <w:smallCaps w:val="0"/>
          <w:noProof/>
          <w:kern w:val="2"/>
          <w:sz w:val="24"/>
          <w:szCs w:val="24"/>
          <w:lang w:eastAsia="zh-CN" w:bidi="he-IL"/>
          <w14:ligatures w14:val="standardContextual"/>
        </w:rPr>
      </w:pPr>
      <w:hyperlink w:anchor="_Toc243922510" w:history="1">
        <w:r w:rsidRPr="00181695">
          <w:rPr>
            <w:rStyle w:val="Hyperlink"/>
            <w:noProof/>
          </w:rPr>
          <w:t>Mobile Services</w:t>
        </w:r>
        <w:r>
          <w:rPr>
            <w:noProof/>
            <w:webHidden/>
          </w:rPr>
          <w:tab/>
        </w:r>
        <w:r>
          <w:rPr>
            <w:noProof/>
            <w:webHidden/>
          </w:rPr>
          <w:fldChar w:fldCharType="begin"/>
        </w:r>
        <w:r>
          <w:rPr>
            <w:noProof/>
            <w:webHidden/>
          </w:rPr>
          <w:instrText xml:space="preserve"> PAGEREF _Toc243922510 \h </w:instrText>
        </w:r>
        <w:r>
          <w:rPr>
            <w:noProof/>
            <w:webHidden/>
          </w:rPr>
        </w:r>
        <w:r>
          <w:rPr>
            <w:noProof/>
            <w:webHidden/>
          </w:rPr>
          <w:fldChar w:fldCharType="separate"/>
        </w:r>
        <w:r>
          <w:rPr>
            <w:noProof/>
            <w:webHidden/>
          </w:rPr>
          <w:t>74</w:t>
        </w:r>
        <w:r>
          <w:rPr>
            <w:noProof/>
            <w:webHidden/>
          </w:rPr>
          <w:fldChar w:fldCharType="end"/>
        </w:r>
      </w:hyperlink>
    </w:p>
    <w:p w14:paraId="369E0880" w14:textId="20798014" w:rsidR="00742E70" w:rsidRDefault="00742E70">
      <w:pPr>
        <w:pStyle w:val="TOC4"/>
        <w:rPr>
          <w:rFonts w:eastAsiaTheme="minorEastAsia"/>
          <w:smallCaps w:val="0"/>
          <w:noProof/>
          <w:kern w:val="2"/>
          <w:sz w:val="24"/>
          <w:szCs w:val="24"/>
          <w:lang w:eastAsia="zh-CN" w:bidi="he-IL"/>
          <w14:ligatures w14:val="standardContextual"/>
        </w:rPr>
      </w:pPr>
      <w:hyperlink w:anchor="_Toc243922511" w:history="1">
        <w:r w:rsidRPr="00181695">
          <w:rPr>
            <w:rStyle w:val="Hyperlink"/>
            <w:noProof/>
          </w:rPr>
          <w:t>Azure Monitor</w:t>
        </w:r>
        <w:r>
          <w:rPr>
            <w:noProof/>
            <w:webHidden/>
          </w:rPr>
          <w:tab/>
        </w:r>
        <w:r>
          <w:rPr>
            <w:noProof/>
            <w:webHidden/>
          </w:rPr>
          <w:fldChar w:fldCharType="begin"/>
        </w:r>
        <w:r>
          <w:rPr>
            <w:noProof/>
            <w:webHidden/>
          </w:rPr>
          <w:instrText xml:space="preserve"> PAGEREF _Toc243922511 \h </w:instrText>
        </w:r>
        <w:r>
          <w:rPr>
            <w:noProof/>
            <w:webHidden/>
          </w:rPr>
        </w:r>
        <w:r>
          <w:rPr>
            <w:noProof/>
            <w:webHidden/>
          </w:rPr>
          <w:fldChar w:fldCharType="separate"/>
        </w:r>
        <w:r>
          <w:rPr>
            <w:noProof/>
            <w:webHidden/>
          </w:rPr>
          <w:t>74</w:t>
        </w:r>
        <w:r>
          <w:rPr>
            <w:noProof/>
            <w:webHidden/>
          </w:rPr>
          <w:fldChar w:fldCharType="end"/>
        </w:r>
      </w:hyperlink>
    </w:p>
    <w:p w14:paraId="67B8EF96" w14:textId="7BCEBF69" w:rsidR="00742E70" w:rsidRDefault="00742E70">
      <w:pPr>
        <w:pStyle w:val="TOC4"/>
        <w:rPr>
          <w:rFonts w:eastAsiaTheme="minorEastAsia"/>
          <w:smallCaps w:val="0"/>
          <w:noProof/>
          <w:kern w:val="2"/>
          <w:sz w:val="24"/>
          <w:szCs w:val="24"/>
          <w:lang w:eastAsia="zh-CN" w:bidi="he-IL"/>
          <w14:ligatures w14:val="standardContextual"/>
        </w:rPr>
      </w:pPr>
      <w:hyperlink w:anchor="_Toc243922512" w:history="1">
        <w:r w:rsidRPr="00181695">
          <w:rPr>
            <w:rStyle w:val="Hyperlink"/>
            <w:noProof/>
          </w:rPr>
          <w:t>Azure NetApp Files</w:t>
        </w:r>
        <w:r>
          <w:rPr>
            <w:noProof/>
            <w:webHidden/>
          </w:rPr>
          <w:tab/>
        </w:r>
        <w:r>
          <w:rPr>
            <w:noProof/>
            <w:webHidden/>
          </w:rPr>
          <w:fldChar w:fldCharType="begin"/>
        </w:r>
        <w:r>
          <w:rPr>
            <w:noProof/>
            <w:webHidden/>
          </w:rPr>
          <w:instrText xml:space="preserve"> PAGEREF _Toc243922512 \h </w:instrText>
        </w:r>
        <w:r>
          <w:rPr>
            <w:noProof/>
            <w:webHidden/>
          </w:rPr>
        </w:r>
        <w:r>
          <w:rPr>
            <w:noProof/>
            <w:webHidden/>
          </w:rPr>
          <w:fldChar w:fldCharType="separate"/>
        </w:r>
        <w:r>
          <w:rPr>
            <w:noProof/>
            <w:webHidden/>
          </w:rPr>
          <w:t>75</w:t>
        </w:r>
        <w:r>
          <w:rPr>
            <w:noProof/>
            <w:webHidden/>
          </w:rPr>
          <w:fldChar w:fldCharType="end"/>
        </w:r>
      </w:hyperlink>
    </w:p>
    <w:p w14:paraId="3CCC4C92" w14:textId="10427CAC" w:rsidR="00742E70" w:rsidRDefault="00742E70">
      <w:pPr>
        <w:pStyle w:val="TOC4"/>
        <w:rPr>
          <w:rFonts w:eastAsiaTheme="minorEastAsia"/>
          <w:smallCaps w:val="0"/>
          <w:noProof/>
          <w:kern w:val="2"/>
          <w:sz w:val="24"/>
          <w:szCs w:val="24"/>
          <w:lang w:eastAsia="zh-CN" w:bidi="he-IL"/>
          <w14:ligatures w14:val="standardContextual"/>
        </w:rPr>
      </w:pPr>
      <w:hyperlink w:anchor="_Toc243922513" w:history="1">
        <w:r w:rsidRPr="00181695">
          <w:rPr>
            <w:rStyle w:val="Hyperlink"/>
            <w:noProof/>
          </w:rPr>
          <w:t>Network Watcher</w:t>
        </w:r>
        <w:r>
          <w:rPr>
            <w:noProof/>
            <w:webHidden/>
          </w:rPr>
          <w:tab/>
        </w:r>
        <w:r>
          <w:rPr>
            <w:noProof/>
            <w:webHidden/>
          </w:rPr>
          <w:fldChar w:fldCharType="begin"/>
        </w:r>
        <w:r>
          <w:rPr>
            <w:noProof/>
            <w:webHidden/>
          </w:rPr>
          <w:instrText xml:space="preserve"> PAGEREF _Toc243922513 \h </w:instrText>
        </w:r>
        <w:r>
          <w:rPr>
            <w:noProof/>
            <w:webHidden/>
          </w:rPr>
        </w:r>
        <w:r>
          <w:rPr>
            <w:noProof/>
            <w:webHidden/>
          </w:rPr>
          <w:fldChar w:fldCharType="separate"/>
        </w:r>
        <w:r>
          <w:rPr>
            <w:noProof/>
            <w:webHidden/>
          </w:rPr>
          <w:t>76</w:t>
        </w:r>
        <w:r>
          <w:rPr>
            <w:noProof/>
            <w:webHidden/>
          </w:rPr>
          <w:fldChar w:fldCharType="end"/>
        </w:r>
      </w:hyperlink>
    </w:p>
    <w:p w14:paraId="04A25948" w14:textId="0A9C2EA8" w:rsidR="00742E70" w:rsidRDefault="00742E70">
      <w:pPr>
        <w:pStyle w:val="TOC4"/>
        <w:rPr>
          <w:rFonts w:eastAsiaTheme="minorEastAsia"/>
          <w:smallCaps w:val="0"/>
          <w:noProof/>
          <w:kern w:val="2"/>
          <w:sz w:val="24"/>
          <w:szCs w:val="24"/>
          <w:lang w:eastAsia="zh-CN" w:bidi="he-IL"/>
          <w14:ligatures w14:val="standardContextual"/>
        </w:rPr>
      </w:pPr>
      <w:hyperlink w:anchor="_Toc243922514" w:history="1">
        <w:r w:rsidRPr="00181695">
          <w:rPr>
            <w:rStyle w:val="Hyperlink"/>
            <w:noProof/>
          </w:rPr>
          <w:t>Notification Hubs</w:t>
        </w:r>
        <w:r>
          <w:rPr>
            <w:noProof/>
            <w:webHidden/>
          </w:rPr>
          <w:tab/>
        </w:r>
        <w:r>
          <w:rPr>
            <w:noProof/>
            <w:webHidden/>
          </w:rPr>
          <w:fldChar w:fldCharType="begin"/>
        </w:r>
        <w:r>
          <w:rPr>
            <w:noProof/>
            <w:webHidden/>
          </w:rPr>
          <w:instrText xml:space="preserve"> PAGEREF _Toc243922514 \h </w:instrText>
        </w:r>
        <w:r>
          <w:rPr>
            <w:noProof/>
            <w:webHidden/>
          </w:rPr>
        </w:r>
        <w:r>
          <w:rPr>
            <w:noProof/>
            <w:webHidden/>
          </w:rPr>
          <w:fldChar w:fldCharType="separate"/>
        </w:r>
        <w:r>
          <w:rPr>
            <w:noProof/>
            <w:webHidden/>
          </w:rPr>
          <w:t>76</w:t>
        </w:r>
        <w:r>
          <w:rPr>
            <w:noProof/>
            <w:webHidden/>
          </w:rPr>
          <w:fldChar w:fldCharType="end"/>
        </w:r>
      </w:hyperlink>
    </w:p>
    <w:p w14:paraId="6347C345" w14:textId="0C73A27F" w:rsidR="00742E70" w:rsidRDefault="00742E70">
      <w:pPr>
        <w:pStyle w:val="TOC4"/>
        <w:rPr>
          <w:rFonts w:eastAsiaTheme="minorEastAsia"/>
          <w:smallCaps w:val="0"/>
          <w:noProof/>
          <w:kern w:val="2"/>
          <w:sz w:val="24"/>
          <w:szCs w:val="24"/>
          <w:lang w:eastAsia="zh-CN" w:bidi="he-IL"/>
          <w14:ligatures w14:val="standardContextual"/>
        </w:rPr>
      </w:pPr>
      <w:hyperlink w:anchor="_Toc243922515" w:history="1">
        <w:r w:rsidRPr="00181695">
          <w:rPr>
            <w:rStyle w:val="Hyperlink"/>
            <w:noProof/>
          </w:rPr>
          <w:t>On Demand Capacity Reservations for Azure Virtual Machines</w:t>
        </w:r>
        <w:r>
          <w:rPr>
            <w:noProof/>
            <w:webHidden/>
          </w:rPr>
          <w:tab/>
        </w:r>
        <w:r>
          <w:rPr>
            <w:noProof/>
            <w:webHidden/>
          </w:rPr>
          <w:fldChar w:fldCharType="begin"/>
        </w:r>
        <w:r>
          <w:rPr>
            <w:noProof/>
            <w:webHidden/>
          </w:rPr>
          <w:instrText xml:space="preserve"> PAGEREF _Toc243922515 \h </w:instrText>
        </w:r>
        <w:r>
          <w:rPr>
            <w:noProof/>
            <w:webHidden/>
          </w:rPr>
        </w:r>
        <w:r>
          <w:rPr>
            <w:noProof/>
            <w:webHidden/>
          </w:rPr>
          <w:fldChar w:fldCharType="separate"/>
        </w:r>
        <w:r>
          <w:rPr>
            <w:noProof/>
            <w:webHidden/>
          </w:rPr>
          <w:t>76</w:t>
        </w:r>
        <w:r>
          <w:rPr>
            <w:noProof/>
            <w:webHidden/>
          </w:rPr>
          <w:fldChar w:fldCharType="end"/>
        </w:r>
      </w:hyperlink>
    </w:p>
    <w:p w14:paraId="531B1D09" w14:textId="2EDA1952" w:rsidR="00742E70" w:rsidRDefault="00742E70">
      <w:pPr>
        <w:pStyle w:val="TOC4"/>
        <w:rPr>
          <w:rFonts w:eastAsiaTheme="minorEastAsia"/>
          <w:smallCaps w:val="0"/>
          <w:noProof/>
          <w:kern w:val="2"/>
          <w:sz w:val="24"/>
          <w:szCs w:val="24"/>
          <w:lang w:eastAsia="zh-CN" w:bidi="he-IL"/>
          <w14:ligatures w14:val="standardContextual"/>
        </w:rPr>
      </w:pPr>
      <w:hyperlink w:anchor="_Toc243922516" w:history="1">
        <w:r w:rsidRPr="00181695">
          <w:rPr>
            <w:rStyle w:val="Hyperlink"/>
            <w:noProof/>
          </w:rPr>
          <w:t>Foundry Agent Service</w:t>
        </w:r>
        <w:r>
          <w:rPr>
            <w:noProof/>
            <w:webHidden/>
          </w:rPr>
          <w:tab/>
        </w:r>
        <w:r>
          <w:rPr>
            <w:noProof/>
            <w:webHidden/>
          </w:rPr>
          <w:fldChar w:fldCharType="begin"/>
        </w:r>
        <w:r>
          <w:rPr>
            <w:noProof/>
            <w:webHidden/>
          </w:rPr>
          <w:instrText xml:space="preserve"> PAGEREF _Toc243922516 \h </w:instrText>
        </w:r>
        <w:r>
          <w:rPr>
            <w:noProof/>
            <w:webHidden/>
          </w:rPr>
        </w:r>
        <w:r>
          <w:rPr>
            <w:noProof/>
            <w:webHidden/>
          </w:rPr>
          <w:fldChar w:fldCharType="separate"/>
        </w:r>
        <w:r>
          <w:rPr>
            <w:noProof/>
            <w:webHidden/>
          </w:rPr>
          <w:t>77</w:t>
        </w:r>
        <w:r>
          <w:rPr>
            <w:noProof/>
            <w:webHidden/>
          </w:rPr>
          <w:fldChar w:fldCharType="end"/>
        </w:r>
      </w:hyperlink>
    </w:p>
    <w:p w14:paraId="5235BC7B" w14:textId="213FC047" w:rsidR="00742E70" w:rsidRDefault="00742E70">
      <w:pPr>
        <w:pStyle w:val="TOC4"/>
        <w:rPr>
          <w:rFonts w:eastAsiaTheme="minorEastAsia"/>
          <w:smallCaps w:val="0"/>
          <w:noProof/>
          <w:kern w:val="2"/>
          <w:sz w:val="24"/>
          <w:szCs w:val="24"/>
          <w:lang w:eastAsia="zh-CN" w:bidi="he-IL"/>
          <w14:ligatures w14:val="standardContextual"/>
        </w:rPr>
      </w:pPr>
      <w:hyperlink w:anchor="_Toc243922517" w:history="1">
        <w:r w:rsidRPr="00181695">
          <w:rPr>
            <w:rStyle w:val="Hyperlink"/>
            <w:noProof/>
          </w:rPr>
          <w:t>Foundry Content Safety</w:t>
        </w:r>
        <w:r>
          <w:rPr>
            <w:noProof/>
            <w:webHidden/>
          </w:rPr>
          <w:tab/>
        </w:r>
        <w:r>
          <w:rPr>
            <w:noProof/>
            <w:webHidden/>
          </w:rPr>
          <w:fldChar w:fldCharType="begin"/>
        </w:r>
        <w:r>
          <w:rPr>
            <w:noProof/>
            <w:webHidden/>
          </w:rPr>
          <w:instrText xml:space="preserve"> PAGEREF _Toc243922517 \h </w:instrText>
        </w:r>
        <w:r>
          <w:rPr>
            <w:noProof/>
            <w:webHidden/>
          </w:rPr>
        </w:r>
        <w:r>
          <w:rPr>
            <w:noProof/>
            <w:webHidden/>
          </w:rPr>
          <w:fldChar w:fldCharType="separate"/>
        </w:r>
        <w:r>
          <w:rPr>
            <w:noProof/>
            <w:webHidden/>
          </w:rPr>
          <w:t>78</w:t>
        </w:r>
        <w:r>
          <w:rPr>
            <w:noProof/>
            <w:webHidden/>
          </w:rPr>
          <w:fldChar w:fldCharType="end"/>
        </w:r>
      </w:hyperlink>
    </w:p>
    <w:p w14:paraId="728CAF32" w14:textId="575799B5" w:rsidR="00742E70" w:rsidRDefault="00742E70">
      <w:pPr>
        <w:pStyle w:val="TOC4"/>
        <w:rPr>
          <w:rFonts w:eastAsiaTheme="minorEastAsia"/>
          <w:smallCaps w:val="0"/>
          <w:noProof/>
          <w:kern w:val="2"/>
          <w:sz w:val="24"/>
          <w:szCs w:val="24"/>
          <w:lang w:eastAsia="zh-CN" w:bidi="he-IL"/>
          <w14:ligatures w14:val="standardContextual"/>
        </w:rPr>
      </w:pPr>
      <w:hyperlink w:anchor="_Toc243922518" w:history="1">
        <w:r w:rsidRPr="00181695">
          <w:rPr>
            <w:rStyle w:val="Hyperlink"/>
            <w:noProof/>
          </w:rPr>
          <w:t>Foundry Models</w:t>
        </w:r>
        <w:r>
          <w:rPr>
            <w:noProof/>
            <w:webHidden/>
          </w:rPr>
          <w:tab/>
        </w:r>
        <w:r>
          <w:rPr>
            <w:noProof/>
            <w:webHidden/>
          </w:rPr>
          <w:fldChar w:fldCharType="begin"/>
        </w:r>
        <w:r>
          <w:rPr>
            <w:noProof/>
            <w:webHidden/>
          </w:rPr>
          <w:instrText xml:space="preserve"> PAGEREF _Toc243922518 \h </w:instrText>
        </w:r>
        <w:r>
          <w:rPr>
            <w:noProof/>
            <w:webHidden/>
          </w:rPr>
        </w:r>
        <w:r>
          <w:rPr>
            <w:noProof/>
            <w:webHidden/>
          </w:rPr>
          <w:fldChar w:fldCharType="separate"/>
        </w:r>
        <w:r>
          <w:rPr>
            <w:noProof/>
            <w:webHidden/>
          </w:rPr>
          <w:t>78</w:t>
        </w:r>
        <w:r>
          <w:rPr>
            <w:noProof/>
            <w:webHidden/>
          </w:rPr>
          <w:fldChar w:fldCharType="end"/>
        </w:r>
      </w:hyperlink>
    </w:p>
    <w:p w14:paraId="1A29FC50" w14:textId="50973527" w:rsidR="00742E70" w:rsidRDefault="00742E70">
      <w:pPr>
        <w:pStyle w:val="TOC4"/>
        <w:rPr>
          <w:rFonts w:eastAsiaTheme="minorEastAsia"/>
          <w:smallCaps w:val="0"/>
          <w:noProof/>
          <w:kern w:val="2"/>
          <w:sz w:val="24"/>
          <w:szCs w:val="24"/>
          <w:lang w:eastAsia="zh-CN" w:bidi="he-IL"/>
          <w14:ligatures w14:val="standardContextual"/>
        </w:rPr>
      </w:pPr>
      <w:hyperlink w:anchor="_Toc243922519" w:history="1">
        <w:r w:rsidRPr="00181695">
          <w:rPr>
            <w:rStyle w:val="Hyperlink"/>
            <w:noProof/>
          </w:rPr>
          <w:t>Foundry Observability</w:t>
        </w:r>
        <w:r>
          <w:rPr>
            <w:noProof/>
            <w:webHidden/>
          </w:rPr>
          <w:tab/>
        </w:r>
        <w:r>
          <w:rPr>
            <w:noProof/>
            <w:webHidden/>
          </w:rPr>
          <w:fldChar w:fldCharType="begin"/>
        </w:r>
        <w:r>
          <w:rPr>
            <w:noProof/>
            <w:webHidden/>
          </w:rPr>
          <w:instrText xml:space="preserve"> PAGEREF _Toc243922519 \h </w:instrText>
        </w:r>
        <w:r>
          <w:rPr>
            <w:noProof/>
            <w:webHidden/>
          </w:rPr>
        </w:r>
        <w:r>
          <w:rPr>
            <w:noProof/>
            <w:webHidden/>
          </w:rPr>
          <w:fldChar w:fldCharType="separate"/>
        </w:r>
        <w:r>
          <w:rPr>
            <w:noProof/>
            <w:webHidden/>
          </w:rPr>
          <w:t>79</w:t>
        </w:r>
        <w:r>
          <w:rPr>
            <w:noProof/>
            <w:webHidden/>
          </w:rPr>
          <w:fldChar w:fldCharType="end"/>
        </w:r>
      </w:hyperlink>
    </w:p>
    <w:p w14:paraId="57C1594F" w14:textId="2EA11CEC" w:rsidR="00742E70" w:rsidRDefault="00742E70">
      <w:pPr>
        <w:pStyle w:val="TOC4"/>
        <w:rPr>
          <w:rFonts w:eastAsiaTheme="minorEastAsia"/>
          <w:smallCaps w:val="0"/>
          <w:noProof/>
          <w:kern w:val="2"/>
          <w:sz w:val="24"/>
          <w:szCs w:val="24"/>
          <w:lang w:eastAsia="zh-CN" w:bidi="he-IL"/>
          <w14:ligatures w14:val="standardContextual"/>
        </w:rPr>
      </w:pPr>
      <w:hyperlink w:anchor="_Toc243922520" w:history="1">
        <w:r w:rsidRPr="00181695">
          <w:rPr>
            <w:rStyle w:val="Hyperlink"/>
            <w:noProof/>
          </w:rPr>
          <w:t>Object Replication - Priority Replication</w:t>
        </w:r>
        <w:r>
          <w:rPr>
            <w:noProof/>
            <w:webHidden/>
          </w:rPr>
          <w:tab/>
        </w:r>
        <w:r>
          <w:rPr>
            <w:noProof/>
            <w:webHidden/>
          </w:rPr>
          <w:fldChar w:fldCharType="begin"/>
        </w:r>
        <w:r>
          <w:rPr>
            <w:noProof/>
            <w:webHidden/>
          </w:rPr>
          <w:instrText xml:space="preserve"> PAGEREF _Toc243922520 \h </w:instrText>
        </w:r>
        <w:r>
          <w:rPr>
            <w:noProof/>
            <w:webHidden/>
          </w:rPr>
        </w:r>
        <w:r>
          <w:rPr>
            <w:noProof/>
            <w:webHidden/>
          </w:rPr>
          <w:fldChar w:fldCharType="separate"/>
        </w:r>
        <w:r>
          <w:rPr>
            <w:noProof/>
            <w:webHidden/>
          </w:rPr>
          <w:t>79</w:t>
        </w:r>
        <w:r>
          <w:rPr>
            <w:noProof/>
            <w:webHidden/>
          </w:rPr>
          <w:fldChar w:fldCharType="end"/>
        </w:r>
      </w:hyperlink>
    </w:p>
    <w:p w14:paraId="2F8C1A25" w14:textId="12559A1C" w:rsidR="00742E70" w:rsidRDefault="00742E70">
      <w:pPr>
        <w:pStyle w:val="TOC4"/>
        <w:rPr>
          <w:rFonts w:eastAsiaTheme="minorEastAsia"/>
          <w:smallCaps w:val="0"/>
          <w:noProof/>
          <w:kern w:val="2"/>
          <w:sz w:val="24"/>
          <w:szCs w:val="24"/>
          <w:lang w:eastAsia="zh-CN" w:bidi="he-IL"/>
          <w14:ligatures w14:val="standardContextual"/>
        </w:rPr>
      </w:pPr>
      <w:hyperlink w:anchor="_Toc243922521" w:history="1">
        <w:r w:rsidRPr="00181695">
          <w:rPr>
            <w:rStyle w:val="Hyperlink"/>
            <w:noProof/>
          </w:rPr>
          <w:t>Azure Operator Service Manager</w:t>
        </w:r>
        <w:r>
          <w:rPr>
            <w:noProof/>
            <w:webHidden/>
          </w:rPr>
          <w:tab/>
        </w:r>
        <w:r>
          <w:rPr>
            <w:noProof/>
            <w:webHidden/>
          </w:rPr>
          <w:fldChar w:fldCharType="begin"/>
        </w:r>
        <w:r>
          <w:rPr>
            <w:noProof/>
            <w:webHidden/>
          </w:rPr>
          <w:instrText xml:space="preserve"> PAGEREF _Toc243922521 \h </w:instrText>
        </w:r>
        <w:r>
          <w:rPr>
            <w:noProof/>
            <w:webHidden/>
          </w:rPr>
        </w:r>
        <w:r>
          <w:rPr>
            <w:noProof/>
            <w:webHidden/>
          </w:rPr>
          <w:fldChar w:fldCharType="separate"/>
        </w:r>
        <w:r>
          <w:rPr>
            <w:noProof/>
            <w:webHidden/>
          </w:rPr>
          <w:t>80</w:t>
        </w:r>
        <w:r>
          <w:rPr>
            <w:noProof/>
            <w:webHidden/>
          </w:rPr>
          <w:fldChar w:fldCharType="end"/>
        </w:r>
      </w:hyperlink>
    </w:p>
    <w:p w14:paraId="2CD3CD3E" w14:textId="6F9F1371" w:rsidR="00742E70" w:rsidRDefault="00742E70">
      <w:pPr>
        <w:pStyle w:val="TOC4"/>
        <w:rPr>
          <w:rFonts w:eastAsiaTheme="minorEastAsia"/>
          <w:smallCaps w:val="0"/>
          <w:noProof/>
          <w:kern w:val="2"/>
          <w:sz w:val="24"/>
          <w:szCs w:val="24"/>
          <w:lang w:eastAsia="zh-CN" w:bidi="he-IL"/>
          <w14:ligatures w14:val="standardContextual"/>
        </w:rPr>
      </w:pPr>
      <w:hyperlink w:anchor="_Toc243922522" w:history="1">
        <w:r w:rsidRPr="00181695">
          <w:rPr>
            <w:rStyle w:val="Hyperlink"/>
            <w:noProof/>
          </w:rPr>
          <w:t>Azure Orbital Ground Station</w:t>
        </w:r>
        <w:r>
          <w:rPr>
            <w:noProof/>
            <w:webHidden/>
          </w:rPr>
          <w:tab/>
        </w:r>
        <w:r>
          <w:rPr>
            <w:noProof/>
            <w:webHidden/>
          </w:rPr>
          <w:fldChar w:fldCharType="begin"/>
        </w:r>
        <w:r>
          <w:rPr>
            <w:noProof/>
            <w:webHidden/>
          </w:rPr>
          <w:instrText xml:space="preserve"> PAGEREF _Toc243922522 \h </w:instrText>
        </w:r>
        <w:r>
          <w:rPr>
            <w:noProof/>
            <w:webHidden/>
          </w:rPr>
        </w:r>
        <w:r>
          <w:rPr>
            <w:noProof/>
            <w:webHidden/>
          </w:rPr>
          <w:fldChar w:fldCharType="separate"/>
        </w:r>
        <w:r>
          <w:rPr>
            <w:noProof/>
            <w:webHidden/>
          </w:rPr>
          <w:t>80</w:t>
        </w:r>
        <w:r>
          <w:rPr>
            <w:noProof/>
            <w:webHidden/>
          </w:rPr>
          <w:fldChar w:fldCharType="end"/>
        </w:r>
      </w:hyperlink>
    </w:p>
    <w:p w14:paraId="54758828" w14:textId="24AE77C8" w:rsidR="00742E70" w:rsidRDefault="00742E70">
      <w:pPr>
        <w:pStyle w:val="TOC4"/>
        <w:rPr>
          <w:rFonts w:eastAsiaTheme="minorEastAsia"/>
          <w:smallCaps w:val="0"/>
          <w:noProof/>
          <w:kern w:val="2"/>
          <w:sz w:val="24"/>
          <w:szCs w:val="24"/>
          <w:lang w:eastAsia="zh-CN" w:bidi="he-IL"/>
          <w14:ligatures w14:val="standardContextual"/>
        </w:rPr>
      </w:pPr>
      <w:hyperlink w:anchor="_Toc243922523" w:history="1">
        <w:r w:rsidRPr="00181695">
          <w:rPr>
            <w:rStyle w:val="Hyperlink"/>
            <w:noProof/>
          </w:rPr>
          <w:t>Microsoft Playwright Testing</w:t>
        </w:r>
        <w:r>
          <w:rPr>
            <w:noProof/>
            <w:webHidden/>
          </w:rPr>
          <w:tab/>
        </w:r>
        <w:r>
          <w:rPr>
            <w:noProof/>
            <w:webHidden/>
          </w:rPr>
          <w:fldChar w:fldCharType="begin"/>
        </w:r>
        <w:r>
          <w:rPr>
            <w:noProof/>
            <w:webHidden/>
          </w:rPr>
          <w:instrText xml:space="preserve"> PAGEREF _Toc243922523 \h </w:instrText>
        </w:r>
        <w:r>
          <w:rPr>
            <w:noProof/>
            <w:webHidden/>
          </w:rPr>
        </w:r>
        <w:r>
          <w:rPr>
            <w:noProof/>
            <w:webHidden/>
          </w:rPr>
          <w:fldChar w:fldCharType="separate"/>
        </w:r>
        <w:r>
          <w:rPr>
            <w:noProof/>
            <w:webHidden/>
          </w:rPr>
          <w:t>81</w:t>
        </w:r>
        <w:r>
          <w:rPr>
            <w:noProof/>
            <w:webHidden/>
          </w:rPr>
          <w:fldChar w:fldCharType="end"/>
        </w:r>
      </w:hyperlink>
    </w:p>
    <w:p w14:paraId="3BF54F0F" w14:textId="3543DA41" w:rsidR="00742E70" w:rsidRDefault="00742E70">
      <w:pPr>
        <w:pStyle w:val="TOC4"/>
        <w:rPr>
          <w:rFonts w:eastAsiaTheme="minorEastAsia"/>
          <w:smallCaps w:val="0"/>
          <w:noProof/>
          <w:kern w:val="2"/>
          <w:sz w:val="24"/>
          <w:szCs w:val="24"/>
          <w:lang w:eastAsia="zh-CN" w:bidi="he-IL"/>
          <w14:ligatures w14:val="standardContextual"/>
        </w:rPr>
      </w:pPr>
      <w:hyperlink w:anchor="_Toc243922524" w:history="1">
        <w:r w:rsidRPr="00181695">
          <w:rPr>
            <w:rStyle w:val="Hyperlink"/>
            <w:noProof/>
          </w:rPr>
          <w:t>Azure Private Link</w:t>
        </w:r>
        <w:r>
          <w:rPr>
            <w:noProof/>
            <w:webHidden/>
          </w:rPr>
          <w:tab/>
        </w:r>
        <w:r>
          <w:rPr>
            <w:noProof/>
            <w:webHidden/>
          </w:rPr>
          <w:fldChar w:fldCharType="begin"/>
        </w:r>
        <w:r>
          <w:rPr>
            <w:noProof/>
            <w:webHidden/>
          </w:rPr>
          <w:instrText xml:space="preserve"> PAGEREF _Toc243922524 \h </w:instrText>
        </w:r>
        <w:r>
          <w:rPr>
            <w:noProof/>
            <w:webHidden/>
          </w:rPr>
        </w:r>
        <w:r>
          <w:rPr>
            <w:noProof/>
            <w:webHidden/>
          </w:rPr>
          <w:fldChar w:fldCharType="separate"/>
        </w:r>
        <w:r>
          <w:rPr>
            <w:noProof/>
            <w:webHidden/>
          </w:rPr>
          <w:t>81</w:t>
        </w:r>
        <w:r>
          <w:rPr>
            <w:noProof/>
            <w:webHidden/>
          </w:rPr>
          <w:fldChar w:fldCharType="end"/>
        </w:r>
      </w:hyperlink>
    </w:p>
    <w:p w14:paraId="4CE6B4D6" w14:textId="5B88293C" w:rsidR="00742E70" w:rsidRDefault="00742E70">
      <w:pPr>
        <w:pStyle w:val="TOC4"/>
        <w:rPr>
          <w:rFonts w:eastAsiaTheme="minorEastAsia"/>
          <w:smallCaps w:val="0"/>
          <w:noProof/>
          <w:kern w:val="2"/>
          <w:sz w:val="24"/>
          <w:szCs w:val="24"/>
          <w:lang w:eastAsia="zh-CN" w:bidi="he-IL"/>
          <w14:ligatures w14:val="standardContextual"/>
        </w:rPr>
      </w:pPr>
      <w:hyperlink w:anchor="_Toc243922525" w:history="1">
        <w:r w:rsidRPr="00181695">
          <w:rPr>
            <w:rStyle w:val="Hyperlink"/>
            <w:noProof/>
          </w:rPr>
          <w:t>Microsoft Purview</w:t>
        </w:r>
        <w:r>
          <w:rPr>
            <w:noProof/>
            <w:webHidden/>
          </w:rPr>
          <w:tab/>
        </w:r>
        <w:r>
          <w:rPr>
            <w:noProof/>
            <w:webHidden/>
          </w:rPr>
          <w:fldChar w:fldCharType="begin"/>
        </w:r>
        <w:r>
          <w:rPr>
            <w:noProof/>
            <w:webHidden/>
          </w:rPr>
          <w:instrText xml:space="preserve"> PAGEREF _Toc243922525 \h </w:instrText>
        </w:r>
        <w:r>
          <w:rPr>
            <w:noProof/>
            <w:webHidden/>
          </w:rPr>
        </w:r>
        <w:r>
          <w:rPr>
            <w:noProof/>
            <w:webHidden/>
          </w:rPr>
          <w:fldChar w:fldCharType="separate"/>
        </w:r>
        <w:r>
          <w:rPr>
            <w:noProof/>
            <w:webHidden/>
          </w:rPr>
          <w:t>82</w:t>
        </w:r>
        <w:r>
          <w:rPr>
            <w:noProof/>
            <w:webHidden/>
          </w:rPr>
          <w:fldChar w:fldCharType="end"/>
        </w:r>
      </w:hyperlink>
    </w:p>
    <w:p w14:paraId="49B44D09" w14:textId="2ECC011E" w:rsidR="00742E70" w:rsidRDefault="00742E70">
      <w:pPr>
        <w:pStyle w:val="TOC4"/>
        <w:rPr>
          <w:rFonts w:eastAsiaTheme="minorEastAsia"/>
          <w:smallCaps w:val="0"/>
          <w:noProof/>
          <w:kern w:val="2"/>
          <w:sz w:val="24"/>
          <w:szCs w:val="24"/>
          <w:lang w:eastAsia="zh-CN" w:bidi="he-IL"/>
          <w14:ligatures w14:val="standardContextual"/>
        </w:rPr>
      </w:pPr>
      <w:hyperlink w:anchor="_Toc243922526" w:history="1">
        <w:r w:rsidRPr="00181695">
          <w:rPr>
            <w:rStyle w:val="Hyperlink"/>
            <w:noProof/>
          </w:rPr>
          <w:t>Azure Red Hat OpenShift</w:t>
        </w:r>
        <w:r>
          <w:rPr>
            <w:noProof/>
            <w:webHidden/>
          </w:rPr>
          <w:tab/>
        </w:r>
        <w:r>
          <w:rPr>
            <w:noProof/>
            <w:webHidden/>
          </w:rPr>
          <w:fldChar w:fldCharType="begin"/>
        </w:r>
        <w:r>
          <w:rPr>
            <w:noProof/>
            <w:webHidden/>
          </w:rPr>
          <w:instrText xml:space="preserve"> PAGEREF _Toc243922526 \h </w:instrText>
        </w:r>
        <w:r>
          <w:rPr>
            <w:noProof/>
            <w:webHidden/>
          </w:rPr>
        </w:r>
        <w:r>
          <w:rPr>
            <w:noProof/>
            <w:webHidden/>
          </w:rPr>
          <w:fldChar w:fldCharType="separate"/>
        </w:r>
        <w:r>
          <w:rPr>
            <w:noProof/>
            <w:webHidden/>
          </w:rPr>
          <w:t>82</w:t>
        </w:r>
        <w:r>
          <w:rPr>
            <w:noProof/>
            <w:webHidden/>
          </w:rPr>
          <w:fldChar w:fldCharType="end"/>
        </w:r>
      </w:hyperlink>
    </w:p>
    <w:p w14:paraId="24FC1D33" w14:textId="195C7448" w:rsidR="00742E70" w:rsidRDefault="00742E70">
      <w:pPr>
        <w:pStyle w:val="TOC4"/>
        <w:rPr>
          <w:rFonts w:eastAsiaTheme="minorEastAsia"/>
          <w:smallCaps w:val="0"/>
          <w:noProof/>
          <w:kern w:val="2"/>
          <w:sz w:val="24"/>
          <w:szCs w:val="24"/>
          <w:lang w:eastAsia="zh-CN" w:bidi="he-IL"/>
          <w14:ligatures w14:val="standardContextual"/>
        </w:rPr>
      </w:pPr>
      <w:hyperlink w:anchor="_Toc243922527" w:history="1">
        <w:r w:rsidRPr="00181695">
          <w:rPr>
            <w:rStyle w:val="Hyperlink"/>
            <w:noProof/>
          </w:rPr>
          <w:t>Remote Rendering</w:t>
        </w:r>
        <w:r>
          <w:rPr>
            <w:noProof/>
            <w:webHidden/>
          </w:rPr>
          <w:tab/>
        </w:r>
        <w:r>
          <w:rPr>
            <w:noProof/>
            <w:webHidden/>
          </w:rPr>
          <w:fldChar w:fldCharType="begin"/>
        </w:r>
        <w:r>
          <w:rPr>
            <w:noProof/>
            <w:webHidden/>
          </w:rPr>
          <w:instrText xml:space="preserve"> PAGEREF _Toc243922527 \h </w:instrText>
        </w:r>
        <w:r>
          <w:rPr>
            <w:noProof/>
            <w:webHidden/>
          </w:rPr>
        </w:r>
        <w:r>
          <w:rPr>
            <w:noProof/>
            <w:webHidden/>
          </w:rPr>
          <w:fldChar w:fldCharType="separate"/>
        </w:r>
        <w:r>
          <w:rPr>
            <w:noProof/>
            <w:webHidden/>
          </w:rPr>
          <w:t>83</w:t>
        </w:r>
        <w:r>
          <w:rPr>
            <w:noProof/>
            <w:webHidden/>
          </w:rPr>
          <w:fldChar w:fldCharType="end"/>
        </w:r>
      </w:hyperlink>
    </w:p>
    <w:p w14:paraId="76F8F994" w14:textId="265CB6B0" w:rsidR="00742E70" w:rsidRDefault="00742E70">
      <w:pPr>
        <w:pStyle w:val="TOC4"/>
        <w:rPr>
          <w:rFonts w:eastAsiaTheme="minorEastAsia"/>
          <w:smallCaps w:val="0"/>
          <w:noProof/>
          <w:kern w:val="2"/>
          <w:sz w:val="24"/>
          <w:szCs w:val="24"/>
          <w:lang w:eastAsia="zh-CN" w:bidi="he-IL"/>
          <w14:ligatures w14:val="standardContextual"/>
        </w:rPr>
      </w:pPr>
      <w:hyperlink w:anchor="_Toc243922528" w:history="1">
        <w:r w:rsidRPr="00181695">
          <w:rPr>
            <w:rStyle w:val="Hyperlink"/>
            <w:noProof/>
          </w:rPr>
          <w:t>Azure Route Server</w:t>
        </w:r>
        <w:r>
          <w:rPr>
            <w:noProof/>
            <w:webHidden/>
          </w:rPr>
          <w:tab/>
        </w:r>
        <w:r>
          <w:rPr>
            <w:noProof/>
            <w:webHidden/>
          </w:rPr>
          <w:fldChar w:fldCharType="begin"/>
        </w:r>
        <w:r>
          <w:rPr>
            <w:noProof/>
            <w:webHidden/>
          </w:rPr>
          <w:instrText xml:space="preserve"> PAGEREF _Toc243922528 \h </w:instrText>
        </w:r>
        <w:r>
          <w:rPr>
            <w:noProof/>
            <w:webHidden/>
          </w:rPr>
        </w:r>
        <w:r>
          <w:rPr>
            <w:noProof/>
            <w:webHidden/>
          </w:rPr>
          <w:fldChar w:fldCharType="separate"/>
        </w:r>
        <w:r>
          <w:rPr>
            <w:noProof/>
            <w:webHidden/>
          </w:rPr>
          <w:t>83</w:t>
        </w:r>
        <w:r>
          <w:rPr>
            <w:noProof/>
            <w:webHidden/>
          </w:rPr>
          <w:fldChar w:fldCharType="end"/>
        </w:r>
      </w:hyperlink>
    </w:p>
    <w:p w14:paraId="488B8A9E" w14:textId="25C721F1" w:rsidR="00742E70" w:rsidRDefault="00742E70">
      <w:pPr>
        <w:pStyle w:val="TOC4"/>
        <w:rPr>
          <w:rFonts w:eastAsiaTheme="minorEastAsia"/>
          <w:smallCaps w:val="0"/>
          <w:noProof/>
          <w:kern w:val="2"/>
          <w:sz w:val="24"/>
          <w:szCs w:val="24"/>
          <w:lang w:eastAsia="zh-CN" w:bidi="he-IL"/>
          <w14:ligatures w14:val="standardContextual"/>
        </w:rPr>
      </w:pPr>
      <w:hyperlink w:anchor="_Toc243922529" w:history="1">
        <w:r w:rsidRPr="00181695">
          <w:rPr>
            <w:rStyle w:val="Hyperlink"/>
            <w:noProof/>
          </w:rPr>
          <w:t>SAP HANA on Azure Large Instances</w:t>
        </w:r>
        <w:r>
          <w:rPr>
            <w:noProof/>
            <w:webHidden/>
          </w:rPr>
          <w:tab/>
        </w:r>
        <w:r>
          <w:rPr>
            <w:noProof/>
            <w:webHidden/>
          </w:rPr>
          <w:fldChar w:fldCharType="begin"/>
        </w:r>
        <w:r>
          <w:rPr>
            <w:noProof/>
            <w:webHidden/>
          </w:rPr>
          <w:instrText xml:space="preserve"> PAGEREF _Toc243922529 \h </w:instrText>
        </w:r>
        <w:r>
          <w:rPr>
            <w:noProof/>
            <w:webHidden/>
          </w:rPr>
        </w:r>
        <w:r>
          <w:rPr>
            <w:noProof/>
            <w:webHidden/>
          </w:rPr>
          <w:fldChar w:fldCharType="separate"/>
        </w:r>
        <w:r>
          <w:rPr>
            <w:noProof/>
            <w:webHidden/>
          </w:rPr>
          <w:t>84</w:t>
        </w:r>
        <w:r>
          <w:rPr>
            <w:noProof/>
            <w:webHidden/>
          </w:rPr>
          <w:fldChar w:fldCharType="end"/>
        </w:r>
      </w:hyperlink>
    </w:p>
    <w:p w14:paraId="2C519FF3" w14:textId="092935D4" w:rsidR="00742E70" w:rsidRDefault="00742E70">
      <w:pPr>
        <w:pStyle w:val="TOC4"/>
        <w:rPr>
          <w:rFonts w:eastAsiaTheme="minorEastAsia"/>
          <w:smallCaps w:val="0"/>
          <w:noProof/>
          <w:kern w:val="2"/>
          <w:sz w:val="24"/>
          <w:szCs w:val="24"/>
          <w:lang w:eastAsia="zh-CN" w:bidi="he-IL"/>
          <w14:ligatures w14:val="standardContextual"/>
        </w:rPr>
      </w:pPr>
      <w:hyperlink w:anchor="_Toc243922530" w:history="1">
        <w:r w:rsidRPr="00181695">
          <w:rPr>
            <w:rStyle w:val="Hyperlink"/>
            <w:noProof/>
          </w:rPr>
          <w:t>Scheduler</w:t>
        </w:r>
        <w:r>
          <w:rPr>
            <w:noProof/>
            <w:webHidden/>
          </w:rPr>
          <w:tab/>
        </w:r>
        <w:r>
          <w:rPr>
            <w:noProof/>
            <w:webHidden/>
          </w:rPr>
          <w:fldChar w:fldCharType="begin"/>
        </w:r>
        <w:r>
          <w:rPr>
            <w:noProof/>
            <w:webHidden/>
          </w:rPr>
          <w:instrText xml:space="preserve"> PAGEREF _Toc243922530 \h </w:instrText>
        </w:r>
        <w:r>
          <w:rPr>
            <w:noProof/>
            <w:webHidden/>
          </w:rPr>
        </w:r>
        <w:r>
          <w:rPr>
            <w:noProof/>
            <w:webHidden/>
          </w:rPr>
          <w:fldChar w:fldCharType="separate"/>
        </w:r>
        <w:r>
          <w:rPr>
            <w:noProof/>
            <w:webHidden/>
          </w:rPr>
          <w:t>84</w:t>
        </w:r>
        <w:r>
          <w:rPr>
            <w:noProof/>
            <w:webHidden/>
          </w:rPr>
          <w:fldChar w:fldCharType="end"/>
        </w:r>
      </w:hyperlink>
    </w:p>
    <w:p w14:paraId="5271EADE" w14:textId="3B1A5963" w:rsidR="00742E70" w:rsidRDefault="00742E70">
      <w:pPr>
        <w:pStyle w:val="TOC4"/>
        <w:rPr>
          <w:rFonts w:eastAsiaTheme="minorEastAsia"/>
          <w:smallCaps w:val="0"/>
          <w:noProof/>
          <w:kern w:val="2"/>
          <w:sz w:val="24"/>
          <w:szCs w:val="24"/>
          <w:lang w:eastAsia="zh-CN" w:bidi="he-IL"/>
          <w14:ligatures w14:val="standardContextual"/>
        </w:rPr>
      </w:pPr>
      <w:hyperlink w:anchor="_Toc243922531" w:history="1">
        <w:r w:rsidRPr="00181695">
          <w:rPr>
            <w:rStyle w:val="Hyperlink"/>
            <w:noProof/>
          </w:rPr>
          <w:t>Service-Bus</w:t>
        </w:r>
        <w:r>
          <w:rPr>
            <w:noProof/>
            <w:webHidden/>
          </w:rPr>
          <w:tab/>
        </w:r>
        <w:r>
          <w:rPr>
            <w:noProof/>
            <w:webHidden/>
          </w:rPr>
          <w:fldChar w:fldCharType="begin"/>
        </w:r>
        <w:r>
          <w:rPr>
            <w:noProof/>
            <w:webHidden/>
          </w:rPr>
          <w:instrText xml:space="preserve"> PAGEREF _Toc243922531 \h </w:instrText>
        </w:r>
        <w:r>
          <w:rPr>
            <w:noProof/>
            <w:webHidden/>
          </w:rPr>
        </w:r>
        <w:r>
          <w:rPr>
            <w:noProof/>
            <w:webHidden/>
          </w:rPr>
          <w:fldChar w:fldCharType="separate"/>
        </w:r>
        <w:r>
          <w:rPr>
            <w:noProof/>
            <w:webHidden/>
          </w:rPr>
          <w:t>85</w:t>
        </w:r>
        <w:r>
          <w:rPr>
            <w:noProof/>
            <w:webHidden/>
          </w:rPr>
          <w:fldChar w:fldCharType="end"/>
        </w:r>
      </w:hyperlink>
    </w:p>
    <w:p w14:paraId="774C2C53" w14:textId="52F2407F" w:rsidR="00742E70" w:rsidRDefault="00742E70">
      <w:pPr>
        <w:pStyle w:val="TOC4"/>
        <w:rPr>
          <w:rFonts w:eastAsiaTheme="minorEastAsia"/>
          <w:smallCaps w:val="0"/>
          <w:noProof/>
          <w:kern w:val="2"/>
          <w:sz w:val="24"/>
          <w:szCs w:val="24"/>
          <w:lang w:eastAsia="zh-CN" w:bidi="he-IL"/>
          <w14:ligatures w14:val="standardContextual"/>
        </w:rPr>
      </w:pPr>
      <w:hyperlink w:anchor="_Toc243922532" w:history="1">
        <w:r w:rsidRPr="00181695">
          <w:rPr>
            <w:rStyle w:val="Hyperlink"/>
            <w:noProof/>
          </w:rPr>
          <w:t>Azure SignalR Service</w:t>
        </w:r>
        <w:r>
          <w:rPr>
            <w:noProof/>
            <w:webHidden/>
          </w:rPr>
          <w:tab/>
        </w:r>
        <w:r>
          <w:rPr>
            <w:noProof/>
            <w:webHidden/>
          </w:rPr>
          <w:fldChar w:fldCharType="begin"/>
        </w:r>
        <w:r>
          <w:rPr>
            <w:noProof/>
            <w:webHidden/>
          </w:rPr>
          <w:instrText xml:space="preserve"> PAGEREF _Toc243922532 \h </w:instrText>
        </w:r>
        <w:r>
          <w:rPr>
            <w:noProof/>
            <w:webHidden/>
          </w:rPr>
        </w:r>
        <w:r>
          <w:rPr>
            <w:noProof/>
            <w:webHidden/>
          </w:rPr>
          <w:fldChar w:fldCharType="separate"/>
        </w:r>
        <w:r>
          <w:rPr>
            <w:noProof/>
            <w:webHidden/>
          </w:rPr>
          <w:t>85</w:t>
        </w:r>
        <w:r>
          <w:rPr>
            <w:noProof/>
            <w:webHidden/>
          </w:rPr>
          <w:fldChar w:fldCharType="end"/>
        </w:r>
      </w:hyperlink>
    </w:p>
    <w:p w14:paraId="404D58A6" w14:textId="6E6CD9C7" w:rsidR="00742E70" w:rsidRDefault="00742E70">
      <w:pPr>
        <w:pStyle w:val="TOC4"/>
        <w:rPr>
          <w:rFonts w:eastAsiaTheme="minorEastAsia"/>
          <w:smallCaps w:val="0"/>
          <w:noProof/>
          <w:kern w:val="2"/>
          <w:sz w:val="24"/>
          <w:szCs w:val="24"/>
          <w:lang w:eastAsia="zh-CN" w:bidi="he-IL"/>
          <w14:ligatures w14:val="standardContextual"/>
        </w:rPr>
      </w:pPr>
      <w:hyperlink w:anchor="_Toc243922533" w:history="1">
        <w:r w:rsidRPr="00181695">
          <w:rPr>
            <w:rStyle w:val="Hyperlink"/>
            <w:noProof/>
          </w:rPr>
          <w:t>Azure Site Recovery</w:t>
        </w:r>
        <w:r>
          <w:rPr>
            <w:noProof/>
            <w:webHidden/>
          </w:rPr>
          <w:tab/>
        </w:r>
        <w:r>
          <w:rPr>
            <w:noProof/>
            <w:webHidden/>
          </w:rPr>
          <w:fldChar w:fldCharType="begin"/>
        </w:r>
        <w:r>
          <w:rPr>
            <w:noProof/>
            <w:webHidden/>
          </w:rPr>
          <w:instrText xml:space="preserve"> PAGEREF _Toc243922533 \h </w:instrText>
        </w:r>
        <w:r>
          <w:rPr>
            <w:noProof/>
            <w:webHidden/>
          </w:rPr>
        </w:r>
        <w:r>
          <w:rPr>
            <w:noProof/>
            <w:webHidden/>
          </w:rPr>
          <w:fldChar w:fldCharType="separate"/>
        </w:r>
        <w:r>
          <w:rPr>
            <w:noProof/>
            <w:webHidden/>
          </w:rPr>
          <w:t>86</w:t>
        </w:r>
        <w:r>
          <w:rPr>
            <w:noProof/>
            <w:webHidden/>
          </w:rPr>
          <w:fldChar w:fldCharType="end"/>
        </w:r>
      </w:hyperlink>
    </w:p>
    <w:p w14:paraId="724EB2BE" w14:textId="49AE1A18" w:rsidR="00742E70" w:rsidRDefault="00742E70">
      <w:pPr>
        <w:pStyle w:val="TOC4"/>
        <w:rPr>
          <w:rFonts w:eastAsiaTheme="minorEastAsia"/>
          <w:smallCaps w:val="0"/>
          <w:noProof/>
          <w:kern w:val="2"/>
          <w:sz w:val="24"/>
          <w:szCs w:val="24"/>
          <w:lang w:eastAsia="zh-CN" w:bidi="he-IL"/>
          <w14:ligatures w14:val="standardContextual"/>
        </w:rPr>
      </w:pPr>
      <w:hyperlink w:anchor="_Toc243922534" w:history="1">
        <w:r w:rsidRPr="00181695">
          <w:rPr>
            <w:rStyle w:val="Hyperlink"/>
            <w:noProof/>
          </w:rPr>
          <w:t>Spatial Anchors</w:t>
        </w:r>
        <w:r>
          <w:rPr>
            <w:noProof/>
            <w:webHidden/>
          </w:rPr>
          <w:tab/>
        </w:r>
        <w:r>
          <w:rPr>
            <w:noProof/>
            <w:webHidden/>
          </w:rPr>
          <w:fldChar w:fldCharType="begin"/>
        </w:r>
        <w:r>
          <w:rPr>
            <w:noProof/>
            <w:webHidden/>
          </w:rPr>
          <w:instrText xml:space="preserve"> PAGEREF _Toc243922534 \h </w:instrText>
        </w:r>
        <w:r>
          <w:rPr>
            <w:noProof/>
            <w:webHidden/>
          </w:rPr>
        </w:r>
        <w:r>
          <w:rPr>
            <w:noProof/>
            <w:webHidden/>
          </w:rPr>
          <w:fldChar w:fldCharType="separate"/>
        </w:r>
        <w:r>
          <w:rPr>
            <w:noProof/>
            <w:webHidden/>
          </w:rPr>
          <w:t>87</w:t>
        </w:r>
        <w:r>
          <w:rPr>
            <w:noProof/>
            <w:webHidden/>
          </w:rPr>
          <w:fldChar w:fldCharType="end"/>
        </w:r>
      </w:hyperlink>
    </w:p>
    <w:p w14:paraId="502C0614" w14:textId="28B2C1B8" w:rsidR="00742E70" w:rsidRDefault="00742E70">
      <w:pPr>
        <w:pStyle w:val="TOC4"/>
        <w:rPr>
          <w:rFonts w:eastAsiaTheme="minorEastAsia"/>
          <w:smallCaps w:val="0"/>
          <w:noProof/>
          <w:kern w:val="2"/>
          <w:sz w:val="24"/>
          <w:szCs w:val="24"/>
          <w:lang w:eastAsia="zh-CN" w:bidi="he-IL"/>
          <w14:ligatures w14:val="standardContextual"/>
        </w:rPr>
      </w:pPr>
      <w:hyperlink w:anchor="_Toc243922535" w:history="1">
        <w:r w:rsidRPr="00181695">
          <w:rPr>
            <w:rStyle w:val="Hyperlink"/>
            <w:noProof/>
          </w:rPr>
          <w:t>Azure Spring Apps</w:t>
        </w:r>
        <w:r>
          <w:rPr>
            <w:noProof/>
            <w:webHidden/>
          </w:rPr>
          <w:tab/>
        </w:r>
        <w:r>
          <w:rPr>
            <w:noProof/>
            <w:webHidden/>
          </w:rPr>
          <w:fldChar w:fldCharType="begin"/>
        </w:r>
        <w:r>
          <w:rPr>
            <w:noProof/>
            <w:webHidden/>
          </w:rPr>
          <w:instrText xml:space="preserve"> PAGEREF _Toc243922535 \h </w:instrText>
        </w:r>
        <w:r>
          <w:rPr>
            <w:noProof/>
            <w:webHidden/>
          </w:rPr>
        </w:r>
        <w:r>
          <w:rPr>
            <w:noProof/>
            <w:webHidden/>
          </w:rPr>
          <w:fldChar w:fldCharType="separate"/>
        </w:r>
        <w:r>
          <w:rPr>
            <w:noProof/>
            <w:webHidden/>
          </w:rPr>
          <w:t>87</w:t>
        </w:r>
        <w:r>
          <w:rPr>
            <w:noProof/>
            <w:webHidden/>
          </w:rPr>
          <w:fldChar w:fldCharType="end"/>
        </w:r>
      </w:hyperlink>
    </w:p>
    <w:p w14:paraId="43F20C33" w14:textId="62F7444A" w:rsidR="00742E70" w:rsidRDefault="00742E70">
      <w:pPr>
        <w:pStyle w:val="TOC4"/>
        <w:rPr>
          <w:rFonts w:eastAsiaTheme="minorEastAsia"/>
          <w:smallCaps w:val="0"/>
          <w:noProof/>
          <w:kern w:val="2"/>
          <w:sz w:val="24"/>
          <w:szCs w:val="24"/>
          <w:lang w:eastAsia="zh-CN" w:bidi="he-IL"/>
          <w14:ligatures w14:val="standardContextual"/>
        </w:rPr>
      </w:pPr>
      <w:hyperlink w:anchor="_Toc243922536" w:history="1">
        <w:r w:rsidRPr="00181695">
          <w:rPr>
            <w:rStyle w:val="Hyperlink"/>
            <w:noProof/>
          </w:rPr>
          <w:t>Azure SQL Database</w:t>
        </w:r>
        <w:r>
          <w:rPr>
            <w:noProof/>
            <w:webHidden/>
          </w:rPr>
          <w:tab/>
        </w:r>
        <w:r>
          <w:rPr>
            <w:noProof/>
            <w:webHidden/>
          </w:rPr>
          <w:fldChar w:fldCharType="begin"/>
        </w:r>
        <w:r>
          <w:rPr>
            <w:noProof/>
            <w:webHidden/>
          </w:rPr>
          <w:instrText xml:space="preserve"> PAGEREF _Toc243922536 \h </w:instrText>
        </w:r>
        <w:r>
          <w:rPr>
            <w:noProof/>
            <w:webHidden/>
          </w:rPr>
        </w:r>
        <w:r>
          <w:rPr>
            <w:noProof/>
            <w:webHidden/>
          </w:rPr>
          <w:fldChar w:fldCharType="separate"/>
        </w:r>
        <w:r>
          <w:rPr>
            <w:noProof/>
            <w:webHidden/>
          </w:rPr>
          <w:t>88</w:t>
        </w:r>
        <w:r>
          <w:rPr>
            <w:noProof/>
            <w:webHidden/>
          </w:rPr>
          <w:fldChar w:fldCharType="end"/>
        </w:r>
      </w:hyperlink>
    </w:p>
    <w:p w14:paraId="37CADFB0" w14:textId="0181F477" w:rsidR="00742E70" w:rsidRDefault="00742E70">
      <w:pPr>
        <w:pStyle w:val="TOC4"/>
        <w:rPr>
          <w:rFonts w:eastAsiaTheme="minorEastAsia"/>
          <w:smallCaps w:val="0"/>
          <w:noProof/>
          <w:kern w:val="2"/>
          <w:sz w:val="24"/>
          <w:szCs w:val="24"/>
          <w:lang w:eastAsia="zh-CN" w:bidi="he-IL"/>
          <w14:ligatures w14:val="standardContextual"/>
        </w:rPr>
      </w:pPr>
      <w:hyperlink w:anchor="_Toc243922537" w:history="1">
        <w:r w:rsidRPr="00181695">
          <w:rPr>
            <w:rStyle w:val="Hyperlink"/>
            <w:noProof/>
          </w:rPr>
          <w:t>Azure SQL Managed Instance</w:t>
        </w:r>
        <w:r>
          <w:rPr>
            <w:noProof/>
            <w:webHidden/>
          </w:rPr>
          <w:tab/>
        </w:r>
        <w:r>
          <w:rPr>
            <w:noProof/>
            <w:webHidden/>
          </w:rPr>
          <w:fldChar w:fldCharType="begin"/>
        </w:r>
        <w:r>
          <w:rPr>
            <w:noProof/>
            <w:webHidden/>
          </w:rPr>
          <w:instrText xml:space="preserve"> PAGEREF _Toc243922537 \h </w:instrText>
        </w:r>
        <w:r>
          <w:rPr>
            <w:noProof/>
            <w:webHidden/>
          </w:rPr>
        </w:r>
        <w:r>
          <w:rPr>
            <w:noProof/>
            <w:webHidden/>
          </w:rPr>
          <w:fldChar w:fldCharType="separate"/>
        </w:r>
        <w:r>
          <w:rPr>
            <w:noProof/>
            <w:webHidden/>
          </w:rPr>
          <w:t>89</w:t>
        </w:r>
        <w:r>
          <w:rPr>
            <w:noProof/>
            <w:webHidden/>
          </w:rPr>
          <w:fldChar w:fldCharType="end"/>
        </w:r>
      </w:hyperlink>
    </w:p>
    <w:p w14:paraId="7CF430A2" w14:textId="2831BDB9" w:rsidR="00742E70" w:rsidRDefault="00742E70">
      <w:pPr>
        <w:pStyle w:val="TOC4"/>
        <w:rPr>
          <w:rFonts w:eastAsiaTheme="minorEastAsia"/>
          <w:smallCaps w:val="0"/>
          <w:noProof/>
          <w:kern w:val="2"/>
          <w:sz w:val="24"/>
          <w:szCs w:val="24"/>
          <w:lang w:eastAsia="zh-CN" w:bidi="he-IL"/>
          <w14:ligatures w14:val="standardContextual"/>
        </w:rPr>
      </w:pPr>
      <w:hyperlink w:anchor="_Toc243922538" w:history="1">
        <w:r w:rsidRPr="00181695">
          <w:rPr>
            <w:rStyle w:val="Hyperlink"/>
            <w:noProof/>
          </w:rPr>
          <w:t>SQL Server Stretch Database</w:t>
        </w:r>
        <w:r>
          <w:rPr>
            <w:noProof/>
            <w:webHidden/>
          </w:rPr>
          <w:tab/>
        </w:r>
        <w:r>
          <w:rPr>
            <w:noProof/>
            <w:webHidden/>
          </w:rPr>
          <w:fldChar w:fldCharType="begin"/>
        </w:r>
        <w:r>
          <w:rPr>
            <w:noProof/>
            <w:webHidden/>
          </w:rPr>
          <w:instrText xml:space="preserve"> PAGEREF _Toc243922538 \h </w:instrText>
        </w:r>
        <w:r>
          <w:rPr>
            <w:noProof/>
            <w:webHidden/>
          </w:rPr>
        </w:r>
        <w:r>
          <w:rPr>
            <w:noProof/>
            <w:webHidden/>
          </w:rPr>
          <w:fldChar w:fldCharType="separate"/>
        </w:r>
        <w:r>
          <w:rPr>
            <w:noProof/>
            <w:webHidden/>
          </w:rPr>
          <w:t>90</w:t>
        </w:r>
        <w:r>
          <w:rPr>
            <w:noProof/>
            <w:webHidden/>
          </w:rPr>
          <w:fldChar w:fldCharType="end"/>
        </w:r>
      </w:hyperlink>
    </w:p>
    <w:p w14:paraId="3EFAC4EA" w14:textId="4831B5AC" w:rsidR="00742E70" w:rsidRDefault="00742E70">
      <w:pPr>
        <w:pStyle w:val="TOC4"/>
        <w:rPr>
          <w:rFonts w:eastAsiaTheme="minorEastAsia"/>
          <w:smallCaps w:val="0"/>
          <w:noProof/>
          <w:kern w:val="2"/>
          <w:sz w:val="24"/>
          <w:szCs w:val="24"/>
          <w:lang w:eastAsia="zh-CN" w:bidi="he-IL"/>
          <w14:ligatures w14:val="standardContextual"/>
        </w:rPr>
      </w:pPr>
      <w:hyperlink w:anchor="_Toc243922539" w:history="1">
        <w:r w:rsidRPr="00181695">
          <w:rPr>
            <w:rStyle w:val="Hyperlink"/>
            <w:noProof/>
          </w:rPr>
          <w:t>Static Web Apps</w:t>
        </w:r>
        <w:r>
          <w:rPr>
            <w:noProof/>
            <w:webHidden/>
          </w:rPr>
          <w:tab/>
        </w:r>
        <w:r>
          <w:rPr>
            <w:noProof/>
            <w:webHidden/>
          </w:rPr>
          <w:fldChar w:fldCharType="begin"/>
        </w:r>
        <w:r>
          <w:rPr>
            <w:noProof/>
            <w:webHidden/>
          </w:rPr>
          <w:instrText xml:space="preserve"> PAGEREF _Toc243922539 \h </w:instrText>
        </w:r>
        <w:r>
          <w:rPr>
            <w:noProof/>
            <w:webHidden/>
          </w:rPr>
        </w:r>
        <w:r>
          <w:rPr>
            <w:noProof/>
            <w:webHidden/>
          </w:rPr>
          <w:fldChar w:fldCharType="separate"/>
        </w:r>
        <w:r>
          <w:rPr>
            <w:noProof/>
            <w:webHidden/>
          </w:rPr>
          <w:t>90</w:t>
        </w:r>
        <w:r>
          <w:rPr>
            <w:noProof/>
            <w:webHidden/>
          </w:rPr>
          <w:fldChar w:fldCharType="end"/>
        </w:r>
      </w:hyperlink>
    </w:p>
    <w:p w14:paraId="35612DD5" w14:textId="1E8F9597" w:rsidR="00742E70" w:rsidRDefault="00742E70">
      <w:pPr>
        <w:pStyle w:val="TOC4"/>
        <w:rPr>
          <w:rFonts w:eastAsiaTheme="minorEastAsia"/>
          <w:smallCaps w:val="0"/>
          <w:noProof/>
          <w:kern w:val="2"/>
          <w:sz w:val="24"/>
          <w:szCs w:val="24"/>
          <w:lang w:eastAsia="zh-CN" w:bidi="he-IL"/>
          <w14:ligatures w14:val="standardContextual"/>
        </w:rPr>
      </w:pPr>
      <w:hyperlink w:anchor="_Toc243922540" w:history="1">
        <w:r w:rsidRPr="00181695">
          <w:rPr>
            <w:rStyle w:val="Hyperlink"/>
            <w:noProof/>
          </w:rPr>
          <w:t>Storage Accounts</w:t>
        </w:r>
        <w:r>
          <w:rPr>
            <w:noProof/>
            <w:webHidden/>
          </w:rPr>
          <w:tab/>
        </w:r>
        <w:r>
          <w:rPr>
            <w:noProof/>
            <w:webHidden/>
          </w:rPr>
          <w:fldChar w:fldCharType="begin"/>
        </w:r>
        <w:r>
          <w:rPr>
            <w:noProof/>
            <w:webHidden/>
          </w:rPr>
          <w:instrText xml:space="preserve"> PAGEREF _Toc243922540 \h </w:instrText>
        </w:r>
        <w:r>
          <w:rPr>
            <w:noProof/>
            <w:webHidden/>
          </w:rPr>
        </w:r>
        <w:r>
          <w:rPr>
            <w:noProof/>
            <w:webHidden/>
          </w:rPr>
          <w:fldChar w:fldCharType="separate"/>
        </w:r>
        <w:r>
          <w:rPr>
            <w:noProof/>
            <w:webHidden/>
          </w:rPr>
          <w:t>91</w:t>
        </w:r>
        <w:r>
          <w:rPr>
            <w:noProof/>
            <w:webHidden/>
          </w:rPr>
          <w:fldChar w:fldCharType="end"/>
        </w:r>
      </w:hyperlink>
    </w:p>
    <w:p w14:paraId="6C2822A3" w14:textId="5F88D688" w:rsidR="00742E70" w:rsidRDefault="00742E70">
      <w:pPr>
        <w:pStyle w:val="TOC4"/>
        <w:rPr>
          <w:rFonts w:eastAsiaTheme="minorEastAsia"/>
          <w:smallCaps w:val="0"/>
          <w:noProof/>
          <w:kern w:val="2"/>
          <w:sz w:val="24"/>
          <w:szCs w:val="24"/>
          <w:lang w:eastAsia="zh-CN" w:bidi="he-IL"/>
          <w14:ligatures w14:val="standardContextual"/>
        </w:rPr>
      </w:pPr>
      <w:hyperlink w:anchor="_Toc243922541" w:history="1">
        <w:r w:rsidRPr="00181695">
          <w:rPr>
            <w:rStyle w:val="Hyperlink"/>
            <w:noProof/>
          </w:rPr>
          <w:t>StorSimple</w:t>
        </w:r>
        <w:r>
          <w:rPr>
            <w:noProof/>
            <w:webHidden/>
          </w:rPr>
          <w:tab/>
        </w:r>
        <w:r>
          <w:rPr>
            <w:noProof/>
            <w:webHidden/>
          </w:rPr>
          <w:fldChar w:fldCharType="begin"/>
        </w:r>
        <w:r>
          <w:rPr>
            <w:noProof/>
            <w:webHidden/>
          </w:rPr>
          <w:instrText xml:space="preserve"> PAGEREF _Toc243922541 \h </w:instrText>
        </w:r>
        <w:r>
          <w:rPr>
            <w:noProof/>
            <w:webHidden/>
          </w:rPr>
        </w:r>
        <w:r>
          <w:rPr>
            <w:noProof/>
            <w:webHidden/>
          </w:rPr>
          <w:fldChar w:fldCharType="separate"/>
        </w:r>
        <w:r>
          <w:rPr>
            <w:noProof/>
            <w:webHidden/>
          </w:rPr>
          <w:t>93</w:t>
        </w:r>
        <w:r>
          <w:rPr>
            <w:noProof/>
            <w:webHidden/>
          </w:rPr>
          <w:fldChar w:fldCharType="end"/>
        </w:r>
      </w:hyperlink>
    </w:p>
    <w:p w14:paraId="5AC5B462" w14:textId="1BE20350" w:rsidR="00742E70" w:rsidRDefault="00742E70">
      <w:pPr>
        <w:pStyle w:val="TOC4"/>
        <w:rPr>
          <w:rFonts w:eastAsiaTheme="minorEastAsia"/>
          <w:smallCaps w:val="0"/>
          <w:noProof/>
          <w:kern w:val="2"/>
          <w:sz w:val="24"/>
          <w:szCs w:val="24"/>
          <w:lang w:eastAsia="zh-CN" w:bidi="he-IL"/>
          <w14:ligatures w14:val="standardContextual"/>
        </w:rPr>
      </w:pPr>
      <w:hyperlink w:anchor="_Toc243922542" w:history="1">
        <w:r w:rsidRPr="00181695">
          <w:rPr>
            <w:rStyle w:val="Hyperlink"/>
            <w:noProof/>
          </w:rPr>
          <w:t>Azure Stream Analytics</w:t>
        </w:r>
        <w:r>
          <w:rPr>
            <w:noProof/>
            <w:webHidden/>
          </w:rPr>
          <w:tab/>
        </w:r>
        <w:r>
          <w:rPr>
            <w:noProof/>
            <w:webHidden/>
          </w:rPr>
          <w:fldChar w:fldCharType="begin"/>
        </w:r>
        <w:r>
          <w:rPr>
            <w:noProof/>
            <w:webHidden/>
          </w:rPr>
          <w:instrText xml:space="preserve"> PAGEREF _Toc243922542 \h </w:instrText>
        </w:r>
        <w:r>
          <w:rPr>
            <w:noProof/>
            <w:webHidden/>
          </w:rPr>
        </w:r>
        <w:r>
          <w:rPr>
            <w:noProof/>
            <w:webHidden/>
          </w:rPr>
          <w:fldChar w:fldCharType="separate"/>
        </w:r>
        <w:r>
          <w:rPr>
            <w:noProof/>
            <w:webHidden/>
          </w:rPr>
          <w:t>94</w:t>
        </w:r>
        <w:r>
          <w:rPr>
            <w:noProof/>
            <w:webHidden/>
          </w:rPr>
          <w:fldChar w:fldCharType="end"/>
        </w:r>
      </w:hyperlink>
    </w:p>
    <w:p w14:paraId="6DA60677" w14:textId="1E48E3C0" w:rsidR="00742E70" w:rsidRDefault="00742E70">
      <w:pPr>
        <w:pStyle w:val="TOC4"/>
        <w:rPr>
          <w:rFonts w:eastAsiaTheme="minorEastAsia"/>
          <w:smallCaps w:val="0"/>
          <w:noProof/>
          <w:kern w:val="2"/>
          <w:sz w:val="24"/>
          <w:szCs w:val="24"/>
          <w:lang w:eastAsia="zh-CN" w:bidi="he-IL"/>
          <w14:ligatures w14:val="standardContextual"/>
        </w:rPr>
      </w:pPr>
      <w:hyperlink w:anchor="_Toc243922543" w:history="1">
        <w:r w:rsidRPr="00181695">
          <w:rPr>
            <w:rStyle w:val="Hyperlink"/>
            <w:noProof/>
          </w:rPr>
          <w:t>Azure Synapse Analytics</w:t>
        </w:r>
        <w:r>
          <w:rPr>
            <w:noProof/>
            <w:webHidden/>
          </w:rPr>
          <w:tab/>
        </w:r>
        <w:r>
          <w:rPr>
            <w:noProof/>
            <w:webHidden/>
          </w:rPr>
          <w:fldChar w:fldCharType="begin"/>
        </w:r>
        <w:r>
          <w:rPr>
            <w:noProof/>
            <w:webHidden/>
          </w:rPr>
          <w:instrText xml:space="preserve"> PAGEREF _Toc243922543 \h </w:instrText>
        </w:r>
        <w:r>
          <w:rPr>
            <w:noProof/>
            <w:webHidden/>
          </w:rPr>
        </w:r>
        <w:r>
          <w:rPr>
            <w:noProof/>
            <w:webHidden/>
          </w:rPr>
          <w:fldChar w:fldCharType="separate"/>
        </w:r>
        <w:r>
          <w:rPr>
            <w:noProof/>
            <w:webHidden/>
          </w:rPr>
          <w:t>94</w:t>
        </w:r>
        <w:r>
          <w:rPr>
            <w:noProof/>
            <w:webHidden/>
          </w:rPr>
          <w:fldChar w:fldCharType="end"/>
        </w:r>
      </w:hyperlink>
    </w:p>
    <w:p w14:paraId="1552EE88" w14:textId="18128E89" w:rsidR="00742E70" w:rsidRDefault="00742E70">
      <w:pPr>
        <w:pStyle w:val="TOC4"/>
        <w:rPr>
          <w:rFonts w:eastAsiaTheme="minorEastAsia"/>
          <w:smallCaps w:val="0"/>
          <w:noProof/>
          <w:kern w:val="2"/>
          <w:sz w:val="24"/>
          <w:szCs w:val="24"/>
          <w:lang w:eastAsia="zh-CN" w:bidi="he-IL"/>
          <w14:ligatures w14:val="standardContextual"/>
        </w:rPr>
      </w:pPr>
      <w:hyperlink w:anchor="_Toc243922544" w:history="1">
        <w:r w:rsidRPr="00181695">
          <w:rPr>
            <w:rStyle w:val="Hyperlink"/>
            <w:noProof/>
          </w:rPr>
          <w:t>Azure Time Series Insights</w:t>
        </w:r>
        <w:r>
          <w:rPr>
            <w:noProof/>
            <w:webHidden/>
          </w:rPr>
          <w:tab/>
        </w:r>
        <w:r>
          <w:rPr>
            <w:noProof/>
            <w:webHidden/>
          </w:rPr>
          <w:fldChar w:fldCharType="begin"/>
        </w:r>
        <w:r>
          <w:rPr>
            <w:noProof/>
            <w:webHidden/>
          </w:rPr>
          <w:instrText xml:space="preserve"> PAGEREF _Toc243922544 \h </w:instrText>
        </w:r>
        <w:r>
          <w:rPr>
            <w:noProof/>
            <w:webHidden/>
          </w:rPr>
        </w:r>
        <w:r>
          <w:rPr>
            <w:noProof/>
            <w:webHidden/>
          </w:rPr>
          <w:fldChar w:fldCharType="separate"/>
        </w:r>
        <w:r>
          <w:rPr>
            <w:noProof/>
            <w:webHidden/>
          </w:rPr>
          <w:t>95</w:t>
        </w:r>
        <w:r>
          <w:rPr>
            <w:noProof/>
            <w:webHidden/>
          </w:rPr>
          <w:fldChar w:fldCharType="end"/>
        </w:r>
      </w:hyperlink>
    </w:p>
    <w:p w14:paraId="29958F14" w14:textId="6FD3B53F" w:rsidR="00742E70" w:rsidRDefault="00742E70">
      <w:pPr>
        <w:pStyle w:val="TOC4"/>
        <w:rPr>
          <w:rFonts w:eastAsiaTheme="minorEastAsia"/>
          <w:smallCaps w:val="0"/>
          <w:noProof/>
          <w:kern w:val="2"/>
          <w:sz w:val="24"/>
          <w:szCs w:val="24"/>
          <w:lang w:eastAsia="zh-CN" w:bidi="he-IL"/>
          <w14:ligatures w14:val="standardContextual"/>
        </w:rPr>
      </w:pPr>
      <w:hyperlink w:anchor="_Toc243922545" w:history="1">
        <w:r w:rsidRPr="00181695">
          <w:rPr>
            <w:rStyle w:val="Hyperlink"/>
            <w:noProof/>
          </w:rPr>
          <w:t>Traffic Manager Service</w:t>
        </w:r>
        <w:r>
          <w:rPr>
            <w:noProof/>
            <w:webHidden/>
          </w:rPr>
          <w:tab/>
        </w:r>
        <w:r>
          <w:rPr>
            <w:noProof/>
            <w:webHidden/>
          </w:rPr>
          <w:fldChar w:fldCharType="begin"/>
        </w:r>
        <w:r>
          <w:rPr>
            <w:noProof/>
            <w:webHidden/>
          </w:rPr>
          <w:instrText xml:space="preserve"> PAGEREF _Toc243922545 \h </w:instrText>
        </w:r>
        <w:r>
          <w:rPr>
            <w:noProof/>
            <w:webHidden/>
          </w:rPr>
        </w:r>
        <w:r>
          <w:rPr>
            <w:noProof/>
            <w:webHidden/>
          </w:rPr>
          <w:fldChar w:fldCharType="separate"/>
        </w:r>
        <w:r>
          <w:rPr>
            <w:noProof/>
            <w:webHidden/>
          </w:rPr>
          <w:t>96</w:t>
        </w:r>
        <w:r>
          <w:rPr>
            <w:noProof/>
            <w:webHidden/>
          </w:rPr>
          <w:fldChar w:fldCharType="end"/>
        </w:r>
      </w:hyperlink>
    </w:p>
    <w:p w14:paraId="699ECA87" w14:textId="6A33C0FB" w:rsidR="00742E70" w:rsidRDefault="00742E70">
      <w:pPr>
        <w:pStyle w:val="TOC4"/>
        <w:rPr>
          <w:rFonts w:eastAsiaTheme="minorEastAsia"/>
          <w:smallCaps w:val="0"/>
          <w:noProof/>
          <w:kern w:val="2"/>
          <w:sz w:val="24"/>
          <w:szCs w:val="24"/>
          <w:lang w:eastAsia="zh-CN" w:bidi="he-IL"/>
          <w14:ligatures w14:val="standardContextual"/>
        </w:rPr>
      </w:pPr>
      <w:hyperlink w:anchor="_Toc243922546" w:history="1">
        <w:r w:rsidRPr="00181695">
          <w:rPr>
            <w:rStyle w:val="Hyperlink"/>
            <w:noProof/>
          </w:rPr>
          <w:t>App Signing</w:t>
        </w:r>
        <w:r>
          <w:rPr>
            <w:noProof/>
            <w:webHidden/>
          </w:rPr>
          <w:tab/>
        </w:r>
        <w:r>
          <w:rPr>
            <w:noProof/>
            <w:webHidden/>
          </w:rPr>
          <w:fldChar w:fldCharType="begin"/>
        </w:r>
        <w:r>
          <w:rPr>
            <w:noProof/>
            <w:webHidden/>
          </w:rPr>
          <w:instrText xml:space="preserve"> PAGEREF _Toc243922546 \h </w:instrText>
        </w:r>
        <w:r>
          <w:rPr>
            <w:noProof/>
            <w:webHidden/>
          </w:rPr>
        </w:r>
        <w:r>
          <w:rPr>
            <w:noProof/>
            <w:webHidden/>
          </w:rPr>
          <w:fldChar w:fldCharType="separate"/>
        </w:r>
        <w:r>
          <w:rPr>
            <w:noProof/>
            <w:webHidden/>
          </w:rPr>
          <w:t>96</w:t>
        </w:r>
        <w:r>
          <w:rPr>
            <w:noProof/>
            <w:webHidden/>
          </w:rPr>
          <w:fldChar w:fldCharType="end"/>
        </w:r>
      </w:hyperlink>
    </w:p>
    <w:p w14:paraId="0BCC9C33" w14:textId="5656DA56" w:rsidR="00742E70" w:rsidRDefault="00742E70">
      <w:pPr>
        <w:pStyle w:val="TOC4"/>
        <w:rPr>
          <w:rFonts w:eastAsiaTheme="minorEastAsia"/>
          <w:smallCaps w:val="0"/>
          <w:noProof/>
          <w:kern w:val="2"/>
          <w:sz w:val="24"/>
          <w:szCs w:val="24"/>
          <w:lang w:eastAsia="zh-CN" w:bidi="he-IL"/>
          <w14:ligatures w14:val="standardContextual"/>
        </w:rPr>
      </w:pPr>
      <w:hyperlink w:anchor="_Toc243922547" w:history="1">
        <w:r w:rsidRPr="00181695">
          <w:rPr>
            <w:rStyle w:val="Hyperlink"/>
            <w:noProof/>
          </w:rPr>
          <w:t>Virtual Machines</w:t>
        </w:r>
        <w:r>
          <w:rPr>
            <w:noProof/>
            <w:webHidden/>
          </w:rPr>
          <w:tab/>
        </w:r>
        <w:r>
          <w:rPr>
            <w:noProof/>
            <w:webHidden/>
          </w:rPr>
          <w:fldChar w:fldCharType="begin"/>
        </w:r>
        <w:r>
          <w:rPr>
            <w:noProof/>
            <w:webHidden/>
          </w:rPr>
          <w:instrText xml:space="preserve"> PAGEREF _Toc243922547 \h </w:instrText>
        </w:r>
        <w:r>
          <w:rPr>
            <w:noProof/>
            <w:webHidden/>
          </w:rPr>
        </w:r>
        <w:r>
          <w:rPr>
            <w:noProof/>
            <w:webHidden/>
          </w:rPr>
          <w:fldChar w:fldCharType="separate"/>
        </w:r>
        <w:r>
          <w:rPr>
            <w:noProof/>
            <w:webHidden/>
          </w:rPr>
          <w:t>96</w:t>
        </w:r>
        <w:r>
          <w:rPr>
            <w:noProof/>
            <w:webHidden/>
          </w:rPr>
          <w:fldChar w:fldCharType="end"/>
        </w:r>
      </w:hyperlink>
    </w:p>
    <w:p w14:paraId="43910D5F" w14:textId="54DCE753" w:rsidR="00742E70" w:rsidRDefault="00742E70">
      <w:pPr>
        <w:pStyle w:val="TOC4"/>
        <w:rPr>
          <w:rFonts w:eastAsiaTheme="minorEastAsia"/>
          <w:smallCaps w:val="0"/>
          <w:noProof/>
          <w:kern w:val="2"/>
          <w:sz w:val="24"/>
          <w:szCs w:val="24"/>
          <w:lang w:eastAsia="zh-CN" w:bidi="he-IL"/>
          <w14:ligatures w14:val="standardContextual"/>
        </w:rPr>
      </w:pPr>
      <w:hyperlink w:anchor="_Toc243922548" w:history="1">
        <w:r w:rsidRPr="00181695">
          <w:rPr>
            <w:rStyle w:val="Hyperlink"/>
            <w:noProof/>
          </w:rPr>
          <w:t>Azure Virtual Network Manager</w:t>
        </w:r>
        <w:r>
          <w:rPr>
            <w:noProof/>
            <w:webHidden/>
          </w:rPr>
          <w:tab/>
        </w:r>
        <w:r>
          <w:rPr>
            <w:noProof/>
            <w:webHidden/>
          </w:rPr>
          <w:fldChar w:fldCharType="begin"/>
        </w:r>
        <w:r>
          <w:rPr>
            <w:noProof/>
            <w:webHidden/>
          </w:rPr>
          <w:instrText xml:space="preserve"> PAGEREF _Toc243922548 \h </w:instrText>
        </w:r>
        <w:r>
          <w:rPr>
            <w:noProof/>
            <w:webHidden/>
          </w:rPr>
        </w:r>
        <w:r>
          <w:rPr>
            <w:noProof/>
            <w:webHidden/>
          </w:rPr>
          <w:fldChar w:fldCharType="separate"/>
        </w:r>
        <w:r>
          <w:rPr>
            <w:noProof/>
            <w:webHidden/>
          </w:rPr>
          <w:t>98</w:t>
        </w:r>
        <w:r>
          <w:rPr>
            <w:noProof/>
            <w:webHidden/>
          </w:rPr>
          <w:fldChar w:fldCharType="end"/>
        </w:r>
      </w:hyperlink>
    </w:p>
    <w:p w14:paraId="2EBABBDF" w14:textId="482E83AC" w:rsidR="00742E70" w:rsidRDefault="00742E70">
      <w:pPr>
        <w:pStyle w:val="TOC4"/>
        <w:rPr>
          <w:rFonts w:eastAsiaTheme="minorEastAsia"/>
          <w:smallCaps w:val="0"/>
          <w:noProof/>
          <w:kern w:val="2"/>
          <w:sz w:val="24"/>
          <w:szCs w:val="24"/>
          <w:lang w:eastAsia="zh-CN" w:bidi="he-IL"/>
          <w14:ligatures w14:val="standardContextual"/>
        </w:rPr>
      </w:pPr>
      <w:hyperlink w:anchor="_Toc243922549" w:history="1">
        <w:r w:rsidRPr="00181695">
          <w:rPr>
            <w:rStyle w:val="Hyperlink"/>
            <w:noProof/>
          </w:rPr>
          <w:t>Azure Virtual WAN</w:t>
        </w:r>
        <w:r>
          <w:rPr>
            <w:noProof/>
            <w:webHidden/>
          </w:rPr>
          <w:tab/>
        </w:r>
        <w:r>
          <w:rPr>
            <w:noProof/>
            <w:webHidden/>
          </w:rPr>
          <w:fldChar w:fldCharType="begin"/>
        </w:r>
        <w:r>
          <w:rPr>
            <w:noProof/>
            <w:webHidden/>
          </w:rPr>
          <w:instrText xml:space="preserve"> PAGEREF _Toc243922549 \h </w:instrText>
        </w:r>
        <w:r>
          <w:rPr>
            <w:noProof/>
            <w:webHidden/>
          </w:rPr>
        </w:r>
        <w:r>
          <w:rPr>
            <w:noProof/>
            <w:webHidden/>
          </w:rPr>
          <w:fldChar w:fldCharType="separate"/>
        </w:r>
        <w:r>
          <w:rPr>
            <w:noProof/>
            <w:webHidden/>
          </w:rPr>
          <w:t>98</w:t>
        </w:r>
        <w:r>
          <w:rPr>
            <w:noProof/>
            <w:webHidden/>
          </w:rPr>
          <w:fldChar w:fldCharType="end"/>
        </w:r>
      </w:hyperlink>
    </w:p>
    <w:p w14:paraId="4CC622FE" w14:textId="771CBA4B" w:rsidR="00742E70" w:rsidRDefault="00742E70">
      <w:pPr>
        <w:pStyle w:val="TOC4"/>
        <w:rPr>
          <w:rFonts w:eastAsiaTheme="minorEastAsia"/>
          <w:smallCaps w:val="0"/>
          <w:noProof/>
          <w:kern w:val="2"/>
          <w:sz w:val="24"/>
          <w:szCs w:val="24"/>
          <w:lang w:eastAsia="zh-CN" w:bidi="he-IL"/>
          <w14:ligatures w14:val="standardContextual"/>
        </w:rPr>
      </w:pPr>
      <w:hyperlink w:anchor="_Toc243922550" w:history="1">
        <w:r w:rsidRPr="00181695">
          <w:rPr>
            <w:rStyle w:val="Hyperlink"/>
            <w:noProof/>
          </w:rPr>
          <w:t>Azure VMware Solution</w:t>
        </w:r>
        <w:r>
          <w:rPr>
            <w:noProof/>
            <w:webHidden/>
          </w:rPr>
          <w:tab/>
        </w:r>
        <w:r>
          <w:rPr>
            <w:noProof/>
            <w:webHidden/>
          </w:rPr>
          <w:fldChar w:fldCharType="begin"/>
        </w:r>
        <w:r>
          <w:rPr>
            <w:noProof/>
            <w:webHidden/>
          </w:rPr>
          <w:instrText xml:space="preserve"> PAGEREF _Toc243922550 \h </w:instrText>
        </w:r>
        <w:r>
          <w:rPr>
            <w:noProof/>
            <w:webHidden/>
          </w:rPr>
        </w:r>
        <w:r>
          <w:rPr>
            <w:noProof/>
            <w:webHidden/>
          </w:rPr>
          <w:fldChar w:fldCharType="separate"/>
        </w:r>
        <w:r>
          <w:rPr>
            <w:noProof/>
            <w:webHidden/>
          </w:rPr>
          <w:t>98</w:t>
        </w:r>
        <w:r>
          <w:rPr>
            <w:noProof/>
            <w:webHidden/>
          </w:rPr>
          <w:fldChar w:fldCharType="end"/>
        </w:r>
      </w:hyperlink>
    </w:p>
    <w:p w14:paraId="683940F7" w14:textId="08DDCE5D" w:rsidR="00742E70" w:rsidRDefault="00742E70">
      <w:pPr>
        <w:pStyle w:val="TOC4"/>
        <w:rPr>
          <w:rFonts w:eastAsiaTheme="minorEastAsia"/>
          <w:smallCaps w:val="0"/>
          <w:noProof/>
          <w:kern w:val="2"/>
          <w:sz w:val="24"/>
          <w:szCs w:val="24"/>
          <w:lang w:eastAsia="zh-CN" w:bidi="he-IL"/>
          <w14:ligatures w14:val="standardContextual"/>
        </w:rPr>
      </w:pPr>
      <w:hyperlink w:anchor="_Toc243922551" w:history="1">
        <w:r w:rsidRPr="00181695">
          <w:rPr>
            <w:rStyle w:val="Hyperlink"/>
            <w:noProof/>
          </w:rPr>
          <w:t>Azure VMware Solution by CloudSimple</w:t>
        </w:r>
        <w:r>
          <w:rPr>
            <w:noProof/>
            <w:webHidden/>
          </w:rPr>
          <w:tab/>
        </w:r>
        <w:r>
          <w:rPr>
            <w:noProof/>
            <w:webHidden/>
          </w:rPr>
          <w:fldChar w:fldCharType="begin"/>
        </w:r>
        <w:r>
          <w:rPr>
            <w:noProof/>
            <w:webHidden/>
          </w:rPr>
          <w:instrText xml:space="preserve"> PAGEREF _Toc243922551 \h </w:instrText>
        </w:r>
        <w:r>
          <w:rPr>
            <w:noProof/>
            <w:webHidden/>
          </w:rPr>
        </w:r>
        <w:r>
          <w:rPr>
            <w:noProof/>
            <w:webHidden/>
          </w:rPr>
          <w:fldChar w:fldCharType="separate"/>
        </w:r>
        <w:r>
          <w:rPr>
            <w:noProof/>
            <w:webHidden/>
          </w:rPr>
          <w:t>99</w:t>
        </w:r>
        <w:r>
          <w:rPr>
            <w:noProof/>
            <w:webHidden/>
          </w:rPr>
          <w:fldChar w:fldCharType="end"/>
        </w:r>
      </w:hyperlink>
    </w:p>
    <w:p w14:paraId="777E23A3" w14:textId="51E7E8DD" w:rsidR="00742E70" w:rsidRDefault="00742E70">
      <w:pPr>
        <w:pStyle w:val="TOC4"/>
        <w:rPr>
          <w:rFonts w:eastAsiaTheme="minorEastAsia"/>
          <w:smallCaps w:val="0"/>
          <w:noProof/>
          <w:kern w:val="2"/>
          <w:sz w:val="24"/>
          <w:szCs w:val="24"/>
          <w:lang w:eastAsia="zh-CN" w:bidi="he-IL"/>
          <w14:ligatures w14:val="standardContextual"/>
        </w:rPr>
      </w:pPr>
      <w:hyperlink w:anchor="_Toc243922552" w:history="1">
        <w:r w:rsidRPr="00181695">
          <w:rPr>
            <w:rStyle w:val="Hyperlink"/>
            <w:noProof/>
          </w:rPr>
          <w:t>Azure VNet NAT</w:t>
        </w:r>
        <w:r>
          <w:rPr>
            <w:noProof/>
            <w:webHidden/>
          </w:rPr>
          <w:tab/>
        </w:r>
        <w:r>
          <w:rPr>
            <w:noProof/>
            <w:webHidden/>
          </w:rPr>
          <w:fldChar w:fldCharType="begin"/>
        </w:r>
        <w:r>
          <w:rPr>
            <w:noProof/>
            <w:webHidden/>
          </w:rPr>
          <w:instrText xml:space="preserve"> PAGEREF _Toc243922552 \h </w:instrText>
        </w:r>
        <w:r>
          <w:rPr>
            <w:noProof/>
            <w:webHidden/>
          </w:rPr>
        </w:r>
        <w:r>
          <w:rPr>
            <w:noProof/>
            <w:webHidden/>
          </w:rPr>
          <w:fldChar w:fldCharType="separate"/>
        </w:r>
        <w:r>
          <w:rPr>
            <w:noProof/>
            <w:webHidden/>
          </w:rPr>
          <w:t>100</w:t>
        </w:r>
        <w:r>
          <w:rPr>
            <w:noProof/>
            <w:webHidden/>
          </w:rPr>
          <w:fldChar w:fldCharType="end"/>
        </w:r>
      </w:hyperlink>
    </w:p>
    <w:p w14:paraId="3D2A113C" w14:textId="6C36AEAE" w:rsidR="00742E70" w:rsidRDefault="00742E70">
      <w:pPr>
        <w:pStyle w:val="TOC4"/>
        <w:rPr>
          <w:rFonts w:eastAsiaTheme="minorEastAsia"/>
          <w:smallCaps w:val="0"/>
          <w:noProof/>
          <w:kern w:val="2"/>
          <w:sz w:val="24"/>
          <w:szCs w:val="24"/>
          <w:lang w:eastAsia="zh-CN" w:bidi="he-IL"/>
          <w14:ligatures w14:val="standardContextual"/>
        </w:rPr>
      </w:pPr>
      <w:hyperlink w:anchor="_Toc243922553" w:history="1">
        <w:r w:rsidRPr="00181695">
          <w:rPr>
            <w:rStyle w:val="Hyperlink"/>
            <w:noProof/>
          </w:rPr>
          <w:t>Virtual Network Gateway</w:t>
        </w:r>
        <w:r>
          <w:rPr>
            <w:noProof/>
            <w:webHidden/>
          </w:rPr>
          <w:tab/>
        </w:r>
        <w:r>
          <w:rPr>
            <w:noProof/>
            <w:webHidden/>
          </w:rPr>
          <w:fldChar w:fldCharType="begin"/>
        </w:r>
        <w:r>
          <w:rPr>
            <w:noProof/>
            <w:webHidden/>
          </w:rPr>
          <w:instrText xml:space="preserve"> PAGEREF _Toc243922553 \h </w:instrText>
        </w:r>
        <w:r>
          <w:rPr>
            <w:noProof/>
            <w:webHidden/>
          </w:rPr>
        </w:r>
        <w:r>
          <w:rPr>
            <w:noProof/>
            <w:webHidden/>
          </w:rPr>
          <w:fldChar w:fldCharType="separate"/>
        </w:r>
        <w:r>
          <w:rPr>
            <w:noProof/>
            <w:webHidden/>
          </w:rPr>
          <w:t>101</w:t>
        </w:r>
        <w:r>
          <w:rPr>
            <w:noProof/>
            <w:webHidden/>
          </w:rPr>
          <w:fldChar w:fldCharType="end"/>
        </w:r>
      </w:hyperlink>
    </w:p>
    <w:p w14:paraId="11E40FBA" w14:textId="6BA7E349" w:rsidR="00742E70" w:rsidRDefault="00742E70">
      <w:pPr>
        <w:pStyle w:val="TOC4"/>
        <w:rPr>
          <w:rFonts w:eastAsiaTheme="minorEastAsia"/>
          <w:smallCaps w:val="0"/>
          <w:noProof/>
          <w:kern w:val="2"/>
          <w:sz w:val="24"/>
          <w:szCs w:val="24"/>
          <w:lang w:eastAsia="zh-CN" w:bidi="he-IL"/>
          <w14:ligatures w14:val="standardContextual"/>
        </w:rPr>
      </w:pPr>
      <w:hyperlink w:anchor="_Toc243922554" w:history="1">
        <w:r w:rsidRPr="00181695">
          <w:rPr>
            <w:rStyle w:val="Hyperlink"/>
            <w:noProof/>
          </w:rPr>
          <w:t>Azure Web PubSub</w:t>
        </w:r>
        <w:r>
          <w:rPr>
            <w:noProof/>
            <w:webHidden/>
          </w:rPr>
          <w:tab/>
        </w:r>
        <w:r>
          <w:rPr>
            <w:noProof/>
            <w:webHidden/>
          </w:rPr>
          <w:fldChar w:fldCharType="begin"/>
        </w:r>
        <w:r>
          <w:rPr>
            <w:noProof/>
            <w:webHidden/>
          </w:rPr>
          <w:instrText xml:space="preserve"> PAGEREF _Toc243922554 \h </w:instrText>
        </w:r>
        <w:r>
          <w:rPr>
            <w:noProof/>
            <w:webHidden/>
          </w:rPr>
        </w:r>
        <w:r>
          <w:rPr>
            <w:noProof/>
            <w:webHidden/>
          </w:rPr>
          <w:fldChar w:fldCharType="separate"/>
        </w:r>
        <w:r>
          <w:rPr>
            <w:noProof/>
            <w:webHidden/>
          </w:rPr>
          <w:t>101</w:t>
        </w:r>
        <w:r>
          <w:rPr>
            <w:noProof/>
            <w:webHidden/>
          </w:rPr>
          <w:fldChar w:fldCharType="end"/>
        </w:r>
      </w:hyperlink>
    </w:p>
    <w:p w14:paraId="753C1FBE" w14:textId="54B82EFD" w:rsidR="00742E70" w:rsidRDefault="00742E70">
      <w:pPr>
        <w:pStyle w:val="TOC4"/>
        <w:rPr>
          <w:rFonts w:eastAsiaTheme="minorEastAsia"/>
          <w:smallCaps w:val="0"/>
          <w:noProof/>
          <w:kern w:val="2"/>
          <w:sz w:val="24"/>
          <w:szCs w:val="24"/>
          <w:lang w:eastAsia="zh-CN" w:bidi="he-IL"/>
          <w14:ligatures w14:val="standardContextual"/>
        </w:rPr>
      </w:pPr>
      <w:hyperlink w:anchor="_Toc243922555" w:history="1">
        <w:r w:rsidRPr="00181695">
          <w:rPr>
            <w:rStyle w:val="Hyperlink"/>
            <w:noProof/>
          </w:rPr>
          <w:t>Windows 10 IoT Core Services</w:t>
        </w:r>
        <w:r>
          <w:rPr>
            <w:noProof/>
            <w:webHidden/>
          </w:rPr>
          <w:tab/>
        </w:r>
        <w:r>
          <w:rPr>
            <w:noProof/>
            <w:webHidden/>
          </w:rPr>
          <w:fldChar w:fldCharType="begin"/>
        </w:r>
        <w:r>
          <w:rPr>
            <w:noProof/>
            <w:webHidden/>
          </w:rPr>
          <w:instrText xml:space="preserve"> PAGEREF _Toc243922555 \h </w:instrText>
        </w:r>
        <w:r>
          <w:rPr>
            <w:noProof/>
            <w:webHidden/>
          </w:rPr>
        </w:r>
        <w:r>
          <w:rPr>
            <w:noProof/>
            <w:webHidden/>
          </w:rPr>
          <w:fldChar w:fldCharType="separate"/>
        </w:r>
        <w:r>
          <w:rPr>
            <w:noProof/>
            <w:webHidden/>
          </w:rPr>
          <w:t>102</w:t>
        </w:r>
        <w:r>
          <w:rPr>
            <w:noProof/>
            <w:webHidden/>
          </w:rPr>
          <w:fldChar w:fldCharType="end"/>
        </w:r>
      </w:hyperlink>
    </w:p>
    <w:p w14:paraId="1E9ABFAD" w14:textId="569A26DC" w:rsidR="00742E70" w:rsidRDefault="00742E70">
      <w:pPr>
        <w:pStyle w:val="TOC2"/>
        <w:rPr>
          <w:rFonts w:eastAsiaTheme="minorEastAsia"/>
          <w:b w:val="0"/>
          <w:smallCaps w:val="0"/>
          <w:noProof/>
          <w:kern w:val="2"/>
          <w:sz w:val="24"/>
          <w:szCs w:val="24"/>
          <w:lang w:eastAsia="zh-CN" w:bidi="he-IL"/>
          <w14:ligatures w14:val="standardContextual"/>
        </w:rPr>
      </w:pPr>
      <w:hyperlink w:anchor="_Toc243922556" w:history="1">
        <w:r w:rsidRPr="00181695">
          <w:rPr>
            <w:rStyle w:val="Hyperlink"/>
            <w:noProof/>
          </w:rPr>
          <w:t>Other Online Services</w:t>
        </w:r>
        <w:r>
          <w:rPr>
            <w:noProof/>
            <w:webHidden/>
          </w:rPr>
          <w:tab/>
        </w:r>
        <w:r>
          <w:rPr>
            <w:noProof/>
            <w:webHidden/>
          </w:rPr>
          <w:fldChar w:fldCharType="begin"/>
        </w:r>
        <w:r>
          <w:rPr>
            <w:noProof/>
            <w:webHidden/>
          </w:rPr>
          <w:instrText xml:space="preserve"> PAGEREF _Toc243922556 \h </w:instrText>
        </w:r>
        <w:r>
          <w:rPr>
            <w:noProof/>
            <w:webHidden/>
          </w:rPr>
        </w:r>
        <w:r>
          <w:rPr>
            <w:noProof/>
            <w:webHidden/>
          </w:rPr>
          <w:fldChar w:fldCharType="separate"/>
        </w:r>
        <w:r>
          <w:rPr>
            <w:noProof/>
            <w:webHidden/>
          </w:rPr>
          <w:t>102</w:t>
        </w:r>
        <w:r>
          <w:rPr>
            <w:noProof/>
            <w:webHidden/>
          </w:rPr>
          <w:fldChar w:fldCharType="end"/>
        </w:r>
      </w:hyperlink>
    </w:p>
    <w:p w14:paraId="31B808DF" w14:textId="710A1511" w:rsidR="00742E70" w:rsidRDefault="00742E70">
      <w:pPr>
        <w:pStyle w:val="TOC4"/>
        <w:rPr>
          <w:rFonts w:eastAsiaTheme="minorEastAsia"/>
          <w:smallCaps w:val="0"/>
          <w:noProof/>
          <w:kern w:val="2"/>
          <w:sz w:val="24"/>
          <w:szCs w:val="24"/>
          <w:lang w:eastAsia="zh-CN" w:bidi="he-IL"/>
          <w14:ligatures w14:val="standardContextual"/>
        </w:rPr>
      </w:pPr>
      <w:hyperlink w:anchor="_Toc243922557" w:history="1">
        <w:r w:rsidRPr="00181695">
          <w:rPr>
            <w:rStyle w:val="Hyperlink"/>
            <w:noProof/>
          </w:rPr>
          <w:t>Microsoft Defender for Identity</w:t>
        </w:r>
        <w:r>
          <w:rPr>
            <w:noProof/>
            <w:webHidden/>
          </w:rPr>
          <w:tab/>
        </w:r>
        <w:r>
          <w:rPr>
            <w:noProof/>
            <w:webHidden/>
          </w:rPr>
          <w:fldChar w:fldCharType="begin"/>
        </w:r>
        <w:r>
          <w:rPr>
            <w:noProof/>
            <w:webHidden/>
          </w:rPr>
          <w:instrText xml:space="preserve"> PAGEREF _Toc243922557 \h </w:instrText>
        </w:r>
        <w:r>
          <w:rPr>
            <w:noProof/>
            <w:webHidden/>
          </w:rPr>
        </w:r>
        <w:r>
          <w:rPr>
            <w:noProof/>
            <w:webHidden/>
          </w:rPr>
          <w:fldChar w:fldCharType="separate"/>
        </w:r>
        <w:r>
          <w:rPr>
            <w:noProof/>
            <w:webHidden/>
          </w:rPr>
          <w:t>102</w:t>
        </w:r>
        <w:r>
          <w:rPr>
            <w:noProof/>
            <w:webHidden/>
          </w:rPr>
          <w:fldChar w:fldCharType="end"/>
        </w:r>
      </w:hyperlink>
    </w:p>
    <w:p w14:paraId="7C390F40" w14:textId="1A28C8AE" w:rsidR="00742E70" w:rsidRDefault="00742E70">
      <w:pPr>
        <w:pStyle w:val="TOC4"/>
        <w:rPr>
          <w:rFonts w:eastAsiaTheme="minorEastAsia"/>
          <w:smallCaps w:val="0"/>
          <w:noProof/>
          <w:kern w:val="2"/>
          <w:sz w:val="24"/>
          <w:szCs w:val="24"/>
          <w:lang w:eastAsia="zh-CN" w:bidi="he-IL"/>
          <w14:ligatures w14:val="standardContextual"/>
        </w:rPr>
      </w:pPr>
      <w:hyperlink w:anchor="_Toc243922558" w:history="1">
        <w:r w:rsidRPr="00181695">
          <w:rPr>
            <w:rStyle w:val="Hyperlink"/>
            <w:noProof/>
          </w:rPr>
          <w:t>Microsoft Defender for IoT</w:t>
        </w:r>
        <w:r>
          <w:rPr>
            <w:noProof/>
            <w:webHidden/>
          </w:rPr>
          <w:tab/>
        </w:r>
        <w:r>
          <w:rPr>
            <w:noProof/>
            <w:webHidden/>
          </w:rPr>
          <w:fldChar w:fldCharType="begin"/>
        </w:r>
        <w:r>
          <w:rPr>
            <w:noProof/>
            <w:webHidden/>
          </w:rPr>
          <w:instrText xml:space="preserve"> PAGEREF _Toc243922558 \h </w:instrText>
        </w:r>
        <w:r>
          <w:rPr>
            <w:noProof/>
            <w:webHidden/>
          </w:rPr>
        </w:r>
        <w:r>
          <w:rPr>
            <w:noProof/>
            <w:webHidden/>
          </w:rPr>
          <w:fldChar w:fldCharType="separate"/>
        </w:r>
        <w:r>
          <w:rPr>
            <w:noProof/>
            <w:webHidden/>
          </w:rPr>
          <w:t>102</w:t>
        </w:r>
        <w:r>
          <w:rPr>
            <w:noProof/>
            <w:webHidden/>
          </w:rPr>
          <w:fldChar w:fldCharType="end"/>
        </w:r>
      </w:hyperlink>
    </w:p>
    <w:p w14:paraId="340B0BF4" w14:textId="195C2FF2" w:rsidR="00742E70" w:rsidRDefault="00742E70">
      <w:pPr>
        <w:pStyle w:val="TOC4"/>
        <w:rPr>
          <w:rFonts w:eastAsiaTheme="minorEastAsia"/>
          <w:smallCaps w:val="0"/>
          <w:noProof/>
          <w:kern w:val="2"/>
          <w:sz w:val="24"/>
          <w:szCs w:val="24"/>
          <w:lang w:eastAsia="zh-CN" w:bidi="he-IL"/>
          <w14:ligatures w14:val="standardContextual"/>
        </w:rPr>
      </w:pPr>
      <w:hyperlink w:anchor="_Toc243922559" w:history="1">
        <w:r w:rsidRPr="00181695">
          <w:rPr>
            <w:rStyle w:val="Hyperlink"/>
            <w:noProof/>
          </w:rPr>
          <w:t>Bing Maps Enterprise Platform</w:t>
        </w:r>
        <w:r>
          <w:rPr>
            <w:noProof/>
            <w:webHidden/>
          </w:rPr>
          <w:tab/>
        </w:r>
        <w:r>
          <w:rPr>
            <w:noProof/>
            <w:webHidden/>
          </w:rPr>
          <w:fldChar w:fldCharType="begin"/>
        </w:r>
        <w:r>
          <w:rPr>
            <w:noProof/>
            <w:webHidden/>
          </w:rPr>
          <w:instrText xml:space="preserve"> PAGEREF _Toc243922559 \h </w:instrText>
        </w:r>
        <w:r>
          <w:rPr>
            <w:noProof/>
            <w:webHidden/>
          </w:rPr>
        </w:r>
        <w:r>
          <w:rPr>
            <w:noProof/>
            <w:webHidden/>
          </w:rPr>
          <w:fldChar w:fldCharType="separate"/>
        </w:r>
        <w:r>
          <w:rPr>
            <w:noProof/>
            <w:webHidden/>
          </w:rPr>
          <w:t>103</w:t>
        </w:r>
        <w:r>
          <w:rPr>
            <w:noProof/>
            <w:webHidden/>
          </w:rPr>
          <w:fldChar w:fldCharType="end"/>
        </w:r>
      </w:hyperlink>
    </w:p>
    <w:p w14:paraId="26D6534E" w14:textId="4B893A25" w:rsidR="00742E70" w:rsidRDefault="00742E70">
      <w:pPr>
        <w:pStyle w:val="TOC4"/>
        <w:rPr>
          <w:rFonts w:eastAsiaTheme="minorEastAsia"/>
          <w:smallCaps w:val="0"/>
          <w:noProof/>
          <w:kern w:val="2"/>
          <w:sz w:val="24"/>
          <w:szCs w:val="24"/>
          <w:lang w:eastAsia="zh-CN" w:bidi="he-IL"/>
          <w14:ligatures w14:val="standardContextual"/>
        </w:rPr>
      </w:pPr>
      <w:hyperlink w:anchor="_Toc243922560" w:history="1">
        <w:r w:rsidRPr="00181695">
          <w:rPr>
            <w:rStyle w:val="Hyperlink"/>
            <w:noProof/>
          </w:rPr>
          <w:t>Bing Maps Mobile Asset Management</w:t>
        </w:r>
        <w:r>
          <w:rPr>
            <w:noProof/>
            <w:webHidden/>
          </w:rPr>
          <w:tab/>
        </w:r>
        <w:r>
          <w:rPr>
            <w:noProof/>
            <w:webHidden/>
          </w:rPr>
          <w:fldChar w:fldCharType="begin"/>
        </w:r>
        <w:r>
          <w:rPr>
            <w:noProof/>
            <w:webHidden/>
          </w:rPr>
          <w:instrText xml:space="preserve"> PAGEREF _Toc243922560 \h </w:instrText>
        </w:r>
        <w:r>
          <w:rPr>
            <w:noProof/>
            <w:webHidden/>
          </w:rPr>
        </w:r>
        <w:r>
          <w:rPr>
            <w:noProof/>
            <w:webHidden/>
          </w:rPr>
          <w:fldChar w:fldCharType="separate"/>
        </w:r>
        <w:r>
          <w:rPr>
            <w:noProof/>
            <w:webHidden/>
          </w:rPr>
          <w:t>103</w:t>
        </w:r>
        <w:r>
          <w:rPr>
            <w:noProof/>
            <w:webHidden/>
          </w:rPr>
          <w:fldChar w:fldCharType="end"/>
        </w:r>
      </w:hyperlink>
    </w:p>
    <w:p w14:paraId="07468BA4" w14:textId="0F608D4A" w:rsidR="00742E70" w:rsidRDefault="00742E70">
      <w:pPr>
        <w:pStyle w:val="TOC4"/>
        <w:rPr>
          <w:rFonts w:eastAsiaTheme="minorEastAsia"/>
          <w:smallCaps w:val="0"/>
          <w:noProof/>
          <w:kern w:val="2"/>
          <w:sz w:val="24"/>
          <w:szCs w:val="24"/>
          <w:lang w:eastAsia="zh-CN" w:bidi="he-IL"/>
          <w14:ligatures w14:val="standardContextual"/>
        </w:rPr>
      </w:pPr>
      <w:hyperlink w:anchor="_Toc243922561" w:history="1">
        <w:r w:rsidRPr="00181695">
          <w:rPr>
            <w:rStyle w:val="Hyperlink"/>
            <w:noProof/>
          </w:rPr>
          <w:t>Microsoft Cloud App Security</w:t>
        </w:r>
        <w:r>
          <w:rPr>
            <w:noProof/>
            <w:webHidden/>
          </w:rPr>
          <w:tab/>
        </w:r>
        <w:r>
          <w:rPr>
            <w:noProof/>
            <w:webHidden/>
          </w:rPr>
          <w:fldChar w:fldCharType="begin"/>
        </w:r>
        <w:r>
          <w:rPr>
            <w:noProof/>
            <w:webHidden/>
          </w:rPr>
          <w:instrText xml:space="preserve"> PAGEREF _Toc243922561 \h </w:instrText>
        </w:r>
        <w:r>
          <w:rPr>
            <w:noProof/>
            <w:webHidden/>
          </w:rPr>
        </w:r>
        <w:r>
          <w:rPr>
            <w:noProof/>
            <w:webHidden/>
          </w:rPr>
          <w:fldChar w:fldCharType="separate"/>
        </w:r>
        <w:r>
          <w:rPr>
            <w:noProof/>
            <w:webHidden/>
          </w:rPr>
          <w:t>103</w:t>
        </w:r>
        <w:r>
          <w:rPr>
            <w:noProof/>
            <w:webHidden/>
          </w:rPr>
          <w:fldChar w:fldCharType="end"/>
        </w:r>
      </w:hyperlink>
    </w:p>
    <w:p w14:paraId="3867BDD0" w14:textId="081E780C" w:rsidR="00742E70" w:rsidRDefault="00742E70">
      <w:pPr>
        <w:pStyle w:val="TOC4"/>
        <w:rPr>
          <w:rFonts w:eastAsiaTheme="minorEastAsia"/>
          <w:smallCaps w:val="0"/>
          <w:noProof/>
          <w:kern w:val="2"/>
          <w:sz w:val="24"/>
          <w:szCs w:val="24"/>
          <w:lang w:eastAsia="zh-CN" w:bidi="he-IL"/>
          <w14:ligatures w14:val="standardContextual"/>
        </w:rPr>
      </w:pPr>
      <w:hyperlink w:anchor="_Toc243922562" w:history="1">
        <w:r w:rsidRPr="00181695">
          <w:rPr>
            <w:rStyle w:val="Hyperlink"/>
            <w:noProof/>
          </w:rPr>
          <w:t>Microsoft Dragon Copilot</w:t>
        </w:r>
        <w:r>
          <w:rPr>
            <w:noProof/>
            <w:webHidden/>
          </w:rPr>
          <w:tab/>
        </w:r>
        <w:r>
          <w:rPr>
            <w:noProof/>
            <w:webHidden/>
          </w:rPr>
          <w:fldChar w:fldCharType="begin"/>
        </w:r>
        <w:r>
          <w:rPr>
            <w:noProof/>
            <w:webHidden/>
          </w:rPr>
          <w:instrText xml:space="preserve"> PAGEREF _Toc243922562 \h </w:instrText>
        </w:r>
        <w:r>
          <w:rPr>
            <w:noProof/>
            <w:webHidden/>
          </w:rPr>
        </w:r>
        <w:r>
          <w:rPr>
            <w:noProof/>
            <w:webHidden/>
          </w:rPr>
          <w:fldChar w:fldCharType="separate"/>
        </w:r>
        <w:r>
          <w:rPr>
            <w:noProof/>
            <w:webHidden/>
          </w:rPr>
          <w:t>104</w:t>
        </w:r>
        <w:r>
          <w:rPr>
            <w:noProof/>
            <w:webHidden/>
          </w:rPr>
          <w:fldChar w:fldCharType="end"/>
        </w:r>
      </w:hyperlink>
    </w:p>
    <w:p w14:paraId="7EE9A6FB" w14:textId="7C67C311" w:rsidR="00742E70" w:rsidRDefault="00742E70">
      <w:pPr>
        <w:pStyle w:val="TOC4"/>
        <w:rPr>
          <w:rFonts w:eastAsiaTheme="minorEastAsia"/>
          <w:smallCaps w:val="0"/>
          <w:noProof/>
          <w:kern w:val="2"/>
          <w:sz w:val="24"/>
          <w:szCs w:val="24"/>
          <w:lang w:eastAsia="zh-CN" w:bidi="he-IL"/>
          <w14:ligatures w14:val="standardContextual"/>
        </w:rPr>
      </w:pPr>
      <w:hyperlink w:anchor="_Toc243922563" w:history="1">
        <w:r w:rsidRPr="00181695">
          <w:rPr>
            <w:rStyle w:val="Hyperlink"/>
            <w:noProof/>
          </w:rPr>
          <w:t>Microsoft Power Automate</w:t>
        </w:r>
        <w:r>
          <w:rPr>
            <w:noProof/>
            <w:webHidden/>
          </w:rPr>
          <w:tab/>
        </w:r>
        <w:r>
          <w:rPr>
            <w:noProof/>
            <w:webHidden/>
          </w:rPr>
          <w:fldChar w:fldCharType="begin"/>
        </w:r>
        <w:r>
          <w:rPr>
            <w:noProof/>
            <w:webHidden/>
          </w:rPr>
          <w:instrText xml:space="preserve"> PAGEREF _Toc243922563 \h </w:instrText>
        </w:r>
        <w:r>
          <w:rPr>
            <w:noProof/>
            <w:webHidden/>
          </w:rPr>
        </w:r>
        <w:r>
          <w:rPr>
            <w:noProof/>
            <w:webHidden/>
          </w:rPr>
          <w:fldChar w:fldCharType="separate"/>
        </w:r>
        <w:r>
          <w:rPr>
            <w:noProof/>
            <w:webHidden/>
          </w:rPr>
          <w:t>105</w:t>
        </w:r>
        <w:r>
          <w:rPr>
            <w:noProof/>
            <w:webHidden/>
          </w:rPr>
          <w:fldChar w:fldCharType="end"/>
        </w:r>
      </w:hyperlink>
    </w:p>
    <w:p w14:paraId="64B7E3E4" w14:textId="03239B8F" w:rsidR="00742E70" w:rsidRDefault="00742E70">
      <w:pPr>
        <w:pStyle w:val="TOC4"/>
        <w:rPr>
          <w:rFonts w:eastAsiaTheme="minorEastAsia"/>
          <w:smallCaps w:val="0"/>
          <w:noProof/>
          <w:kern w:val="2"/>
          <w:sz w:val="24"/>
          <w:szCs w:val="24"/>
          <w:lang w:eastAsia="zh-CN" w:bidi="he-IL"/>
          <w14:ligatures w14:val="standardContextual"/>
        </w:rPr>
      </w:pPr>
      <w:hyperlink w:anchor="_Toc243922564" w:history="1">
        <w:r w:rsidRPr="00181695">
          <w:rPr>
            <w:rStyle w:val="Hyperlink"/>
            <w:noProof/>
          </w:rPr>
          <w:t>Microsoft Power Pages</w:t>
        </w:r>
        <w:r>
          <w:rPr>
            <w:noProof/>
            <w:webHidden/>
          </w:rPr>
          <w:tab/>
        </w:r>
        <w:r>
          <w:rPr>
            <w:noProof/>
            <w:webHidden/>
          </w:rPr>
          <w:fldChar w:fldCharType="begin"/>
        </w:r>
        <w:r>
          <w:rPr>
            <w:noProof/>
            <w:webHidden/>
          </w:rPr>
          <w:instrText xml:space="preserve"> PAGEREF _Toc243922564 \h </w:instrText>
        </w:r>
        <w:r>
          <w:rPr>
            <w:noProof/>
            <w:webHidden/>
          </w:rPr>
        </w:r>
        <w:r>
          <w:rPr>
            <w:noProof/>
            <w:webHidden/>
          </w:rPr>
          <w:fldChar w:fldCharType="separate"/>
        </w:r>
        <w:r>
          <w:rPr>
            <w:noProof/>
            <w:webHidden/>
          </w:rPr>
          <w:t>105</w:t>
        </w:r>
        <w:r>
          <w:rPr>
            <w:noProof/>
            <w:webHidden/>
          </w:rPr>
          <w:fldChar w:fldCharType="end"/>
        </w:r>
      </w:hyperlink>
    </w:p>
    <w:p w14:paraId="7DAE93A4" w14:textId="6D7C2F61" w:rsidR="00742E70" w:rsidRDefault="00742E70">
      <w:pPr>
        <w:pStyle w:val="TOC4"/>
        <w:rPr>
          <w:rFonts w:eastAsiaTheme="minorEastAsia"/>
          <w:smallCaps w:val="0"/>
          <w:noProof/>
          <w:kern w:val="2"/>
          <w:sz w:val="24"/>
          <w:szCs w:val="24"/>
          <w:lang w:eastAsia="zh-CN" w:bidi="he-IL"/>
          <w14:ligatures w14:val="standardContextual"/>
        </w:rPr>
      </w:pPr>
      <w:hyperlink w:anchor="_Toc243922565" w:history="1">
        <w:r w:rsidRPr="00181695">
          <w:rPr>
            <w:rStyle w:val="Hyperlink"/>
            <w:noProof/>
          </w:rPr>
          <w:t>Microsoft Intune</w:t>
        </w:r>
        <w:r>
          <w:rPr>
            <w:noProof/>
            <w:webHidden/>
          </w:rPr>
          <w:tab/>
        </w:r>
        <w:r>
          <w:rPr>
            <w:noProof/>
            <w:webHidden/>
          </w:rPr>
          <w:fldChar w:fldCharType="begin"/>
        </w:r>
        <w:r>
          <w:rPr>
            <w:noProof/>
            <w:webHidden/>
          </w:rPr>
          <w:instrText xml:space="preserve"> PAGEREF _Toc243922565 \h </w:instrText>
        </w:r>
        <w:r>
          <w:rPr>
            <w:noProof/>
            <w:webHidden/>
          </w:rPr>
        </w:r>
        <w:r>
          <w:rPr>
            <w:noProof/>
            <w:webHidden/>
          </w:rPr>
          <w:fldChar w:fldCharType="separate"/>
        </w:r>
        <w:r>
          <w:rPr>
            <w:noProof/>
            <w:webHidden/>
          </w:rPr>
          <w:t>105</w:t>
        </w:r>
        <w:r>
          <w:rPr>
            <w:noProof/>
            <w:webHidden/>
          </w:rPr>
          <w:fldChar w:fldCharType="end"/>
        </w:r>
      </w:hyperlink>
    </w:p>
    <w:p w14:paraId="2D62F769" w14:textId="40DBCE75" w:rsidR="00742E70" w:rsidRDefault="00742E70">
      <w:pPr>
        <w:pStyle w:val="TOC4"/>
        <w:rPr>
          <w:rFonts w:eastAsiaTheme="minorEastAsia"/>
          <w:smallCaps w:val="0"/>
          <w:noProof/>
          <w:kern w:val="2"/>
          <w:sz w:val="24"/>
          <w:szCs w:val="24"/>
          <w:lang w:eastAsia="zh-CN" w:bidi="he-IL"/>
          <w14:ligatures w14:val="standardContextual"/>
        </w:rPr>
      </w:pPr>
      <w:hyperlink w:anchor="_Toc243922566" w:history="1">
        <w:r w:rsidRPr="00181695">
          <w:rPr>
            <w:rStyle w:val="Hyperlink"/>
            <w:noProof/>
          </w:rPr>
          <w:t>Microsoft Kaizala Pro</w:t>
        </w:r>
        <w:r>
          <w:rPr>
            <w:noProof/>
            <w:webHidden/>
          </w:rPr>
          <w:tab/>
        </w:r>
        <w:r>
          <w:rPr>
            <w:noProof/>
            <w:webHidden/>
          </w:rPr>
          <w:fldChar w:fldCharType="begin"/>
        </w:r>
        <w:r>
          <w:rPr>
            <w:noProof/>
            <w:webHidden/>
          </w:rPr>
          <w:instrText xml:space="preserve"> PAGEREF _Toc243922566 \h </w:instrText>
        </w:r>
        <w:r>
          <w:rPr>
            <w:noProof/>
            <w:webHidden/>
          </w:rPr>
        </w:r>
        <w:r>
          <w:rPr>
            <w:noProof/>
            <w:webHidden/>
          </w:rPr>
          <w:fldChar w:fldCharType="separate"/>
        </w:r>
        <w:r>
          <w:rPr>
            <w:noProof/>
            <w:webHidden/>
          </w:rPr>
          <w:t>106</w:t>
        </w:r>
        <w:r>
          <w:rPr>
            <w:noProof/>
            <w:webHidden/>
          </w:rPr>
          <w:fldChar w:fldCharType="end"/>
        </w:r>
      </w:hyperlink>
    </w:p>
    <w:p w14:paraId="48BA424C" w14:textId="5E65AD9D" w:rsidR="00742E70" w:rsidRDefault="00742E70">
      <w:pPr>
        <w:pStyle w:val="TOC4"/>
        <w:rPr>
          <w:rFonts w:eastAsiaTheme="minorEastAsia"/>
          <w:smallCaps w:val="0"/>
          <w:noProof/>
          <w:kern w:val="2"/>
          <w:sz w:val="24"/>
          <w:szCs w:val="24"/>
          <w:lang w:eastAsia="zh-CN" w:bidi="he-IL"/>
          <w14:ligatures w14:val="standardContextual"/>
        </w:rPr>
      </w:pPr>
      <w:hyperlink w:anchor="_Toc243922567" w:history="1">
        <w:r w:rsidRPr="00181695">
          <w:rPr>
            <w:rStyle w:val="Hyperlink"/>
            <w:noProof/>
          </w:rPr>
          <w:t>Microsoft Power Apps</w:t>
        </w:r>
        <w:r>
          <w:rPr>
            <w:noProof/>
            <w:webHidden/>
          </w:rPr>
          <w:tab/>
        </w:r>
        <w:r>
          <w:rPr>
            <w:noProof/>
            <w:webHidden/>
          </w:rPr>
          <w:fldChar w:fldCharType="begin"/>
        </w:r>
        <w:r>
          <w:rPr>
            <w:noProof/>
            <w:webHidden/>
          </w:rPr>
          <w:instrText xml:space="preserve"> PAGEREF _Toc243922567 \h </w:instrText>
        </w:r>
        <w:r>
          <w:rPr>
            <w:noProof/>
            <w:webHidden/>
          </w:rPr>
        </w:r>
        <w:r>
          <w:rPr>
            <w:noProof/>
            <w:webHidden/>
          </w:rPr>
          <w:fldChar w:fldCharType="separate"/>
        </w:r>
        <w:r>
          <w:rPr>
            <w:noProof/>
            <w:webHidden/>
          </w:rPr>
          <w:t>106</w:t>
        </w:r>
        <w:r>
          <w:rPr>
            <w:noProof/>
            <w:webHidden/>
          </w:rPr>
          <w:fldChar w:fldCharType="end"/>
        </w:r>
      </w:hyperlink>
    </w:p>
    <w:p w14:paraId="2C8E3E91" w14:textId="1F30382E" w:rsidR="00742E70" w:rsidRDefault="00742E70">
      <w:pPr>
        <w:pStyle w:val="TOC4"/>
        <w:rPr>
          <w:rFonts w:eastAsiaTheme="minorEastAsia"/>
          <w:smallCaps w:val="0"/>
          <w:noProof/>
          <w:kern w:val="2"/>
          <w:sz w:val="24"/>
          <w:szCs w:val="24"/>
          <w:lang w:eastAsia="zh-CN" w:bidi="he-IL"/>
          <w14:ligatures w14:val="standardContextual"/>
        </w:rPr>
      </w:pPr>
      <w:hyperlink w:anchor="_Toc243922568" w:history="1">
        <w:r w:rsidRPr="00181695">
          <w:rPr>
            <w:rStyle w:val="Hyperlink"/>
            <w:noProof/>
          </w:rPr>
          <w:t>Microsoft Copilot Studio</w:t>
        </w:r>
        <w:r>
          <w:rPr>
            <w:noProof/>
            <w:webHidden/>
          </w:rPr>
          <w:tab/>
        </w:r>
        <w:r>
          <w:rPr>
            <w:noProof/>
            <w:webHidden/>
          </w:rPr>
          <w:fldChar w:fldCharType="begin"/>
        </w:r>
        <w:r>
          <w:rPr>
            <w:noProof/>
            <w:webHidden/>
          </w:rPr>
          <w:instrText xml:space="preserve"> PAGEREF _Toc243922568 \h </w:instrText>
        </w:r>
        <w:r>
          <w:rPr>
            <w:noProof/>
            <w:webHidden/>
          </w:rPr>
        </w:r>
        <w:r>
          <w:rPr>
            <w:noProof/>
            <w:webHidden/>
          </w:rPr>
          <w:fldChar w:fldCharType="separate"/>
        </w:r>
        <w:r>
          <w:rPr>
            <w:noProof/>
            <w:webHidden/>
          </w:rPr>
          <w:t>106</w:t>
        </w:r>
        <w:r>
          <w:rPr>
            <w:noProof/>
            <w:webHidden/>
          </w:rPr>
          <w:fldChar w:fldCharType="end"/>
        </w:r>
      </w:hyperlink>
    </w:p>
    <w:p w14:paraId="68031C29" w14:textId="3885ECA5" w:rsidR="00742E70" w:rsidRDefault="00742E70">
      <w:pPr>
        <w:pStyle w:val="TOC4"/>
        <w:rPr>
          <w:rFonts w:eastAsiaTheme="minorEastAsia"/>
          <w:smallCaps w:val="0"/>
          <w:noProof/>
          <w:kern w:val="2"/>
          <w:sz w:val="24"/>
          <w:szCs w:val="24"/>
          <w:lang w:eastAsia="zh-CN" w:bidi="he-IL"/>
          <w14:ligatures w14:val="standardContextual"/>
        </w:rPr>
      </w:pPr>
      <w:hyperlink w:anchor="_Toc243922569" w:history="1">
        <w:r w:rsidRPr="00181695">
          <w:rPr>
            <w:rStyle w:val="Hyperlink"/>
            <w:noProof/>
          </w:rPr>
          <w:t>Microsoft Sustainability Manager</w:t>
        </w:r>
        <w:r>
          <w:rPr>
            <w:noProof/>
            <w:webHidden/>
          </w:rPr>
          <w:tab/>
        </w:r>
        <w:r>
          <w:rPr>
            <w:noProof/>
            <w:webHidden/>
          </w:rPr>
          <w:fldChar w:fldCharType="begin"/>
        </w:r>
        <w:r>
          <w:rPr>
            <w:noProof/>
            <w:webHidden/>
          </w:rPr>
          <w:instrText xml:space="preserve"> PAGEREF _Toc243922569 \h </w:instrText>
        </w:r>
        <w:r>
          <w:rPr>
            <w:noProof/>
            <w:webHidden/>
          </w:rPr>
        </w:r>
        <w:r>
          <w:rPr>
            <w:noProof/>
            <w:webHidden/>
          </w:rPr>
          <w:fldChar w:fldCharType="separate"/>
        </w:r>
        <w:r>
          <w:rPr>
            <w:noProof/>
            <w:webHidden/>
          </w:rPr>
          <w:t>106</w:t>
        </w:r>
        <w:r>
          <w:rPr>
            <w:noProof/>
            <w:webHidden/>
          </w:rPr>
          <w:fldChar w:fldCharType="end"/>
        </w:r>
      </w:hyperlink>
    </w:p>
    <w:p w14:paraId="5A5C48C7" w14:textId="5DD216AD" w:rsidR="00742E70" w:rsidRDefault="00742E70">
      <w:pPr>
        <w:pStyle w:val="TOC4"/>
        <w:rPr>
          <w:rFonts w:eastAsiaTheme="minorEastAsia"/>
          <w:smallCaps w:val="0"/>
          <w:noProof/>
          <w:kern w:val="2"/>
          <w:sz w:val="24"/>
          <w:szCs w:val="24"/>
          <w:lang w:eastAsia="zh-CN" w:bidi="he-IL"/>
          <w14:ligatures w14:val="standardContextual"/>
        </w:rPr>
      </w:pPr>
      <w:hyperlink w:anchor="_Toc243922570" w:history="1">
        <w:r w:rsidRPr="00181695">
          <w:rPr>
            <w:rStyle w:val="Hyperlink"/>
            <w:noProof/>
          </w:rPr>
          <w:t>Minecraft: Education Edition</w:t>
        </w:r>
        <w:r>
          <w:rPr>
            <w:noProof/>
            <w:webHidden/>
          </w:rPr>
          <w:tab/>
        </w:r>
        <w:r>
          <w:rPr>
            <w:noProof/>
            <w:webHidden/>
          </w:rPr>
          <w:fldChar w:fldCharType="begin"/>
        </w:r>
        <w:r>
          <w:rPr>
            <w:noProof/>
            <w:webHidden/>
          </w:rPr>
          <w:instrText xml:space="preserve"> PAGEREF _Toc243922570 \h </w:instrText>
        </w:r>
        <w:r>
          <w:rPr>
            <w:noProof/>
            <w:webHidden/>
          </w:rPr>
        </w:r>
        <w:r>
          <w:rPr>
            <w:noProof/>
            <w:webHidden/>
          </w:rPr>
          <w:fldChar w:fldCharType="separate"/>
        </w:r>
        <w:r>
          <w:rPr>
            <w:noProof/>
            <w:webHidden/>
          </w:rPr>
          <w:t>107</w:t>
        </w:r>
        <w:r>
          <w:rPr>
            <w:noProof/>
            <w:webHidden/>
          </w:rPr>
          <w:fldChar w:fldCharType="end"/>
        </w:r>
      </w:hyperlink>
    </w:p>
    <w:p w14:paraId="2160EC1C" w14:textId="6811A2C3" w:rsidR="00742E70" w:rsidRDefault="00742E70">
      <w:pPr>
        <w:pStyle w:val="TOC4"/>
        <w:rPr>
          <w:rFonts w:eastAsiaTheme="minorEastAsia"/>
          <w:smallCaps w:val="0"/>
          <w:noProof/>
          <w:kern w:val="2"/>
          <w:sz w:val="24"/>
          <w:szCs w:val="24"/>
          <w:lang w:eastAsia="zh-CN" w:bidi="he-IL"/>
          <w14:ligatures w14:val="standardContextual"/>
        </w:rPr>
      </w:pPr>
      <w:hyperlink w:anchor="_Toc243922571" w:history="1">
        <w:r w:rsidRPr="00181695">
          <w:rPr>
            <w:rStyle w:val="Hyperlink"/>
            <w:noProof/>
          </w:rPr>
          <w:t>Power BI Embedded</w:t>
        </w:r>
        <w:r>
          <w:rPr>
            <w:noProof/>
            <w:webHidden/>
          </w:rPr>
          <w:tab/>
        </w:r>
        <w:r>
          <w:rPr>
            <w:noProof/>
            <w:webHidden/>
          </w:rPr>
          <w:fldChar w:fldCharType="begin"/>
        </w:r>
        <w:r>
          <w:rPr>
            <w:noProof/>
            <w:webHidden/>
          </w:rPr>
          <w:instrText xml:space="preserve"> PAGEREF _Toc243922571 \h </w:instrText>
        </w:r>
        <w:r>
          <w:rPr>
            <w:noProof/>
            <w:webHidden/>
          </w:rPr>
        </w:r>
        <w:r>
          <w:rPr>
            <w:noProof/>
            <w:webHidden/>
          </w:rPr>
          <w:fldChar w:fldCharType="separate"/>
        </w:r>
        <w:r>
          <w:rPr>
            <w:noProof/>
            <w:webHidden/>
          </w:rPr>
          <w:t>107</w:t>
        </w:r>
        <w:r>
          <w:rPr>
            <w:noProof/>
            <w:webHidden/>
          </w:rPr>
          <w:fldChar w:fldCharType="end"/>
        </w:r>
      </w:hyperlink>
    </w:p>
    <w:p w14:paraId="1E4EC4A4" w14:textId="5425777F" w:rsidR="00742E70" w:rsidRDefault="00742E70">
      <w:pPr>
        <w:pStyle w:val="TOC4"/>
        <w:rPr>
          <w:rFonts w:eastAsiaTheme="minorEastAsia"/>
          <w:smallCaps w:val="0"/>
          <w:noProof/>
          <w:kern w:val="2"/>
          <w:sz w:val="24"/>
          <w:szCs w:val="24"/>
          <w:lang w:eastAsia="zh-CN" w:bidi="he-IL"/>
          <w14:ligatures w14:val="standardContextual"/>
        </w:rPr>
      </w:pPr>
      <w:hyperlink w:anchor="_Toc243922572" w:history="1">
        <w:r w:rsidRPr="00181695">
          <w:rPr>
            <w:rStyle w:val="Hyperlink"/>
            <w:noProof/>
          </w:rPr>
          <w:t>Power BI Premium</w:t>
        </w:r>
        <w:r>
          <w:rPr>
            <w:noProof/>
            <w:webHidden/>
          </w:rPr>
          <w:tab/>
        </w:r>
        <w:r>
          <w:rPr>
            <w:noProof/>
            <w:webHidden/>
          </w:rPr>
          <w:fldChar w:fldCharType="begin"/>
        </w:r>
        <w:r>
          <w:rPr>
            <w:noProof/>
            <w:webHidden/>
          </w:rPr>
          <w:instrText xml:space="preserve"> PAGEREF _Toc243922572 \h </w:instrText>
        </w:r>
        <w:r>
          <w:rPr>
            <w:noProof/>
            <w:webHidden/>
          </w:rPr>
        </w:r>
        <w:r>
          <w:rPr>
            <w:noProof/>
            <w:webHidden/>
          </w:rPr>
          <w:fldChar w:fldCharType="separate"/>
        </w:r>
        <w:r>
          <w:rPr>
            <w:noProof/>
            <w:webHidden/>
          </w:rPr>
          <w:t>107</w:t>
        </w:r>
        <w:r>
          <w:rPr>
            <w:noProof/>
            <w:webHidden/>
          </w:rPr>
          <w:fldChar w:fldCharType="end"/>
        </w:r>
      </w:hyperlink>
    </w:p>
    <w:p w14:paraId="4EDA9295" w14:textId="37F90BE2" w:rsidR="00742E70" w:rsidRDefault="00742E70">
      <w:pPr>
        <w:pStyle w:val="TOC4"/>
        <w:rPr>
          <w:rFonts w:eastAsiaTheme="minorEastAsia"/>
          <w:smallCaps w:val="0"/>
          <w:noProof/>
          <w:kern w:val="2"/>
          <w:sz w:val="24"/>
          <w:szCs w:val="24"/>
          <w:lang w:eastAsia="zh-CN" w:bidi="he-IL"/>
          <w14:ligatures w14:val="standardContextual"/>
        </w:rPr>
      </w:pPr>
      <w:hyperlink w:anchor="_Toc243922573" w:history="1">
        <w:r w:rsidRPr="00181695">
          <w:rPr>
            <w:rStyle w:val="Hyperlink"/>
            <w:noProof/>
          </w:rPr>
          <w:t>Power BI Pro</w:t>
        </w:r>
        <w:r>
          <w:rPr>
            <w:noProof/>
            <w:webHidden/>
          </w:rPr>
          <w:tab/>
        </w:r>
        <w:r>
          <w:rPr>
            <w:noProof/>
            <w:webHidden/>
          </w:rPr>
          <w:fldChar w:fldCharType="begin"/>
        </w:r>
        <w:r>
          <w:rPr>
            <w:noProof/>
            <w:webHidden/>
          </w:rPr>
          <w:instrText xml:space="preserve"> PAGEREF _Toc243922573 \h </w:instrText>
        </w:r>
        <w:r>
          <w:rPr>
            <w:noProof/>
            <w:webHidden/>
          </w:rPr>
        </w:r>
        <w:r>
          <w:rPr>
            <w:noProof/>
            <w:webHidden/>
          </w:rPr>
          <w:fldChar w:fldCharType="separate"/>
        </w:r>
        <w:r>
          <w:rPr>
            <w:noProof/>
            <w:webHidden/>
          </w:rPr>
          <w:t>108</w:t>
        </w:r>
        <w:r>
          <w:rPr>
            <w:noProof/>
            <w:webHidden/>
          </w:rPr>
          <w:fldChar w:fldCharType="end"/>
        </w:r>
      </w:hyperlink>
    </w:p>
    <w:p w14:paraId="32363127" w14:textId="70777C26" w:rsidR="00742E70" w:rsidRDefault="00742E70">
      <w:pPr>
        <w:pStyle w:val="TOC4"/>
        <w:rPr>
          <w:rFonts w:eastAsiaTheme="minorEastAsia"/>
          <w:smallCaps w:val="0"/>
          <w:noProof/>
          <w:kern w:val="2"/>
          <w:sz w:val="24"/>
          <w:szCs w:val="24"/>
          <w:lang w:eastAsia="zh-CN" w:bidi="he-IL"/>
          <w14:ligatures w14:val="standardContextual"/>
        </w:rPr>
      </w:pPr>
      <w:hyperlink w:anchor="_Toc243922574" w:history="1">
        <w:r w:rsidRPr="00181695">
          <w:rPr>
            <w:rStyle w:val="Hyperlink"/>
            <w:noProof/>
          </w:rPr>
          <w:t>Azure AI Translator</w:t>
        </w:r>
        <w:r>
          <w:rPr>
            <w:noProof/>
            <w:webHidden/>
          </w:rPr>
          <w:tab/>
        </w:r>
        <w:r>
          <w:rPr>
            <w:noProof/>
            <w:webHidden/>
          </w:rPr>
          <w:fldChar w:fldCharType="begin"/>
        </w:r>
        <w:r>
          <w:rPr>
            <w:noProof/>
            <w:webHidden/>
          </w:rPr>
          <w:instrText xml:space="preserve"> PAGEREF _Toc243922574 \h </w:instrText>
        </w:r>
        <w:r>
          <w:rPr>
            <w:noProof/>
            <w:webHidden/>
          </w:rPr>
        </w:r>
        <w:r>
          <w:rPr>
            <w:noProof/>
            <w:webHidden/>
          </w:rPr>
          <w:fldChar w:fldCharType="separate"/>
        </w:r>
        <w:r>
          <w:rPr>
            <w:noProof/>
            <w:webHidden/>
          </w:rPr>
          <w:t>108</w:t>
        </w:r>
        <w:r>
          <w:rPr>
            <w:noProof/>
            <w:webHidden/>
          </w:rPr>
          <w:fldChar w:fldCharType="end"/>
        </w:r>
      </w:hyperlink>
    </w:p>
    <w:p w14:paraId="64086288" w14:textId="3E867126" w:rsidR="00742E70" w:rsidRDefault="00742E70">
      <w:pPr>
        <w:pStyle w:val="TOC4"/>
        <w:rPr>
          <w:rFonts w:eastAsiaTheme="minorEastAsia"/>
          <w:smallCaps w:val="0"/>
          <w:noProof/>
          <w:kern w:val="2"/>
          <w:sz w:val="24"/>
          <w:szCs w:val="24"/>
          <w:lang w:eastAsia="zh-CN" w:bidi="he-IL"/>
          <w14:ligatures w14:val="standardContextual"/>
        </w:rPr>
      </w:pPr>
      <w:hyperlink w:anchor="_Toc243922575" w:history="1">
        <w:r w:rsidRPr="00181695">
          <w:rPr>
            <w:rStyle w:val="Hyperlink"/>
            <w:noProof/>
          </w:rPr>
          <w:t>Microsoft Defender for Endpoint</w:t>
        </w:r>
        <w:r>
          <w:rPr>
            <w:noProof/>
            <w:webHidden/>
          </w:rPr>
          <w:tab/>
        </w:r>
        <w:r>
          <w:rPr>
            <w:noProof/>
            <w:webHidden/>
          </w:rPr>
          <w:fldChar w:fldCharType="begin"/>
        </w:r>
        <w:r>
          <w:rPr>
            <w:noProof/>
            <w:webHidden/>
          </w:rPr>
          <w:instrText xml:space="preserve"> PAGEREF _Toc243922575 \h </w:instrText>
        </w:r>
        <w:r>
          <w:rPr>
            <w:noProof/>
            <w:webHidden/>
          </w:rPr>
        </w:r>
        <w:r>
          <w:rPr>
            <w:noProof/>
            <w:webHidden/>
          </w:rPr>
          <w:fldChar w:fldCharType="separate"/>
        </w:r>
        <w:r>
          <w:rPr>
            <w:noProof/>
            <w:webHidden/>
          </w:rPr>
          <w:t>108</w:t>
        </w:r>
        <w:r>
          <w:rPr>
            <w:noProof/>
            <w:webHidden/>
          </w:rPr>
          <w:fldChar w:fldCharType="end"/>
        </w:r>
      </w:hyperlink>
    </w:p>
    <w:p w14:paraId="30B8F28B" w14:textId="57C237A8" w:rsidR="00742E70" w:rsidRDefault="00742E70">
      <w:pPr>
        <w:pStyle w:val="TOC4"/>
        <w:rPr>
          <w:rFonts w:eastAsiaTheme="minorEastAsia"/>
          <w:smallCaps w:val="0"/>
          <w:noProof/>
          <w:kern w:val="2"/>
          <w:sz w:val="24"/>
          <w:szCs w:val="24"/>
          <w:lang w:eastAsia="zh-CN" w:bidi="he-IL"/>
          <w14:ligatures w14:val="standardContextual"/>
        </w:rPr>
      </w:pPr>
      <w:hyperlink w:anchor="_Toc243922576" w:history="1">
        <w:r w:rsidRPr="00181695">
          <w:rPr>
            <w:rStyle w:val="Hyperlink"/>
            <w:noProof/>
          </w:rPr>
          <w:t>Universal Print</w:t>
        </w:r>
        <w:r>
          <w:rPr>
            <w:noProof/>
            <w:webHidden/>
          </w:rPr>
          <w:tab/>
        </w:r>
        <w:r>
          <w:rPr>
            <w:noProof/>
            <w:webHidden/>
          </w:rPr>
          <w:fldChar w:fldCharType="begin"/>
        </w:r>
        <w:r>
          <w:rPr>
            <w:noProof/>
            <w:webHidden/>
          </w:rPr>
          <w:instrText xml:space="preserve"> PAGEREF _Toc243922576 \h </w:instrText>
        </w:r>
        <w:r>
          <w:rPr>
            <w:noProof/>
            <w:webHidden/>
          </w:rPr>
        </w:r>
        <w:r>
          <w:rPr>
            <w:noProof/>
            <w:webHidden/>
          </w:rPr>
          <w:fldChar w:fldCharType="separate"/>
        </w:r>
        <w:r>
          <w:rPr>
            <w:noProof/>
            <w:webHidden/>
          </w:rPr>
          <w:t>109</w:t>
        </w:r>
        <w:r>
          <w:rPr>
            <w:noProof/>
            <w:webHidden/>
          </w:rPr>
          <w:fldChar w:fldCharType="end"/>
        </w:r>
      </w:hyperlink>
    </w:p>
    <w:p w14:paraId="423D90FE" w14:textId="73A68F64" w:rsidR="00742E70" w:rsidRDefault="00742E70">
      <w:pPr>
        <w:pStyle w:val="TOC4"/>
        <w:rPr>
          <w:rFonts w:eastAsiaTheme="minorEastAsia"/>
          <w:smallCaps w:val="0"/>
          <w:noProof/>
          <w:kern w:val="2"/>
          <w:sz w:val="24"/>
          <w:szCs w:val="24"/>
          <w:lang w:eastAsia="zh-CN" w:bidi="he-IL"/>
          <w14:ligatures w14:val="standardContextual"/>
        </w:rPr>
      </w:pPr>
      <w:hyperlink w:anchor="_Toc243922577" w:history="1">
        <w:r w:rsidRPr="00181695">
          <w:rPr>
            <w:rStyle w:val="Hyperlink"/>
            <w:noProof/>
          </w:rPr>
          <w:t>Windows 365</w:t>
        </w:r>
        <w:r>
          <w:rPr>
            <w:noProof/>
            <w:webHidden/>
          </w:rPr>
          <w:tab/>
        </w:r>
        <w:r>
          <w:rPr>
            <w:noProof/>
            <w:webHidden/>
          </w:rPr>
          <w:fldChar w:fldCharType="begin"/>
        </w:r>
        <w:r>
          <w:rPr>
            <w:noProof/>
            <w:webHidden/>
          </w:rPr>
          <w:instrText xml:space="preserve"> PAGEREF _Toc243922577 \h </w:instrText>
        </w:r>
        <w:r>
          <w:rPr>
            <w:noProof/>
            <w:webHidden/>
          </w:rPr>
        </w:r>
        <w:r>
          <w:rPr>
            <w:noProof/>
            <w:webHidden/>
          </w:rPr>
          <w:fldChar w:fldCharType="separate"/>
        </w:r>
        <w:r>
          <w:rPr>
            <w:noProof/>
            <w:webHidden/>
          </w:rPr>
          <w:t>109</w:t>
        </w:r>
        <w:r>
          <w:rPr>
            <w:noProof/>
            <w:webHidden/>
          </w:rPr>
          <w:fldChar w:fldCharType="end"/>
        </w:r>
      </w:hyperlink>
    </w:p>
    <w:p w14:paraId="4EF03996" w14:textId="1140EF43" w:rsidR="00742E70" w:rsidRDefault="00742E70">
      <w:pPr>
        <w:pStyle w:val="TOC1"/>
        <w:rPr>
          <w:rFonts w:eastAsiaTheme="minorEastAsia"/>
          <w:b w:val="0"/>
          <w:caps w:val="0"/>
          <w:noProof/>
          <w:kern w:val="2"/>
          <w:sz w:val="24"/>
          <w:szCs w:val="24"/>
          <w:lang w:eastAsia="zh-CN" w:bidi="he-IL"/>
          <w14:ligatures w14:val="standardContextual"/>
        </w:rPr>
      </w:pPr>
      <w:hyperlink w:anchor="_Toc243922578" w:history="1">
        <w:r w:rsidRPr="00181695">
          <w:rPr>
            <w:rStyle w:val="Hyperlink"/>
            <w:noProof/>
          </w:rPr>
          <w:t>Appendix A – Service Level Commitment for Virus Detection and Blocking, Spam Effectiveness, or False Positive</w:t>
        </w:r>
        <w:r>
          <w:rPr>
            <w:noProof/>
            <w:webHidden/>
          </w:rPr>
          <w:tab/>
        </w:r>
        <w:r>
          <w:rPr>
            <w:noProof/>
            <w:webHidden/>
          </w:rPr>
          <w:fldChar w:fldCharType="begin"/>
        </w:r>
        <w:r>
          <w:rPr>
            <w:noProof/>
            <w:webHidden/>
          </w:rPr>
          <w:instrText xml:space="preserve"> PAGEREF _Toc243922578 \h </w:instrText>
        </w:r>
        <w:r>
          <w:rPr>
            <w:noProof/>
            <w:webHidden/>
          </w:rPr>
        </w:r>
        <w:r>
          <w:rPr>
            <w:noProof/>
            <w:webHidden/>
          </w:rPr>
          <w:fldChar w:fldCharType="separate"/>
        </w:r>
        <w:r>
          <w:rPr>
            <w:noProof/>
            <w:webHidden/>
          </w:rPr>
          <w:t>110</w:t>
        </w:r>
        <w:r>
          <w:rPr>
            <w:noProof/>
            <w:webHidden/>
          </w:rPr>
          <w:fldChar w:fldCharType="end"/>
        </w:r>
      </w:hyperlink>
    </w:p>
    <w:p w14:paraId="16ED5D8F" w14:textId="70DE1D1C" w:rsidR="00FA110B" w:rsidRPr="00EF7CF9" w:rsidRDefault="00AD5C31" w:rsidP="002024BF">
      <w:pPr>
        <w:pStyle w:val="ProductList-Body"/>
        <w:tabs>
          <w:tab w:val="clear" w:pos="360"/>
          <w:tab w:val="clear" w:pos="720"/>
          <w:tab w:val="clear" w:pos="1080"/>
        </w:tabs>
      </w:pPr>
      <w:r w:rsidRPr="00544654">
        <w:rPr>
          <w:rFonts w:cstheme="minorHAnsi"/>
        </w:rPr>
        <w:fldChar w:fldCharType="end"/>
      </w:r>
    </w:p>
    <w:p w14:paraId="3CA6B7A7" w14:textId="77777777" w:rsidR="00E03E25" w:rsidRPr="00EF7CF9" w:rsidRDefault="00E03E25" w:rsidP="002024BF">
      <w:pPr>
        <w:pStyle w:val="ProductList-Body"/>
        <w:tabs>
          <w:tab w:val="clear" w:pos="360"/>
          <w:tab w:val="clear" w:pos="720"/>
          <w:tab w:val="clear" w:pos="1080"/>
        </w:tabs>
        <w:sectPr w:rsidR="00E03E25" w:rsidRPr="00EF7CF9" w:rsidSect="00D546AB">
          <w:footerReference w:type="default" r:id="rId15"/>
          <w:type w:val="continuous"/>
          <w:pgSz w:w="12240" w:h="15840"/>
          <w:pgMar w:top="1440" w:right="720" w:bottom="1440" w:left="720" w:header="720" w:footer="720" w:gutter="0"/>
          <w:cols w:num="2" w:space="720"/>
          <w:docGrid w:linePitch="360"/>
        </w:sectPr>
      </w:pPr>
    </w:p>
    <w:p w14:paraId="3A312564" w14:textId="343170CC" w:rsidR="00E03E25" w:rsidRPr="00EF7CF9" w:rsidRDefault="00914BDB" w:rsidP="00106C29">
      <w:pPr>
        <w:pStyle w:val="ProductList-SectionHeading"/>
        <w:tabs>
          <w:tab w:val="clear" w:pos="360"/>
          <w:tab w:val="clear" w:pos="720"/>
          <w:tab w:val="clear" w:pos="1080"/>
        </w:tabs>
        <w:outlineLvl w:val="0"/>
      </w:pPr>
      <w:bookmarkStart w:id="6" w:name="_Toc457821500"/>
      <w:bookmarkStart w:id="7" w:name="_Toc464226261"/>
      <w:bookmarkStart w:id="8" w:name="_Toc465333682"/>
      <w:bookmarkStart w:id="9" w:name="_Toc243922379"/>
      <w:bookmarkStart w:id="10" w:name="Introduction"/>
      <w:r w:rsidRPr="00EF7CF9">
        <w:lastRenderedPageBreak/>
        <w:t>Introduction</w:t>
      </w:r>
      <w:bookmarkEnd w:id="6"/>
      <w:bookmarkEnd w:id="7"/>
      <w:bookmarkEnd w:id="8"/>
      <w:bookmarkEnd w:id="9"/>
    </w:p>
    <w:p w14:paraId="0B3153E8" w14:textId="533C83C4" w:rsidR="00FA110B" w:rsidRPr="00EF7CF9" w:rsidRDefault="008D1A52" w:rsidP="008C2ED5">
      <w:pPr>
        <w:pStyle w:val="ProductList-SubSection1Heading"/>
      </w:pPr>
      <w:bookmarkStart w:id="11" w:name="_Toc457812795"/>
      <w:bookmarkStart w:id="12" w:name="_Toc457821501"/>
      <w:bookmarkEnd w:id="10"/>
      <w:r w:rsidRPr="00EF7CF9">
        <w:t>About this Document</w:t>
      </w:r>
      <w:bookmarkEnd w:id="11"/>
      <w:bookmarkEnd w:id="12"/>
    </w:p>
    <w:p w14:paraId="77CF1F44" w14:textId="1787755E" w:rsidR="00E11454" w:rsidRPr="00EF7CF9" w:rsidRDefault="00E11454" w:rsidP="00106C29">
      <w:pPr>
        <w:pStyle w:val="ProductList-Body"/>
        <w:tabs>
          <w:tab w:val="clear" w:pos="360"/>
          <w:tab w:val="clear" w:pos="720"/>
          <w:tab w:val="clear" w:pos="1080"/>
        </w:tabs>
      </w:pPr>
      <w:r w:rsidRPr="00EF7CF9">
        <w:t xml:space="preserve">This Service Level Agreement for Microsoft Online Services (this </w:t>
      </w:r>
      <w:r w:rsidR="00EF7CF9" w:rsidRPr="00571855">
        <w:t>“</w:t>
      </w:r>
      <w:r w:rsidRPr="00EF7CF9">
        <w:t>SLA</w:t>
      </w:r>
      <w:r w:rsidR="00EF7CF9" w:rsidRPr="00571855">
        <w:t>”</w:t>
      </w:r>
      <w:r w:rsidRPr="00EF7CF9">
        <w:t xml:space="preserve">) is a part of your Microsoft volume licensing agreement (the </w:t>
      </w:r>
      <w:r w:rsidR="00EF7CF9" w:rsidRPr="00571855">
        <w:t>“</w:t>
      </w:r>
      <w:r w:rsidRPr="00EF7CF9">
        <w:t>Agreement</w:t>
      </w:r>
      <w:r w:rsidR="00EF7CF9" w:rsidRPr="00571855">
        <w:t>”</w:t>
      </w:r>
      <w:r w:rsidRPr="00EF7CF9">
        <w:t xml:space="preserve">). Capitalized terms used but not defined in this SLA will have the meaning assigned to them in the Agreement. This SLA applies to the Microsoft Online Services listed herein (a </w:t>
      </w:r>
      <w:r w:rsidR="00EF7CF9" w:rsidRPr="00571855">
        <w:t>“</w:t>
      </w:r>
      <w:r w:rsidRPr="00EF7CF9">
        <w:t>Service</w:t>
      </w:r>
      <w:r w:rsidR="00EF7CF9" w:rsidRPr="00571855">
        <w:t>”</w:t>
      </w:r>
      <w:r w:rsidRPr="00EF7CF9">
        <w:t xml:space="preserve"> or the </w:t>
      </w:r>
      <w:r w:rsidR="00EF7CF9" w:rsidRPr="00571855">
        <w:t>“</w:t>
      </w:r>
      <w:r w:rsidRPr="00EF7CF9">
        <w:t>Services</w:t>
      </w:r>
      <w:r w:rsidR="00EF7CF9" w:rsidRPr="00571855">
        <w:t>”</w:t>
      </w:r>
      <w:r w:rsidRPr="00EF7CF9">
        <w:t>), but does not apply to separately branded services made available with or connected to the Services or to any on-premise software that is part of any Service.</w:t>
      </w:r>
    </w:p>
    <w:p w14:paraId="3CBD9792" w14:textId="77777777" w:rsidR="00E11454" w:rsidRPr="00EF7CF9" w:rsidRDefault="00E11454" w:rsidP="00106C29">
      <w:pPr>
        <w:pStyle w:val="ProductList-Body"/>
        <w:tabs>
          <w:tab w:val="clear" w:pos="360"/>
          <w:tab w:val="clear" w:pos="720"/>
          <w:tab w:val="clear" w:pos="1080"/>
        </w:tabs>
      </w:pPr>
    </w:p>
    <w:p w14:paraId="5FEF6AC3" w14:textId="5B928EFD" w:rsidR="00E11454" w:rsidRDefault="00E11454" w:rsidP="00106C29">
      <w:pPr>
        <w:pStyle w:val="ProductList-Body"/>
        <w:tabs>
          <w:tab w:val="clear" w:pos="360"/>
          <w:tab w:val="clear" w:pos="720"/>
          <w:tab w:val="clear" w:pos="1080"/>
        </w:tabs>
        <w:rPr>
          <w:rFonts w:ascii="Calibri" w:hAnsi="Calibri" w:cs="Calibri"/>
        </w:rPr>
      </w:pPr>
      <w:r w:rsidRPr="00EF7CF9">
        <w:rPr>
          <w:rFonts w:ascii="Calibri" w:hAnsi="Calibri" w:cs="Calibri"/>
        </w:rPr>
        <w:t xml:space="preserve">If we do not achieve and maintain the Service Levels for each Service as described in this SLA, then you may be eligible for a credit towards a portion of your monthly service fees. We will not modify the terms of your SLA during the initial term of your subscription; however, if you renew your subscription, the version of this SLA that is current at the time of renewal will apply throughout your renewal term. We will provide at least 90 days’ notice for adverse material changes to this SLA. You can review the most current version of this SLA at any time by visiting </w:t>
      </w:r>
      <w:hyperlink r:id="rId16" w:history="1">
        <w:r w:rsidR="00254F58" w:rsidRPr="00BD342A">
          <w:rPr>
            <w:rStyle w:val="Hyperlink"/>
          </w:rPr>
          <w:t>https://aka.ms/CSLA</w:t>
        </w:r>
      </w:hyperlink>
      <w:r w:rsidRPr="00EF7CF9">
        <w:rPr>
          <w:rFonts w:ascii="Calibri" w:hAnsi="Calibri" w:cs="Calibri"/>
        </w:rPr>
        <w:t>.</w:t>
      </w:r>
    </w:p>
    <w:p w14:paraId="397D80C5" w14:textId="77777777" w:rsidR="00DD4A55" w:rsidRDefault="00DD4A55" w:rsidP="00106C29">
      <w:pPr>
        <w:pStyle w:val="ProductList-Body"/>
        <w:tabs>
          <w:tab w:val="clear" w:pos="360"/>
          <w:tab w:val="clear" w:pos="720"/>
          <w:tab w:val="clear" w:pos="1080"/>
        </w:tabs>
        <w:rPr>
          <w:rFonts w:ascii="Calibri" w:hAnsi="Calibri" w:cs="Calibri"/>
        </w:rPr>
      </w:pPr>
    </w:p>
    <w:p w14:paraId="727066FE" w14:textId="5B3E18E4" w:rsidR="00DD4A55" w:rsidRPr="00EF7CF9" w:rsidRDefault="00DD4A55" w:rsidP="00106C29">
      <w:pPr>
        <w:pStyle w:val="ProductList-Body"/>
        <w:tabs>
          <w:tab w:val="clear" w:pos="360"/>
          <w:tab w:val="clear" w:pos="720"/>
          <w:tab w:val="clear" w:pos="1080"/>
        </w:tabs>
        <w:rPr>
          <w:rFonts w:ascii="Calibri" w:hAnsi="Calibri" w:cs="Calibri"/>
        </w:rPr>
      </w:pPr>
      <w:r w:rsidRPr="00DD4A55">
        <w:rPr>
          <w:rFonts w:ascii="Calibri" w:hAnsi="Calibri" w:cs="Calibri"/>
        </w:rPr>
        <w:t>Previews and Online Services and/or service tiers provided free of charge are not included or eligible for SLA claims or credits.</w:t>
      </w:r>
    </w:p>
    <w:p w14:paraId="65686147" w14:textId="004AAA72" w:rsidR="008D1A52" w:rsidRPr="00EF7CF9" w:rsidRDefault="008D1A52" w:rsidP="008C2ED5">
      <w:pPr>
        <w:pStyle w:val="ProductList-SubSection1Heading"/>
      </w:pPr>
      <w:bookmarkStart w:id="13" w:name="_Toc457812796"/>
      <w:bookmarkStart w:id="14" w:name="_Toc457821502"/>
      <w:r w:rsidRPr="00EF7CF9">
        <w:t>Prior Versions</w:t>
      </w:r>
      <w:r w:rsidR="0035123C" w:rsidRPr="00EF7CF9">
        <w:t xml:space="preserve"> of this Document</w:t>
      </w:r>
      <w:bookmarkEnd w:id="13"/>
      <w:bookmarkEnd w:id="14"/>
    </w:p>
    <w:p w14:paraId="69561C1A" w14:textId="2C21BF8F" w:rsidR="0035123C" w:rsidRPr="00EF7CF9" w:rsidRDefault="007804B9" w:rsidP="00106C29">
      <w:pPr>
        <w:pStyle w:val="ProductList-Body"/>
        <w:tabs>
          <w:tab w:val="clear" w:pos="360"/>
          <w:tab w:val="clear" w:pos="720"/>
          <w:tab w:val="clear" w:pos="1080"/>
        </w:tabs>
      </w:pPr>
      <w:r w:rsidRPr="00EF7CF9">
        <w:t>This S</w:t>
      </w:r>
      <w:r w:rsidR="00E11454" w:rsidRPr="00EF7CF9">
        <w:t>LA</w:t>
      </w:r>
      <w:r w:rsidR="0035123C" w:rsidRPr="00EF7CF9">
        <w:t xml:space="preserve"> provides information on </w:t>
      </w:r>
      <w:r w:rsidR="00E11454" w:rsidRPr="00EF7CF9">
        <w:t>Services</w:t>
      </w:r>
      <w:r w:rsidR="0035123C" w:rsidRPr="00EF7CF9">
        <w:t xml:space="preserve"> currently available. Earlier versions of this document are available at </w:t>
      </w:r>
      <w:hyperlink r:id="rId17" w:history="1">
        <w:r w:rsidR="00E11454" w:rsidRPr="00EF7CF9">
          <w:rPr>
            <w:rStyle w:val="Hyperlink"/>
          </w:rPr>
          <w:t>http</w:t>
        </w:r>
        <w:r w:rsidR="00E11454" w:rsidRPr="00EF7CF9">
          <w:rPr>
            <w:rStyle w:val="Hyperlink"/>
            <w:color w:val="auto"/>
          </w:rPr>
          <w:t>:</w:t>
        </w:r>
        <w:r w:rsidR="00E11454" w:rsidRPr="00EF7CF9">
          <w:rPr>
            <w:rStyle w:val="Hyperlink"/>
          </w:rPr>
          <w:t>//www.microsoftvolumelicensing.com</w:t>
        </w:r>
      </w:hyperlink>
      <w:r w:rsidR="0035123C" w:rsidRPr="00EF7CF9">
        <w:t>. To find the needed version, a customer may contact its reseller or Microsoft Account Manager.</w:t>
      </w:r>
    </w:p>
    <w:p w14:paraId="7F05D0EA" w14:textId="6A442A7D" w:rsidR="008D1A52" w:rsidRPr="00EF7CF9" w:rsidRDefault="008D1A52" w:rsidP="008C2ED5">
      <w:pPr>
        <w:pStyle w:val="ProductList-SubSection1Heading"/>
      </w:pPr>
      <w:bookmarkStart w:id="15" w:name="_Toc457812797"/>
      <w:bookmarkStart w:id="16" w:name="_Toc457821503"/>
      <w:r w:rsidRPr="00EF7CF9">
        <w:t>Clarifications and Summary of Changes</w:t>
      </w:r>
      <w:r w:rsidR="0035123C" w:rsidRPr="00EF7CF9">
        <w:t xml:space="preserve"> to this Document</w:t>
      </w:r>
      <w:bookmarkEnd w:id="15"/>
      <w:bookmarkEnd w:id="16"/>
    </w:p>
    <w:p w14:paraId="2487F2A9" w14:textId="64288103" w:rsidR="0035123C" w:rsidRPr="00EF7CF9" w:rsidRDefault="0035123C" w:rsidP="00106C29">
      <w:pPr>
        <w:pStyle w:val="ProductList-Body"/>
        <w:tabs>
          <w:tab w:val="clear" w:pos="360"/>
          <w:tab w:val="clear" w:pos="720"/>
          <w:tab w:val="clear" w:pos="1080"/>
        </w:tabs>
      </w:pPr>
      <w:r w:rsidRPr="00EF7CF9">
        <w:t xml:space="preserve">Below are recent additions, deletions and other changes to </w:t>
      </w:r>
      <w:r w:rsidR="00E11454" w:rsidRPr="00EF7CF9">
        <w:t>this SLA</w:t>
      </w:r>
      <w:r w:rsidRPr="00EF7CF9">
        <w:t>. Also listed below, are clarifications of Microsoft policy in response to common customer questions.</w:t>
      </w:r>
    </w:p>
    <w:p w14:paraId="0E7501E2" w14:textId="6DDC6277" w:rsidR="0035123C" w:rsidRDefault="0035123C" w:rsidP="00106C29">
      <w:pPr>
        <w:pStyle w:val="ProductList-Body"/>
        <w:tabs>
          <w:tab w:val="clear" w:pos="360"/>
          <w:tab w:val="clear" w:pos="720"/>
          <w:tab w:val="clear" w:pos="1080"/>
        </w:tabs>
      </w:pPr>
    </w:p>
    <w:tbl>
      <w:tblPr>
        <w:tblStyle w:val="TableGrid"/>
        <w:tblW w:w="0" w:type="auto"/>
        <w:tblLook w:val="04A0" w:firstRow="1" w:lastRow="0" w:firstColumn="1" w:lastColumn="0" w:noHBand="0" w:noVBand="1"/>
      </w:tblPr>
      <w:tblGrid>
        <w:gridCol w:w="5395"/>
        <w:gridCol w:w="5395"/>
      </w:tblGrid>
      <w:tr w:rsidR="00CC3273" w:rsidRPr="00571855" w14:paraId="740EEFFB" w14:textId="77777777" w:rsidTr="00345529">
        <w:trPr>
          <w:tblHeader/>
        </w:trPr>
        <w:tc>
          <w:tcPr>
            <w:tcW w:w="5395" w:type="dxa"/>
            <w:shd w:val="clear" w:color="auto" w:fill="0072C6"/>
          </w:tcPr>
          <w:p w14:paraId="4BA49666" w14:textId="3EA722ED" w:rsidR="00CC3273" w:rsidRPr="00A54815" w:rsidRDefault="00CC3273" w:rsidP="00CC3273">
            <w:pPr>
              <w:pStyle w:val="ProductList-OfferingBody"/>
              <w:rPr>
                <w:color w:val="FFFFFF" w:themeColor="background1"/>
              </w:rPr>
            </w:pPr>
            <w:r w:rsidRPr="00A0034F">
              <w:rPr>
                <w:color w:val="FFFFFF" w:themeColor="background1"/>
              </w:rPr>
              <w:t>Additions</w:t>
            </w:r>
            <w:r w:rsidR="000A05E2" w:rsidRPr="00A0034F">
              <w:rPr>
                <w:color w:val="FFFFFF" w:themeColor="background1"/>
              </w:rPr>
              <w:t>/Updates</w:t>
            </w:r>
          </w:p>
        </w:tc>
        <w:tc>
          <w:tcPr>
            <w:tcW w:w="5395" w:type="dxa"/>
            <w:shd w:val="clear" w:color="auto" w:fill="0072C6"/>
          </w:tcPr>
          <w:p w14:paraId="042AABD6" w14:textId="77777777" w:rsidR="00CC3273" w:rsidRPr="00A54815" w:rsidRDefault="00CC3273" w:rsidP="00CC3273">
            <w:pPr>
              <w:pStyle w:val="ProductList-OfferingBody"/>
              <w:rPr>
                <w:color w:val="FFFFFF" w:themeColor="background1"/>
              </w:rPr>
            </w:pPr>
            <w:r w:rsidRPr="00A0034F">
              <w:rPr>
                <w:color w:val="FFFFFF" w:themeColor="background1"/>
              </w:rPr>
              <w:t>Deletions</w:t>
            </w:r>
          </w:p>
        </w:tc>
      </w:tr>
      <w:tr w:rsidR="00465DD6" w:rsidRPr="003650D0" w14:paraId="47BB0944" w14:textId="77777777" w:rsidTr="00345529">
        <w:trPr>
          <w:tblHeader/>
        </w:trPr>
        <w:tc>
          <w:tcPr>
            <w:tcW w:w="5395" w:type="dxa"/>
          </w:tcPr>
          <w:p w14:paraId="160C3868" w14:textId="7F2F3C37" w:rsidR="00465DD6" w:rsidRDefault="001C5EB8" w:rsidP="003A45E6">
            <w:pPr>
              <w:pStyle w:val="ProductList-OfferingBody"/>
              <w:rPr>
                <w:rFonts w:ascii="Calibri" w:hAnsi="Calibri" w:cs="Calibri"/>
                <w:color w:val="000000" w:themeColor="text1"/>
                <w:szCs w:val="16"/>
              </w:rPr>
            </w:pPr>
            <w:r>
              <w:rPr>
                <w:rFonts w:ascii="Calibri" w:hAnsi="Calibri" w:cs="Calibri"/>
                <w:color w:val="000000" w:themeColor="text1"/>
                <w:szCs w:val="16"/>
              </w:rPr>
              <w:t>Geo Redundant Storage (GRS) – Priority Replication</w:t>
            </w:r>
          </w:p>
        </w:tc>
        <w:tc>
          <w:tcPr>
            <w:tcW w:w="5395" w:type="dxa"/>
          </w:tcPr>
          <w:p w14:paraId="6DDCB93B" w14:textId="77777777" w:rsidR="00465DD6" w:rsidDel="003356E3" w:rsidRDefault="00465DD6" w:rsidP="003A45E6">
            <w:pPr>
              <w:pStyle w:val="ProductList-Body"/>
              <w:spacing w:before="20" w:after="20"/>
              <w:rPr>
                <w:rFonts w:ascii="Calibri" w:hAnsi="Calibri" w:cs="Calibri"/>
                <w:sz w:val="16"/>
                <w:szCs w:val="16"/>
              </w:rPr>
            </w:pPr>
          </w:p>
        </w:tc>
      </w:tr>
      <w:tr w:rsidR="00156909" w:rsidRPr="003650D0" w14:paraId="63F6375E" w14:textId="77777777" w:rsidTr="00345529">
        <w:trPr>
          <w:tblHeader/>
        </w:trPr>
        <w:tc>
          <w:tcPr>
            <w:tcW w:w="5395" w:type="dxa"/>
          </w:tcPr>
          <w:p w14:paraId="56B68C4D" w14:textId="240B4A65" w:rsidR="00156909" w:rsidDel="00787FA2" w:rsidRDefault="00BE01FA" w:rsidP="003A45E6">
            <w:pPr>
              <w:pStyle w:val="ProductList-OfferingBody"/>
              <w:rPr>
                <w:rFonts w:ascii="Calibri" w:hAnsi="Calibri" w:cs="Calibri"/>
                <w:color w:val="000000" w:themeColor="text1"/>
                <w:szCs w:val="16"/>
              </w:rPr>
            </w:pPr>
            <w:r>
              <w:rPr>
                <w:rFonts w:ascii="Calibri" w:hAnsi="Calibri" w:cs="Calibri"/>
                <w:color w:val="000000" w:themeColor="text1"/>
                <w:szCs w:val="16"/>
              </w:rPr>
              <w:t>Azure Monitor</w:t>
            </w:r>
          </w:p>
        </w:tc>
        <w:tc>
          <w:tcPr>
            <w:tcW w:w="5395" w:type="dxa"/>
          </w:tcPr>
          <w:p w14:paraId="3431577D" w14:textId="77777777" w:rsidR="00156909" w:rsidDel="003356E3" w:rsidRDefault="00156909" w:rsidP="003A45E6">
            <w:pPr>
              <w:pStyle w:val="ProductList-Body"/>
              <w:spacing w:before="20" w:after="20"/>
              <w:rPr>
                <w:rFonts w:ascii="Calibri" w:hAnsi="Calibri" w:cs="Calibri"/>
                <w:sz w:val="16"/>
                <w:szCs w:val="16"/>
              </w:rPr>
            </w:pPr>
          </w:p>
        </w:tc>
      </w:tr>
      <w:tr w:rsidR="00465DD6" w:rsidRPr="003650D0" w14:paraId="04255800" w14:textId="77777777" w:rsidTr="00345529">
        <w:trPr>
          <w:tblHeader/>
        </w:trPr>
        <w:tc>
          <w:tcPr>
            <w:tcW w:w="5395" w:type="dxa"/>
          </w:tcPr>
          <w:p w14:paraId="7DA51C4C" w14:textId="4BA012AD" w:rsidR="00465DD6" w:rsidRDefault="00B12D08" w:rsidP="003A45E6">
            <w:pPr>
              <w:pStyle w:val="ProductList-OfferingBody"/>
              <w:rPr>
                <w:rFonts w:ascii="Calibri" w:hAnsi="Calibri" w:cs="Calibri"/>
                <w:color w:val="000000" w:themeColor="text1"/>
                <w:szCs w:val="16"/>
              </w:rPr>
            </w:pPr>
            <w:r>
              <w:rPr>
                <w:rFonts w:ascii="Calibri" w:hAnsi="Calibri" w:cs="Calibri"/>
                <w:color w:val="000000" w:themeColor="text1"/>
                <w:szCs w:val="16"/>
              </w:rPr>
              <w:t>Object Replication – Priority Replication</w:t>
            </w:r>
          </w:p>
        </w:tc>
        <w:tc>
          <w:tcPr>
            <w:tcW w:w="5395" w:type="dxa"/>
          </w:tcPr>
          <w:p w14:paraId="423B9DE6" w14:textId="77777777" w:rsidR="00465DD6" w:rsidDel="003356E3" w:rsidRDefault="00465DD6" w:rsidP="003A45E6">
            <w:pPr>
              <w:pStyle w:val="ProductList-Body"/>
              <w:spacing w:before="20" w:after="20"/>
              <w:rPr>
                <w:rFonts w:ascii="Calibri" w:hAnsi="Calibri" w:cs="Calibri"/>
                <w:sz w:val="16"/>
                <w:szCs w:val="16"/>
              </w:rPr>
            </w:pPr>
          </w:p>
        </w:tc>
      </w:tr>
    </w:tbl>
    <w:p w14:paraId="473EB6D2" w14:textId="17AE2B23" w:rsidR="00654656" w:rsidRPr="00EF7CF9" w:rsidRDefault="00654656" w:rsidP="0065465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48C666F" w14:textId="56DC3877" w:rsidR="008E6785" w:rsidRPr="00B44CF9" w:rsidRDefault="008E6785" w:rsidP="00106C29">
      <w:pPr>
        <w:rPr>
          <w:sz w:val="18"/>
          <w:szCs w:val="18"/>
        </w:rPr>
      </w:pPr>
    </w:p>
    <w:p w14:paraId="596F13CE" w14:textId="77777777" w:rsidR="00654656" w:rsidRPr="00B44CF9" w:rsidRDefault="00654656" w:rsidP="00106C29">
      <w:pPr>
        <w:rPr>
          <w:sz w:val="18"/>
          <w:szCs w:val="18"/>
        </w:rPr>
        <w:sectPr w:rsidR="00654656" w:rsidRPr="00B44CF9" w:rsidSect="00D546AB">
          <w:footerReference w:type="default" r:id="rId18"/>
          <w:footerReference w:type="first" r:id="rId19"/>
          <w:pgSz w:w="12240" w:h="15840"/>
          <w:pgMar w:top="1440" w:right="720" w:bottom="1440" w:left="720" w:header="720" w:footer="720" w:gutter="0"/>
          <w:cols w:space="720"/>
          <w:titlePg/>
          <w:docGrid w:linePitch="360"/>
        </w:sectPr>
      </w:pPr>
    </w:p>
    <w:p w14:paraId="41F91676" w14:textId="37AC3CA8" w:rsidR="00045C64" w:rsidRPr="00EF7CF9" w:rsidRDefault="00E11454" w:rsidP="002024BF">
      <w:pPr>
        <w:pStyle w:val="ProductList-SectionHeading"/>
        <w:tabs>
          <w:tab w:val="clear" w:pos="360"/>
          <w:tab w:val="clear" w:pos="720"/>
          <w:tab w:val="clear" w:pos="1080"/>
        </w:tabs>
        <w:outlineLvl w:val="0"/>
      </w:pPr>
      <w:bookmarkStart w:id="17" w:name="_Toc457821504"/>
      <w:bookmarkStart w:id="18" w:name="_Toc243922380"/>
      <w:bookmarkStart w:id="19" w:name="GeneralTerms"/>
      <w:r w:rsidRPr="00EF7CF9">
        <w:t>General Terms</w:t>
      </w:r>
      <w:bookmarkEnd w:id="17"/>
      <w:bookmarkEnd w:id="18"/>
    </w:p>
    <w:p w14:paraId="0BDF752D" w14:textId="5F0E96A9" w:rsidR="00045C64" w:rsidRPr="00EF7CF9" w:rsidRDefault="00E11454" w:rsidP="008C2ED5">
      <w:pPr>
        <w:pStyle w:val="ProductList-SubSection1Heading"/>
      </w:pPr>
      <w:bookmarkStart w:id="20" w:name="_Toc454884885"/>
      <w:bookmarkStart w:id="21" w:name="_Toc457812799"/>
      <w:bookmarkStart w:id="22" w:name="_Toc455748582"/>
      <w:bookmarkStart w:id="23" w:name="_Toc457821505"/>
      <w:bookmarkStart w:id="24" w:name="Definitions"/>
      <w:bookmarkEnd w:id="19"/>
      <w:r w:rsidRPr="00EF7CF9">
        <w:t>Definitions</w:t>
      </w:r>
      <w:bookmarkEnd w:id="20"/>
      <w:bookmarkEnd w:id="21"/>
      <w:bookmarkEnd w:id="22"/>
      <w:bookmarkEnd w:id="23"/>
    </w:p>
    <w:bookmarkEnd w:id="24"/>
    <w:p w14:paraId="38F621A3" w14:textId="2C4594D6" w:rsidR="00FB6509" w:rsidRPr="00A43C44" w:rsidRDefault="00FB6509" w:rsidP="00FB6509">
      <w:pPr>
        <w:pStyle w:val="ProductList-Body"/>
        <w:spacing w:after="40"/>
        <w:rPr>
          <w:rFonts w:ascii="Calibri" w:hAnsi="Calibri" w:cs="Calibri"/>
          <w:color w:val="000000" w:themeColor="text1"/>
        </w:rPr>
      </w:pPr>
      <w:r w:rsidRPr="00A43C44">
        <w:rPr>
          <w:rFonts w:ascii="Calibri" w:hAnsi="Calibri" w:cs="Calibri"/>
        </w:rPr>
        <w:t>“</w:t>
      </w:r>
      <w:r w:rsidRPr="00A43C44">
        <w:rPr>
          <w:rFonts w:ascii="Calibri" w:hAnsi="Calibri" w:cs="Calibri"/>
          <w:b/>
          <w:color w:val="00188F"/>
        </w:rPr>
        <w:t>Applicable Period</w:t>
      </w:r>
      <w:r w:rsidRPr="00A43C44">
        <w:rPr>
          <w:rFonts w:ascii="Calibri" w:hAnsi="Calibri" w:cs="Calibri"/>
        </w:rPr>
        <w:t xml:space="preserve">” </w:t>
      </w:r>
      <w:r>
        <w:rPr>
          <w:rFonts w:ascii="Calibri" w:hAnsi="Calibri" w:cs="Calibri"/>
        </w:rPr>
        <w:t xml:space="preserve">for metered Pay As You Go Services (e.g. Azure Virtual Machines) </w:t>
      </w:r>
      <w:r w:rsidRPr="00A43C44">
        <w:rPr>
          <w:rFonts w:ascii="Calibri" w:hAnsi="Calibri" w:cs="Calibri"/>
        </w:rPr>
        <w:t xml:space="preserve">means the 30 days prior to and including the </w:t>
      </w:r>
      <w:r>
        <w:rPr>
          <w:rFonts w:ascii="Calibri" w:hAnsi="Calibri" w:cs="Calibri"/>
        </w:rPr>
        <w:t>first</w:t>
      </w:r>
      <w:r w:rsidRPr="00A43C44">
        <w:rPr>
          <w:rFonts w:ascii="Calibri" w:hAnsi="Calibri" w:cs="Calibri"/>
        </w:rPr>
        <w:t xml:space="preserve"> day of the Incident for which a Service Credit is owed</w:t>
      </w:r>
      <w:r>
        <w:rPr>
          <w:rFonts w:ascii="Calibri" w:hAnsi="Calibri" w:cs="Calibri"/>
        </w:rPr>
        <w:t>.</w:t>
      </w:r>
      <w:r w:rsidRPr="00A43C44">
        <w:rPr>
          <w:rFonts w:ascii="Calibri" w:hAnsi="Calibri" w:cs="Calibri"/>
        </w:rPr>
        <w:t xml:space="preserve"> </w:t>
      </w:r>
      <w:r>
        <w:rPr>
          <w:rFonts w:ascii="Calibri" w:hAnsi="Calibri" w:cs="Calibri"/>
        </w:rPr>
        <w:t xml:space="preserve">For other services, (e.g. M365 E3) “Applicable Period” means the calendar month in which a Service Credit is owed. </w:t>
      </w:r>
    </w:p>
    <w:p w14:paraId="55754DDE" w14:textId="77777777" w:rsidR="00FB6509" w:rsidRPr="00A43C44" w:rsidRDefault="00FB6509" w:rsidP="00FB6509">
      <w:pPr>
        <w:pStyle w:val="ProductList-Body"/>
        <w:spacing w:after="40"/>
        <w:rPr>
          <w:rFonts w:ascii="Calibri" w:hAnsi="Calibri" w:cs="Calibri"/>
          <w:color w:val="000000" w:themeColor="text1"/>
        </w:rPr>
      </w:pPr>
      <w:r w:rsidRPr="00A43C44">
        <w:rPr>
          <w:rFonts w:ascii="Calibri" w:hAnsi="Calibri" w:cs="Calibri"/>
        </w:rPr>
        <w:t>“</w:t>
      </w:r>
      <w:r w:rsidRPr="00A43C44">
        <w:rPr>
          <w:rFonts w:ascii="Calibri" w:hAnsi="Calibri" w:cs="Calibri"/>
          <w:b/>
          <w:color w:val="00188F"/>
        </w:rPr>
        <w:t>Applicable Service Fees</w:t>
      </w:r>
      <w:r w:rsidRPr="00A43C44">
        <w:rPr>
          <w:rFonts w:ascii="Calibri" w:hAnsi="Calibri" w:cs="Calibri"/>
        </w:rPr>
        <w:t>”</w:t>
      </w:r>
      <w:r w:rsidRPr="00A43C44">
        <w:rPr>
          <w:rFonts w:ascii="Calibri" w:hAnsi="Calibri" w:cs="Calibri"/>
          <w:color w:val="000000" w:themeColor="text1"/>
        </w:rPr>
        <w:t xml:space="preserve"> means the total fees actually paid by you for a Service that are applied to the Applicable Period in which a Service Credit is owed.</w:t>
      </w:r>
    </w:p>
    <w:p w14:paraId="10392DD2" w14:textId="41E530B1" w:rsidR="00FB6509" w:rsidRPr="00A43C44" w:rsidRDefault="00FB6509" w:rsidP="00FB6509">
      <w:pPr>
        <w:pStyle w:val="ProductList-Body"/>
        <w:spacing w:after="40"/>
        <w:rPr>
          <w:rFonts w:ascii="Calibri" w:hAnsi="Calibri" w:cs="Calibri"/>
        </w:rPr>
      </w:pPr>
      <w:r w:rsidRPr="00A43C44">
        <w:rPr>
          <w:rFonts w:ascii="Calibri" w:hAnsi="Calibri" w:cs="Calibri"/>
        </w:rPr>
        <w:t>“</w:t>
      </w:r>
      <w:r w:rsidRPr="00A43C44">
        <w:rPr>
          <w:rFonts w:ascii="Calibri" w:hAnsi="Calibri" w:cs="Calibri"/>
          <w:b/>
          <w:color w:val="00188F"/>
        </w:rPr>
        <w:t>Downtime</w:t>
      </w:r>
      <w:r w:rsidRPr="00A43C44">
        <w:rPr>
          <w:rFonts w:ascii="Calibri" w:hAnsi="Calibri" w:cs="Calibri"/>
        </w:rPr>
        <w:t>” is defined for each Service in the Services Specific Terms below. Downtime does not include Scheduled Downtime. Downtime does not include unavailability of a Service due to limitations described below and in the Services Specific Terms.</w:t>
      </w:r>
    </w:p>
    <w:p w14:paraId="1CAAF07A" w14:textId="7C1624CA" w:rsidR="001D1C2C" w:rsidRPr="00EF7CF9" w:rsidRDefault="00EF7CF9" w:rsidP="001D1C2C">
      <w:pPr>
        <w:pStyle w:val="ProductList-Body"/>
        <w:spacing w:after="40"/>
      </w:pPr>
      <w:r w:rsidRPr="00571855">
        <w:t>“</w:t>
      </w:r>
      <w:r w:rsidR="001D1C2C" w:rsidRPr="00EF7CF9">
        <w:rPr>
          <w:b/>
          <w:color w:val="00188F"/>
        </w:rPr>
        <w:t>Error Code</w:t>
      </w:r>
      <w:r w:rsidRPr="00571855">
        <w:t>”</w:t>
      </w:r>
      <w:r w:rsidR="001D1C2C" w:rsidRPr="00EF7CF9">
        <w:t xml:space="preserve"> means an indication that an operation has failed, such as an HTTP status code in the 5xx range.</w:t>
      </w:r>
    </w:p>
    <w:p w14:paraId="64D84186" w14:textId="5ECBA2E3" w:rsidR="001D1C2C" w:rsidRPr="00EF7CF9" w:rsidRDefault="00EF7CF9" w:rsidP="001D1C2C">
      <w:pPr>
        <w:pStyle w:val="ProductList-Body"/>
        <w:spacing w:after="40"/>
        <w:rPr>
          <w:color w:val="000000" w:themeColor="text1"/>
        </w:rPr>
      </w:pPr>
      <w:r w:rsidRPr="00571855">
        <w:t>“</w:t>
      </w:r>
      <w:r w:rsidR="001D1C2C" w:rsidRPr="00EF7CF9">
        <w:rPr>
          <w:b/>
          <w:color w:val="00188F"/>
        </w:rPr>
        <w:t>External Connectivity</w:t>
      </w:r>
      <w:r w:rsidRPr="00571855">
        <w:t>”</w:t>
      </w:r>
      <w:r w:rsidR="001D1C2C" w:rsidRPr="00EF7CF9">
        <w:t xml:space="preserve"> is bi-directional network traffic over supported protocols such as HTTP and HTTPS that can be sent and received from a public IP address.</w:t>
      </w:r>
    </w:p>
    <w:p w14:paraId="57569D47" w14:textId="7EBE9AA8" w:rsidR="001D1C2C" w:rsidRPr="00EF7CF9" w:rsidRDefault="00EF7CF9" w:rsidP="001D1C2C">
      <w:pPr>
        <w:pStyle w:val="ProductList-Body"/>
        <w:spacing w:after="40"/>
        <w:rPr>
          <w:color w:val="000000" w:themeColor="text1"/>
        </w:rPr>
      </w:pPr>
      <w:r w:rsidRPr="00571855">
        <w:t>“</w:t>
      </w:r>
      <w:r w:rsidR="001D1C2C" w:rsidRPr="00EF7CF9">
        <w:rPr>
          <w:b/>
          <w:color w:val="00188F"/>
        </w:rPr>
        <w:t>Incident</w:t>
      </w:r>
      <w:r w:rsidRPr="00571855">
        <w:t>”</w:t>
      </w:r>
      <w:r w:rsidR="001D1C2C" w:rsidRPr="00EF7CF9">
        <w:rPr>
          <w:color w:val="000000" w:themeColor="text1"/>
        </w:rPr>
        <w:t xml:space="preserve"> means (</w:t>
      </w:r>
      <w:proofErr w:type="spellStart"/>
      <w:r w:rsidR="001D1C2C" w:rsidRPr="00EF7CF9">
        <w:rPr>
          <w:color w:val="000000" w:themeColor="text1"/>
        </w:rPr>
        <w:t>i</w:t>
      </w:r>
      <w:proofErr w:type="spellEnd"/>
      <w:r w:rsidR="001D1C2C" w:rsidRPr="00EF7CF9">
        <w:rPr>
          <w:color w:val="000000" w:themeColor="text1"/>
        </w:rPr>
        <w:t>) any single event, or (ii) any set of events, that result in Downtime.</w:t>
      </w:r>
    </w:p>
    <w:p w14:paraId="30DC8057" w14:textId="22448706" w:rsidR="001D1C2C" w:rsidRPr="00EF7CF9" w:rsidRDefault="00EF7CF9" w:rsidP="001D1C2C">
      <w:pPr>
        <w:pStyle w:val="ProductList-Body"/>
        <w:spacing w:after="40"/>
      </w:pPr>
      <w:r w:rsidRPr="00571855">
        <w:t>“</w:t>
      </w:r>
      <w:r w:rsidR="001D1C2C" w:rsidRPr="00EF7CF9">
        <w:rPr>
          <w:b/>
          <w:color w:val="00188F"/>
        </w:rPr>
        <w:t>Management Portal</w:t>
      </w:r>
      <w:r w:rsidRPr="00571855">
        <w:t>”</w:t>
      </w:r>
      <w:r w:rsidR="001D1C2C" w:rsidRPr="00EF7CF9">
        <w:t xml:space="preserve"> means the web interface, provided by Microsoft, through which customers may manage the Service.</w:t>
      </w:r>
    </w:p>
    <w:p w14:paraId="16345164" w14:textId="7EB02B19" w:rsidR="001D1C2C" w:rsidRPr="00EF7CF9" w:rsidRDefault="00EF7CF9" w:rsidP="001D1C2C">
      <w:pPr>
        <w:pStyle w:val="ProductList-Body"/>
        <w:spacing w:after="40"/>
        <w:rPr>
          <w:color w:val="000000" w:themeColor="text1"/>
        </w:rPr>
      </w:pPr>
      <w:r w:rsidRPr="00571855">
        <w:t>“</w:t>
      </w:r>
      <w:r w:rsidR="001D1C2C" w:rsidRPr="00EF7CF9">
        <w:rPr>
          <w:b/>
          <w:color w:val="00188F"/>
        </w:rPr>
        <w:t>Scheduled Downtime</w:t>
      </w:r>
      <w:r w:rsidRPr="00571855">
        <w:t>”</w:t>
      </w:r>
      <w:r w:rsidR="001D1C2C" w:rsidRPr="00EF7CF9">
        <w:rPr>
          <w:color w:val="000000" w:themeColor="text1"/>
        </w:rPr>
        <w:t xml:space="preserve"> means periods of Downtime related to network, hardware, or Service maintenance or upgrades.</w:t>
      </w:r>
      <w:r w:rsidR="00075137">
        <w:rPr>
          <w:color w:val="000000" w:themeColor="text1"/>
        </w:rPr>
        <w:t xml:space="preserve"> </w:t>
      </w:r>
      <w:r w:rsidR="001D1C2C" w:rsidRPr="00EF7CF9">
        <w:rPr>
          <w:color w:val="000000" w:themeColor="text1"/>
        </w:rPr>
        <w:t>We will publish notice or notify you at least five (5) days prior to the commencement of such Downtime.</w:t>
      </w:r>
    </w:p>
    <w:p w14:paraId="70231D40" w14:textId="3BD8A892" w:rsidR="001D1C2C" w:rsidRPr="00EF7CF9" w:rsidRDefault="00EF7CF9" w:rsidP="001D1C2C">
      <w:pPr>
        <w:pStyle w:val="ProductList-Body"/>
        <w:spacing w:after="40"/>
        <w:rPr>
          <w:color w:val="000000" w:themeColor="text1"/>
        </w:rPr>
      </w:pPr>
      <w:r w:rsidRPr="00571855">
        <w:t>“</w:t>
      </w:r>
      <w:r w:rsidR="001D1C2C" w:rsidRPr="00EF7CF9">
        <w:rPr>
          <w:b/>
          <w:color w:val="00188F"/>
        </w:rPr>
        <w:t>Service Credit</w:t>
      </w:r>
      <w:r w:rsidRPr="00571855">
        <w:t>”</w:t>
      </w:r>
      <w:r w:rsidR="001D1C2C" w:rsidRPr="00EF7CF9">
        <w:rPr>
          <w:color w:val="000000" w:themeColor="text1"/>
        </w:rPr>
        <w:t xml:space="preserve"> is the percentage of the </w:t>
      </w:r>
      <w:r w:rsidR="00AC48A7">
        <w:rPr>
          <w:color w:val="000000" w:themeColor="text1"/>
        </w:rPr>
        <w:t>Applicable Service Fees</w:t>
      </w:r>
      <w:r w:rsidR="001D1C2C" w:rsidRPr="00EF7CF9">
        <w:rPr>
          <w:color w:val="000000" w:themeColor="text1"/>
        </w:rPr>
        <w:t xml:space="preserve"> credited to you following Microsoft’s claim approval.</w:t>
      </w:r>
    </w:p>
    <w:p w14:paraId="0E261BBC" w14:textId="2AD2957B" w:rsidR="001D1C2C" w:rsidRPr="00EF7CF9" w:rsidRDefault="00EF7CF9" w:rsidP="001D1C2C">
      <w:pPr>
        <w:pStyle w:val="ProductList-Body"/>
        <w:spacing w:after="40"/>
        <w:rPr>
          <w:color w:val="000000" w:themeColor="text1"/>
        </w:rPr>
      </w:pPr>
      <w:r w:rsidRPr="00571855">
        <w:t>“</w:t>
      </w:r>
      <w:r w:rsidR="001D1C2C" w:rsidRPr="00EF7CF9">
        <w:rPr>
          <w:b/>
          <w:color w:val="00188F"/>
        </w:rPr>
        <w:t>Service Level</w:t>
      </w:r>
      <w:r w:rsidRPr="00571855">
        <w:t>”</w:t>
      </w:r>
      <w:r w:rsidR="001D1C2C" w:rsidRPr="00EF7CF9">
        <w:rPr>
          <w:color w:val="000000" w:themeColor="text1"/>
        </w:rPr>
        <w:t xml:space="preserve"> means the performance metric(s) set forth in this SLA that Microsoft agrees to meet in the delivery of the Services.</w:t>
      </w:r>
    </w:p>
    <w:p w14:paraId="6702BBF5" w14:textId="4D674F4E" w:rsidR="001D1C2C" w:rsidRPr="00EF7CF9" w:rsidRDefault="00EF7CF9" w:rsidP="001D1C2C">
      <w:pPr>
        <w:pStyle w:val="ProductList-Body"/>
        <w:spacing w:after="40"/>
      </w:pPr>
      <w:r w:rsidRPr="00571855">
        <w:t>“</w:t>
      </w:r>
      <w:r w:rsidR="001D1C2C" w:rsidRPr="00EF7CF9">
        <w:rPr>
          <w:b/>
          <w:color w:val="00188F"/>
        </w:rPr>
        <w:t>Service Resource</w:t>
      </w:r>
      <w:r w:rsidRPr="00571855">
        <w:t>”</w:t>
      </w:r>
      <w:r w:rsidR="001D1C2C" w:rsidRPr="00EF7CF9">
        <w:t xml:space="preserve"> means an individual resource available for use within a Service.</w:t>
      </w:r>
    </w:p>
    <w:p w14:paraId="6EF19CD6" w14:textId="111F4E0C" w:rsidR="001D1C2C" w:rsidRPr="00EF7CF9" w:rsidRDefault="00EF7CF9" w:rsidP="001D1C2C">
      <w:pPr>
        <w:pStyle w:val="ProductList-Body"/>
        <w:spacing w:after="40"/>
      </w:pPr>
      <w:r w:rsidRPr="00571855">
        <w:t>“</w:t>
      </w:r>
      <w:r w:rsidR="001D1C2C" w:rsidRPr="00EF7CF9">
        <w:rPr>
          <w:b/>
          <w:color w:val="00188F"/>
        </w:rPr>
        <w:t>Success Code</w:t>
      </w:r>
      <w:r w:rsidRPr="00571855">
        <w:t>”</w:t>
      </w:r>
      <w:r w:rsidR="001D1C2C" w:rsidRPr="00EF7CF9">
        <w:t xml:space="preserve"> means an indication that an operation has succeeded, such as an HTTP status code in the 2xx range.</w:t>
      </w:r>
    </w:p>
    <w:p w14:paraId="461AC117" w14:textId="72A22A6C" w:rsidR="001D1C2C" w:rsidRPr="00EF7CF9" w:rsidRDefault="00EF7CF9" w:rsidP="001D1C2C">
      <w:pPr>
        <w:pStyle w:val="ProductList-Body"/>
        <w:spacing w:after="40"/>
        <w:rPr>
          <w:color w:val="000000" w:themeColor="text1"/>
        </w:rPr>
      </w:pPr>
      <w:r w:rsidRPr="00571855">
        <w:t>“</w:t>
      </w:r>
      <w:r w:rsidR="001D1C2C" w:rsidRPr="00EF7CF9">
        <w:rPr>
          <w:b/>
          <w:color w:val="00188F"/>
        </w:rPr>
        <w:t>Support Window</w:t>
      </w:r>
      <w:r w:rsidRPr="00571855">
        <w:t>”</w:t>
      </w:r>
      <w:r w:rsidR="001D1C2C" w:rsidRPr="00EF7CF9">
        <w:t xml:space="preserve"> refers to the period of time during which a Service feature or compatibility with a separate product or service is supported.</w:t>
      </w:r>
    </w:p>
    <w:p w14:paraId="0B6E793C" w14:textId="5C68AE29" w:rsidR="001D1C2C" w:rsidRPr="00EF7CF9" w:rsidRDefault="00EF7CF9" w:rsidP="001D1C2C">
      <w:pPr>
        <w:pStyle w:val="ProductList-Body"/>
        <w:spacing w:after="40"/>
        <w:rPr>
          <w:color w:val="000000" w:themeColor="text1"/>
        </w:rPr>
      </w:pPr>
      <w:r w:rsidRPr="00571855">
        <w:t>“</w:t>
      </w:r>
      <w:r w:rsidR="001D1C2C" w:rsidRPr="00EF7CF9">
        <w:rPr>
          <w:b/>
          <w:color w:val="00188F"/>
        </w:rPr>
        <w:t>User Minutes</w:t>
      </w:r>
      <w:r w:rsidRPr="00571855">
        <w:t>”</w:t>
      </w:r>
      <w:r w:rsidR="001D1C2C" w:rsidRPr="00EF7CF9">
        <w:rPr>
          <w:color w:val="000000" w:themeColor="text1"/>
        </w:rPr>
        <w:t xml:space="preserve"> means the total number of minutes in</w:t>
      </w:r>
      <w:r w:rsidR="008E4FBA">
        <w:rPr>
          <w:color w:val="000000" w:themeColor="text1"/>
        </w:rPr>
        <w:t xml:space="preserve"> </w:t>
      </w:r>
      <w:r w:rsidR="00D6097D">
        <w:rPr>
          <w:color w:val="000000" w:themeColor="text1"/>
        </w:rPr>
        <w:t>an Applicable Period</w:t>
      </w:r>
      <w:r w:rsidR="001D1C2C" w:rsidRPr="00EF7CF9">
        <w:rPr>
          <w:color w:val="000000" w:themeColor="text1"/>
        </w:rPr>
        <w:t>, less all Scheduled Downtime, multiplied by the total number of users.</w:t>
      </w:r>
    </w:p>
    <w:p w14:paraId="637752EC" w14:textId="23513F1A" w:rsidR="001D1C2C" w:rsidRPr="00EF7CF9" w:rsidRDefault="001D1C2C" w:rsidP="008C2ED5">
      <w:pPr>
        <w:pStyle w:val="ProductList-SubSection1Heading"/>
      </w:pPr>
      <w:bookmarkStart w:id="25" w:name="_Toc454884886"/>
      <w:bookmarkStart w:id="26" w:name="_Toc457812800"/>
      <w:bookmarkStart w:id="27" w:name="_Toc455748583"/>
      <w:bookmarkStart w:id="28" w:name="_Toc457821506"/>
      <w:bookmarkStart w:id="29" w:name="Terms"/>
      <w:r w:rsidRPr="00EF7CF9">
        <w:t>Terms</w:t>
      </w:r>
      <w:bookmarkEnd w:id="25"/>
      <w:bookmarkEnd w:id="26"/>
      <w:bookmarkEnd w:id="27"/>
      <w:bookmarkEnd w:id="28"/>
    </w:p>
    <w:bookmarkEnd w:id="29"/>
    <w:p w14:paraId="7371D222" w14:textId="77777777" w:rsidR="001D1C2C" w:rsidRPr="00EF7CF9" w:rsidRDefault="001D1C2C" w:rsidP="008C2ED5">
      <w:pPr>
        <w:pStyle w:val="ProductList-ClauseHeading"/>
        <w:outlineLvl w:val="2"/>
      </w:pPr>
      <w:r w:rsidRPr="00EF7CF9">
        <w:t>Cl</w:t>
      </w:r>
      <w:r w:rsidRPr="00EA61DC">
        <w:t>aim</w:t>
      </w:r>
      <w:r w:rsidRPr="00EF7CF9">
        <w:t>s</w:t>
      </w:r>
    </w:p>
    <w:p w14:paraId="602EA4D9" w14:textId="77777777" w:rsidR="009026F4" w:rsidRPr="00CC7A65" w:rsidRDefault="009026F4" w:rsidP="009026F4">
      <w:pPr>
        <w:pStyle w:val="ProductList-Body"/>
        <w:rPr>
          <w:rFonts w:ascii="Calibri" w:hAnsi="Calibri" w:cs="Calibri"/>
        </w:rPr>
      </w:pPr>
      <w:r w:rsidRPr="00CC7A65">
        <w:rPr>
          <w:rFonts w:ascii="Calibri" w:hAnsi="Calibri" w:cs="Calibri"/>
        </w:rPr>
        <w:t>In order for Microsoft to consider a claim, you must submit the claim to customer support at Microsoft Corporation including all information necessary for Microsoft to validate the claim, including but not limited to: (</w:t>
      </w:r>
      <w:proofErr w:type="spellStart"/>
      <w:r w:rsidRPr="00CC7A65">
        <w:rPr>
          <w:rFonts w:ascii="Calibri" w:hAnsi="Calibri" w:cs="Calibri"/>
        </w:rPr>
        <w:t>i</w:t>
      </w:r>
      <w:proofErr w:type="spellEnd"/>
      <w:r w:rsidRPr="00CC7A65">
        <w:rPr>
          <w:rFonts w:ascii="Calibri" w:hAnsi="Calibri" w:cs="Calibri"/>
        </w:rPr>
        <w:t xml:space="preserve">) a detailed description of the Incident; (ii) information regarding the time and duration of </w:t>
      </w:r>
      <w:r>
        <w:rPr>
          <w:rFonts w:ascii="Calibri" w:hAnsi="Calibri" w:cs="Calibri"/>
        </w:rPr>
        <w:t>d</w:t>
      </w:r>
      <w:r w:rsidRPr="00CC7A65">
        <w:rPr>
          <w:rFonts w:ascii="Calibri" w:hAnsi="Calibri" w:cs="Calibri"/>
        </w:rPr>
        <w:t xml:space="preserve">owntime; (iii) </w:t>
      </w:r>
      <w:r>
        <w:rPr>
          <w:rFonts w:ascii="Calibri" w:hAnsi="Calibri" w:cs="Calibri"/>
        </w:rPr>
        <w:t xml:space="preserve">affected resource names; (iv) </w:t>
      </w:r>
      <w:r w:rsidRPr="00CC7A65">
        <w:rPr>
          <w:rFonts w:ascii="Calibri" w:hAnsi="Calibri" w:cs="Calibri"/>
        </w:rPr>
        <w:t xml:space="preserve">the number and location(s) of affected users; and </w:t>
      </w:r>
      <w:r>
        <w:rPr>
          <w:rFonts w:ascii="Calibri" w:hAnsi="Calibri" w:cs="Calibri"/>
        </w:rPr>
        <w:t>v</w:t>
      </w:r>
      <w:r w:rsidRPr="00CC7A65">
        <w:rPr>
          <w:rFonts w:ascii="Calibri" w:hAnsi="Calibri" w:cs="Calibri"/>
        </w:rPr>
        <w:t xml:space="preserve">) </w:t>
      </w:r>
      <w:r>
        <w:rPr>
          <w:rFonts w:ascii="Calibri" w:hAnsi="Calibri" w:cs="Calibri"/>
        </w:rPr>
        <w:t xml:space="preserve">a </w:t>
      </w:r>
      <w:r w:rsidRPr="00CC7A65">
        <w:rPr>
          <w:rFonts w:ascii="Calibri" w:hAnsi="Calibri" w:cs="Calibri"/>
        </w:rPr>
        <w:t xml:space="preserve">description of </w:t>
      </w:r>
      <w:r>
        <w:rPr>
          <w:rFonts w:ascii="Calibri" w:hAnsi="Calibri" w:cs="Calibri"/>
        </w:rPr>
        <w:t xml:space="preserve">errors that occurred during the incident.  Failure to provide the required information will result in claims being rejected. For detailed guidance on monitoring and logging Azure resources, please refer to the Azure Monitor log analytics queries tables” article or any successor articles on Microsoft Learn. This resource provides essential data and insights needed for Azure claims. </w:t>
      </w:r>
    </w:p>
    <w:p w14:paraId="78771356" w14:textId="77777777" w:rsidR="009026F4" w:rsidRPr="00CC7A65" w:rsidRDefault="009026F4" w:rsidP="009026F4">
      <w:pPr>
        <w:pStyle w:val="ProductList-Body"/>
        <w:rPr>
          <w:rFonts w:ascii="Calibri" w:hAnsi="Calibri" w:cs="Calibri"/>
        </w:rPr>
      </w:pPr>
    </w:p>
    <w:p w14:paraId="0B2DC9C6" w14:textId="77777777" w:rsidR="009026F4" w:rsidRPr="00CC7A65" w:rsidRDefault="009026F4" w:rsidP="009026F4">
      <w:pPr>
        <w:pStyle w:val="ProductList-Body"/>
        <w:rPr>
          <w:rFonts w:ascii="Calibri" w:hAnsi="Calibri" w:cs="Calibri"/>
        </w:rPr>
      </w:pPr>
      <w:r w:rsidRPr="00CC7A65">
        <w:rPr>
          <w:rFonts w:ascii="Calibri" w:hAnsi="Calibri" w:cs="Calibri"/>
        </w:rPr>
        <w:t xml:space="preserve">For a claim related to Microsoft Azure, we must receive the claim within </w:t>
      </w:r>
      <w:r>
        <w:rPr>
          <w:rFonts w:ascii="Calibri" w:hAnsi="Calibri" w:cs="Calibri"/>
        </w:rPr>
        <w:t>60 days</w:t>
      </w:r>
      <w:r w:rsidRPr="00CC7A65">
        <w:rPr>
          <w:rFonts w:ascii="Calibri" w:hAnsi="Calibri" w:cs="Calibri"/>
        </w:rPr>
        <w:t xml:space="preserve"> of the Incident. For claims related to all other Services, we must receive the claim by the end of the Applicable Period following the month in which the Incident occurred. For example, if the Incident occurred on February 15th, we must receive the claim and all required information by March 31st.</w:t>
      </w:r>
    </w:p>
    <w:p w14:paraId="76A26A66" w14:textId="77777777" w:rsidR="009026F4" w:rsidRPr="00CC7A65" w:rsidRDefault="009026F4" w:rsidP="009026F4">
      <w:pPr>
        <w:pStyle w:val="ProductList-Body"/>
        <w:rPr>
          <w:rFonts w:ascii="Calibri" w:hAnsi="Calibri" w:cs="Calibri"/>
        </w:rPr>
      </w:pPr>
    </w:p>
    <w:p w14:paraId="4FD8B11B" w14:textId="77777777" w:rsidR="009026F4" w:rsidRPr="00CC7A65" w:rsidRDefault="009026F4" w:rsidP="009026F4">
      <w:pPr>
        <w:pStyle w:val="ProductList-Body"/>
        <w:rPr>
          <w:rFonts w:ascii="Calibri" w:hAnsi="Calibri" w:cs="Calibri"/>
        </w:rPr>
      </w:pPr>
      <w:r w:rsidRPr="00CC7A65">
        <w:rPr>
          <w:rFonts w:ascii="Calibri" w:hAnsi="Calibri" w:cs="Calibri"/>
        </w:rPr>
        <w:t xml:space="preserve">We will evaluate all information reasonably available to us and make a good faith determination of whether a Service Credit is owed. We will use commercially reasonable efforts to process claims </w:t>
      </w:r>
      <w:r>
        <w:rPr>
          <w:rFonts w:ascii="Calibri" w:hAnsi="Calibri" w:cs="Calibri"/>
        </w:rPr>
        <w:t xml:space="preserve">promptly following an investigation, typically within forty-five (45) days of receipt of the claim. </w:t>
      </w:r>
      <w:r w:rsidRPr="00CC7A65">
        <w:rPr>
          <w:rFonts w:ascii="Calibri" w:hAnsi="Calibri" w:cs="Calibri"/>
        </w:rPr>
        <w:t>You must be in compliance with the Agreement in order to be eligible for a Service Credit. If we determine that a Service Credit is owed to you, we will apply the Service Credit to your Applicable Service Fees.</w:t>
      </w:r>
    </w:p>
    <w:p w14:paraId="58E2268D" w14:textId="77777777" w:rsidR="001D1C2C" w:rsidRPr="00EF7CF9" w:rsidRDefault="001D1C2C" w:rsidP="001D1C2C">
      <w:pPr>
        <w:pStyle w:val="ProductList-Body"/>
      </w:pPr>
    </w:p>
    <w:p w14:paraId="76EDD054" w14:textId="17DCE303" w:rsidR="001D1C2C" w:rsidRPr="00EF7CF9" w:rsidRDefault="001D1C2C" w:rsidP="001D1C2C">
      <w:pPr>
        <w:pStyle w:val="ProductList-Body"/>
      </w:pPr>
      <w:r w:rsidRPr="00EF7CF9">
        <w:t>If you purchased more than one Service (not as a suite), then you may submit claims pursuant to the process described above as if each Service were covered by an individual SLA.</w:t>
      </w:r>
      <w:r w:rsidR="00075137">
        <w:t xml:space="preserve"> </w:t>
      </w:r>
      <w:r w:rsidRPr="00EF7CF9">
        <w:t>For example, if you purchased both Exchange Online and SharePoint Online (not as part of a suite), and during the term of the subscription an Incident caused Downtime for both Services, then you could be eligible for two separate Service Credits (one for each Service), by submitting two claims under this SLA.</w:t>
      </w:r>
      <w:r w:rsidR="00075137">
        <w:t xml:space="preserve"> </w:t>
      </w:r>
      <w:r w:rsidRPr="00EF7CF9">
        <w:t>In the event that more than one Service Level for a particular Service is not met because of the same Incident, you must choose only one Service Level under which to make a claim based on the Incident.</w:t>
      </w:r>
      <w:r w:rsidR="00183579" w:rsidRPr="00EF7CF9">
        <w:t xml:space="preserve"> Unless as otherwise provided in a specific SLA, only one Service Credit is permitted per Service for an </w:t>
      </w:r>
      <w:r w:rsidR="00D07284">
        <w:t>Applicable Period</w:t>
      </w:r>
      <w:r w:rsidR="00183579" w:rsidRPr="00EF7CF9">
        <w:t>.</w:t>
      </w:r>
    </w:p>
    <w:p w14:paraId="48EACB70" w14:textId="77777777" w:rsidR="001D1C2C" w:rsidRPr="00EF7CF9" w:rsidRDefault="001D1C2C" w:rsidP="001D1C2C">
      <w:pPr>
        <w:pStyle w:val="ProductList-Body"/>
      </w:pPr>
    </w:p>
    <w:p w14:paraId="1C5E0FF1" w14:textId="77777777" w:rsidR="001D1C2C" w:rsidRPr="00EF7CF9" w:rsidRDefault="001D1C2C" w:rsidP="008C2ED5">
      <w:pPr>
        <w:pStyle w:val="ProductList-ClauseHeading"/>
        <w:outlineLvl w:val="2"/>
      </w:pPr>
      <w:r w:rsidRPr="00EF7CF9">
        <w:t>Service Credits</w:t>
      </w:r>
    </w:p>
    <w:p w14:paraId="37C85837" w14:textId="77777777" w:rsidR="006A3A53" w:rsidRPr="002A0A04" w:rsidRDefault="006A3A53" w:rsidP="006A3A53">
      <w:pPr>
        <w:pStyle w:val="ProductList-Body"/>
        <w:rPr>
          <w:rFonts w:ascii="Calibri" w:hAnsi="Calibri" w:cs="Calibri"/>
        </w:rPr>
      </w:pPr>
      <w:r w:rsidRPr="002A0A04">
        <w:rPr>
          <w:rFonts w:ascii="Calibri" w:hAnsi="Calibri" w:cs="Calibri"/>
        </w:rPr>
        <w:t>Service Credits are your sole and exclusive remedy for any performance or availability issues for any Service under the Agreement and this SLA. You may not unilaterally offset your Applicable Service Fees for any performance or availability issues.</w:t>
      </w:r>
    </w:p>
    <w:p w14:paraId="1BED1717" w14:textId="77777777" w:rsidR="006A3A53" w:rsidRPr="002A0A04" w:rsidRDefault="006A3A53" w:rsidP="006A3A53">
      <w:pPr>
        <w:pStyle w:val="ProductList-Body"/>
        <w:rPr>
          <w:rFonts w:ascii="Calibri" w:hAnsi="Calibri" w:cs="Calibri"/>
        </w:rPr>
      </w:pPr>
    </w:p>
    <w:p w14:paraId="719B906A" w14:textId="77777777" w:rsidR="006A3A53" w:rsidRPr="002A0A04" w:rsidRDefault="006A3A53" w:rsidP="006A3A53">
      <w:pPr>
        <w:pStyle w:val="ProductList-Body"/>
        <w:rPr>
          <w:rFonts w:ascii="Calibri" w:hAnsi="Calibri" w:cs="Calibri"/>
        </w:rPr>
      </w:pPr>
      <w:r w:rsidRPr="002A0A04">
        <w:rPr>
          <w:rFonts w:ascii="Calibri" w:hAnsi="Calibri" w:cs="Calibri"/>
        </w:rPr>
        <w:t>Service Credits apply only to fees paid for the particular Service, Service Resource, or Service tier for which a Service Level has not been met. In cases where Service Levels apply to individual Service Resources or to separate Service tiers, Service Credits apply only to fees paid for the affected Service Resource or Service tier, as applicable, and only with respect to the actual downtime and not the overall outage duration. The Service Credits awarded in any billing month for a particular Service or Service Resource will not, under any circumstance, exceed your monthly service fees for that Service or Service Resource, as applicable, in the Applicable Period. Service Credits will not be awarded to compensate for any other forms of loss, including but not limited to lost revenue, operational costs, or any indirect losses experienced by you or the end-users.</w:t>
      </w:r>
    </w:p>
    <w:p w14:paraId="728B590F" w14:textId="77777777" w:rsidR="001D1C2C" w:rsidRPr="00EF7CF9" w:rsidRDefault="001D1C2C" w:rsidP="001D1C2C">
      <w:pPr>
        <w:pStyle w:val="ProductList-Body"/>
      </w:pPr>
    </w:p>
    <w:p w14:paraId="5B365128" w14:textId="77777777" w:rsidR="001D1C2C" w:rsidRPr="00EF7CF9" w:rsidRDefault="001D1C2C" w:rsidP="008C2ED5">
      <w:pPr>
        <w:pStyle w:val="ProductList-ClauseHeading"/>
        <w:outlineLvl w:val="2"/>
      </w:pPr>
      <w:bookmarkStart w:id="30" w:name="Limitations"/>
      <w:r w:rsidRPr="00EF7CF9">
        <w:t>Limitations</w:t>
      </w:r>
    </w:p>
    <w:bookmarkEnd w:id="30"/>
    <w:p w14:paraId="4DD4642A" w14:textId="77777777" w:rsidR="001D1C2C" w:rsidRPr="00EF7CF9" w:rsidRDefault="001D1C2C" w:rsidP="001D1C2C">
      <w:pPr>
        <w:pStyle w:val="ProductList-Body"/>
      </w:pPr>
      <w:r w:rsidRPr="00EF7CF9">
        <w:t>This SLA and any applicable Service Levels do not apply to any performance or availability issues:</w:t>
      </w:r>
    </w:p>
    <w:p w14:paraId="68138A07" w14:textId="7A6B0B90" w:rsidR="001D1C2C" w:rsidRPr="00EF7CF9" w:rsidRDefault="001D1C2C" w:rsidP="00E62D9C">
      <w:pPr>
        <w:pStyle w:val="ProductList-Body"/>
        <w:numPr>
          <w:ilvl w:val="0"/>
          <w:numId w:val="1"/>
        </w:numPr>
        <w:tabs>
          <w:tab w:val="clear" w:pos="360"/>
          <w:tab w:val="clear" w:pos="720"/>
          <w:tab w:val="clear" w:pos="1080"/>
        </w:tabs>
      </w:pPr>
      <w:r w:rsidRPr="00EF7CF9">
        <w:t>Due to factors outside our reasonable control (for example, natural disaster, war, acts of terrorism, riots, government action, or a network or device failure external to our data centers, including at your site or between your site and our data center);</w:t>
      </w:r>
    </w:p>
    <w:p w14:paraId="50A32887" w14:textId="4327C0EA" w:rsidR="001D1C2C" w:rsidRDefault="001D1C2C" w:rsidP="00E62D9C">
      <w:pPr>
        <w:pStyle w:val="ProductList-Body"/>
        <w:numPr>
          <w:ilvl w:val="0"/>
          <w:numId w:val="1"/>
        </w:numPr>
        <w:tabs>
          <w:tab w:val="clear" w:pos="360"/>
          <w:tab w:val="clear" w:pos="720"/>
          <w:tab w:val="clear" w:pos="1080"/>
        </w:tabs>
      </w:pPr>
      <w:r w:rsidRPr="00EF7CF9">
        <w:t>That result from the use of services, hardware, or software not provided by us, including, but not limited to, issues resulting from inadequate bandwidth or related to third-party software or services;</w:t>
      </w:r>
    </w:p>
    <w:p w14:paraId="5F463160" w14:textId="77777777" w:rsidR="00DD3EFA" w:rsidRDefault="00DD3EFA" w:rsidP="00DD3EFA">
      <w:pPr>
        <w:pStyle w:val="ProductList-Body"/>
        <w:numPr>
          <w:ilvl w:val="0"/>
          <w:numId w:val="1"/>
        </w:numPr>
        <w:tabs>
          <w:tab w:val="clear" w:pos="360"/>
          <w:tab w:val="clear" w:pos="720"/>
          <w:tab w:val="clear" w:pos="1080"/>
        </w:tabs>
      </w:pPr>
      <w:r>
        <w:t xml:space="preserve">That results from failures in a single Microsoft Datacenter location, when your network connectivity is explicitly dependent on that location in a non-geo-resilient manner; </w:t>
      </w:r>
    </w:p>
    <w:p w14:paraId="1E5691CC" w14:textId="56DDD8BD" w:rsidR="001D1C2C" w:rsidRPr="00EF7CF9" w:rsidRDefault="001D1C2C" w:rsidP="00E62D9C">
      <w:pPr>
        <w:pStyle w:val="ProductList-Body"/>
        <w:numPr>
          <w:ilvl w:val="0"/>
          <w:numId w:val="1"/>
        </w:numPr>
        <w:tabs>
          <w:tab w:val="clear" w:pos="360"/>
          <w:tab w:val="clear" w:pos="720"/>
          <w:tab w:val="clear" w:pos="1080"/>
        </w:tabs>
      </w:pPr>
      <w:r w:rsidRPr="00EF7CF9">
        <w:t>Caused by your use of a Service after we advised you to modify your use of the Service, if you did not modify your use as advised;</w:t>
      </w:r>
    </w:p>
    <w:p w14:paraId="7A23EEE9" w14:textId="17D0B297" w:rsidR="001D1C2C" w:rsidRPr="00EF7CF9" w:rsidRDefault="001D1C2C" w:rsidP="00E62D9C">
      <w:pPr>
        <w:pStyle w:val="ProductList-Body"/>
        <w:numPr>
          <w:ilvl w:val="0"/>
          <w:numId w:val="1"/>
        </w:numPr>
        <w:tabs>
          <w:tab w:val="clear" w:pos="360"/>
          <w:tab w:val="clear" w:pos="720"/>
          <w:tab w:val="clear" w:pos="1080"/>
        </w:tabs>
      </w:pPr>
      <w:r w:rsidRPr="00EF7CF9">
        <w:t>During or with respect to preview, pre-release, beta or trial versions of a Service, feature or software (as determined by us) or to purchases made using Microsoft subscription credits;</w:t>
      </w:r>
    </w:p>
    <w:p w14:paraId="4F915C80" w14:textId="3C5FFBDC" w:rsidR="001D1C2C" w:rsidRPr="00EF7CF9" w:rsidRDefault="001D1C2C" w:rsidP="00E62D9C">
      <w:pPr>
        <w:pStyle w:val="ProductList-Body"/>
        <w:numPr>
          <w:ilvl w:val="0"/>
          <w:numId w:val="1"/>
        </w:numPr>
        <w:tabs>
          <w:tab w:val="clear" w:pos="360"/>
          <w:tab w:val="clear" w:pos="720"/>
          <w:tab w:val="clear" w:pos="1080"/>
        </w:tabs>
      </w:pPr>
      <w:r w:rsidRPr="00EF7CF9">
        <w:t>That result from your unauthorized action or lack of action when required, or from your employees, agents, contractors, or vendors, or anyone gaining access to our network by means of your passwords or equipment, or otherwise resulting from your failure to follow appropriate security practices;</w:t>
      </w:r>
    </w:p>
    <w:p w14:paraId="2DF030D0" w14:textId="77777777" w:rsidR="005F1781" w:rsidRPr="002A0A04" w:rsidRDefault="005F1781" w:rsidP="005F1781">
      <w:pPr>
        <w:pStyle w:val="ProductList-Body"/>
        <w:numPr>
          <w:ilvl w:val="0"/>
          <w:numId w:val="1"/>
        </w:numPr>
        <w:tabs>
          <w:tab w:val="clear" w:pos="360"/>
          <w:tab w:val="clear" w:pos="720"/>
          <w:tab w:val="clear" w:pos="1080"/>
        </w:tabs>
        <w:rPr>
          <w:rFonts w:ascii="Calibri" w:hAnsi="Calibri" w:cs="Calibri"/>
        </w:rPr>
      </w:pPr>
      <w:r w:rsidRPr="002A0A04">
        <w:rPr>
          <w:rFonts w:ascii="Calibri" w:hAnsi="Calibri" w:cs="Calibri"/>
        </w:rPr>
        <w:t>That result from your failure to adhere to any required configurations, use supported configurations or platforms, follow any policies for acceptable use, or your use of the Service in a manner inconsistent with the features and functionality of the Service (for example, attempts to perform operations that are not supported) or inconsistent with our published guidance;</w:t>
      </w:r>
    </w:p>
    <w:p w14:paraId="266FAE78" w14:textId="4F4F5838" w:rsidR="001D1C2C" w:rsidRPr="00EF7CF9" w:rsidRDefault="001D1C2C" w:rsidP="00E62D9C">
      <w:pPr>
        <w:pStyle w:val="ProductList-Body"/>
        <w:numPr>
          <w:ilvl w:val="0"/>
          <w:numId w:val="1"/>
        </w:numPr>
        <w:tabs>
          <w:tab w:val="clear" w:pos="360"/>
          <w:tab w:val="clear" w:pos="720"/>
          <w:tab w:val="clear" w:pos="1080"/>
        </w:tabs>
      </w:pPr>
      <w:r w:rsidRPr="00EF7CF9">
        <w:t>That result from faulty input, instructions, or arguments (for example, requests to access files that do not exist);</w:t>
      </w:r>
    </w:p>
    <w:p w14:paraId="3E9F22DD" w14:textId="3334D45E" w:rsidR="002B7962" w:rsidRPr="002A0A04" w:rsidRDefault="002B7962" w:rsidP="002B7962">
      <w:pPr>
        <w:pStyle w:val="ProductList-Body"/>
        <w:numPr>
          <w:ilvl w:val="0"/>
          <w:numId w:val="1"/>
        </w:numPr>
        <w:tabs>
          <w:tab w:val="clear" w:pos="360"/>
          <w:tab w:val="clear" w:pos="720"/>
          <w:tab w:val="clear" w:pos="1080"/>
        </w:tabs>
        <w:rPr>
          <w:rFonts w:ascii="Calibri" w:hAnsi="Calibri" w:cs="Calibri"/>
        </w:rPr>
      </w:pPr>
      <w:r w:rsidRPr="002A0A04">
        <w:rPr>
          <w:rFonts w:ascii="Calibri" w:hAnsi="Calibri" w:cs="Calibri"/>
        </w:rPr>
        <w:t xml:space="preserve">That result from your attempts to perform operations that exceed </w:t>
      </w:r>
      <w:r w:rsidR="00A03129">
        <w:rPr>
          <w:rFonts w:ascii="Calibri" w:hAnsi="Calibri" w:cs="Calibri"/>
        </w:rPr>
        <w:t xml:space="preserve">reasonable use or </w:t>
      </w:r>
      <w:r w:rsidRPr="002A0A04">
        <w:rPr>
          <w:rFonts w:ascii="Calibri" w:hAnsi="Calibri" w:cs="Calibri"/>
        </w:rPr>
        <w:t>prescribed quotas or that resulted from our throttling of suspected abusive behavior or hacked accounts;</w:t>
      </w:r>
    </w:p>
    <w:p w14:paraId="767733A8" w14:textId="1C6B61EB" w:rsidR="001D1C2C" w:rsidRPr="00EF7CF9" w:rsidRDefault="001D1C2C" w:rsidP="00E62D9C">
      <w:pPr>
        <w:pStyle w:val="ProductList-Body"/>
        <w:numPr>
          <w:ilvl w:val="0"/>
          <w:numId w:val="1"/>
        </w:numPr>
        <w:tabs>
          <w:tab w:val="clear" w:pos="360"/>
          <w:tab w:val="clear" w:pos="720"/>
          <w:tab w:val="clear" w:pos="1080"/>
        </w:tabs>
      </w:pPr>
      <w:r w:rsidRPr="00EF7CF9">
        <w:t>Due to your use of Service features that are outside of associated Support Windows; or</w:t>
      </w:r>
    </w:p>
    <w:p w14:paraId="5605A8B2" w14:textId="5E9835C8" w:rsidR="001D1C2C" w:rsidRDefault="001D1C2C" w:rsidP="00E62D9C">
      <w:pPr>
        <w:pStyle w:val="ProductList-Body"/>
        <w:numPr>
          <w:ilvl w:val="0"/>
          <w:numId w:val="1"/>
        </w:numPr>
        <w:tabs>
          <w:tab w:val="clear" w:pos="360"/>
          <w:tab w:val="clear" w:pos="720"/>
          <w:tab w:val="clear" w:pos="1080"/>
        </w:tabs>
      </w:pPr>
      <w:r w:rsidRPr="00EF7CF9">
        <w:t>For licenses reserved, but not paid for, at the time of the Incident.</w:t>
      </w:r>
    </w:p>
    <w:p w14:paraId="1F341341" w14:textId="77777777" w:rsidR="00B92618" w:rsidRPr="002A0A04" w:rsidRDefault="00B92618" w:rsidP="00B92618">
      <w:pPr>
        <w:pStyle w:val="ProductList-Body"/>
        <w:numPr>
          <w:ilvl w:val="0"/>
          <w:numId w:val="1"/>
        </w:numPr>
        <w:tabs>
          <w:tab w:val="clear" w:pos="360"/>
          <w:tab w:val="clear" w:pos="720"/>
          <w:tab w:val="clear" w:pos="1080"/>
        </w:tabs>
        <w:rPr>
          <w:rFonts w:ascii="Calibri" w:hAnsi="Calibri" w:cs="Calibri"/>
        </w:rPr>
      </w:pPr>
      <w:r w:rsidRPr="002A0A04">
        <w:rPr>
          <w:rFonts w:ascii="Calibri" w:hAnsi="Calibri" w:cs="Calibri"/>
        </w:rPr>
        <w:t>Your initiated operations such as restart, stop, start, failover, scale compute, and storage (which by their nature include capacity constraints) that incur downtime are excluded from the uptime calculation unless explicitly defined in the applicable Service Level);</w:t>
      </w:r>
    </w:p>
    <w:p w14:paraId="2BD3565E" w14:textId="77777777" w:rsidR="00B92618" w:rsidRPr="002A0A04" w:rsidRDefault="00B92618" w:rsidP="00B92618">
      <w:pPr>
        <w:pStyle w:val="ProductList-Body"/>
        <w:numPr>
          <w:ilvl w:val="0"/>
          <w:numId w:val="1"/>
        </w:numPr>
        <w:tabs>
          <w:tab w:val="clear" w:pos="360"/>
          <w:tab w:val="clear" w:pos="720"/>
          <w:tab w:val="clear" w:pos="1080"/>
        </w:tabs>
        <w:rPr>
          <w:rFonts w:ascii="Calibri" w:hAnsi="Calibri" w:cs="Calibri"/>
        </w:rPr>
      </w:pPr>
      <w:r w:rsidRPr="002A0A04">
        <w:rPr>
          <w:rFonts w:ascii="Calibri" w:hAnsi="Calibri" w:cs="Calibri"/>
        </w:rPr>
        <w:t>Monthly maintenance window that incurs a downtime to patch your server and infrastructure is excluded from the uptime calculation.</w:t>
      </w:r>
    </w:p>
    <w:p w14:paraId="65A51F00" w14:textId="77777777" w:rsidR="00B92618" w:rsidRPr="002A0A04" w:rsidRDefault="00B92618" w:rsidP="00B92618">
      <w:pPr>
        <w:pStyle w:val="ProductList-Body"/>
        <w:numPr>
          <w:ilvl w:val="0"/>
          <w:numId w:val="1"/>
        </w:numPr>
        <w:tabs>
          <w:tab w:val="clear" w:pos="360"/>
          <w:tab w:val="clear" w:pos="720"/>
          <w:tab w:val="clear" w:pos="1080"/>
        </w:tabs>
        <w:rPr>
          <w:rFonts w:ascii="Calibri" w:hAnsi="Calibri" w:cs="Calibri"/>
        </w:rPr>
      </w:pPr>
      <w:r w:rsidRPr="002A0A04">
        <w:rPr>
          <w:rFonts w:ascii="Calibri" w:hAnsi="Calibri" w:cs="Calibri"/>
        </w:rPr>
        <w:t>That result from performance degradation or latency issues without actual service unavailability (except for services which explicitly include a performance-based Service Level).</w:t>
      </w:r>
    </w:p>
    <w:p w14:paraId="0AA32E73" w14:textId="77777777" w:rsidR="00B92618" w:rsidRPr="002A0A04" w:rsidRDefault="00B92618" w:rsidP="00B92618">
      <w:pPr>
        <w:spacing w:after="0"/>
        <w:rPr>
          <w:rFonts w:ascii="Calibri" w:hAnsi="Calibri" w:cs="Calibri"/>
          <w:sz w:val="18"/>
        </w:rPr>
      </w:pPr>
    </w:p>
    <w:p w14:paraId="3139B763" w14:textId="77777777" w:rsidR="00B92618" w:rsidRPr="002A0A04" w:rsidRDefault="00B92618" w:rsidP="00B92618">
      <w:pPr>
        <w:keepNext/>
        <w:rPr>
          <w:rFonts w:ascii="Calibri" w:hAnsi="Calibri" w:cs="Calibri"/>
          <w:sz w:val="18"/>
        </w:rPr>
      </w:pPr>
      <w:r w:rsidRPr="002A0A04">
        <w:rPr>
          <w:rFonts w:ascii="Calibri" w:hAnsi="Calibri" w:cs="Calibri"/>
          <w:sz w:val="18"/>
        </w:rPr>
        <w:t>Microsoft outage communications are intended to help customers take preventive actions for their business-critical applications and are not a confirmation of missed Service Levels or Service Credits eligibility.</w:t>
      </w:r>
    </w:p>
    <w:p w14:paraId="61871B44" w14:textId="3598B400" w:rsidR="001D1C2C" w:rsidRPr="00EF7CF9" w:rsidRDefault="001D1C2C" w:rsidP="001D1C2C">
      <w:pPr>
        <w:pStyle w:val="ProductList-Body"/>
      </w:pPr>
      <w:r w:rsidRPr="00EF7CF9">
        <w:t xml:space="preserve">Services purchased through Open, Open Value, and Open Value Subscription volume licensing agreements, and Services in an Office 365 Small Business Premium suite purchased in the form of a product key are not eligible for Service Credits based on service fees. For these Services, any Service Credit that you may be eligible for will be credited in the form of service time (i.e., days) as opposed to service fees, and any references to </w:t>
      </w:r>
      <w:r w:rsidR="00EF7CF9" w:rsidRPr="00571855">
        <w:t>“</w:t>
      </w:r>
      <w:r w:rsidR="00AC48A7">
        <w:t>Applicable Service Fees</w:t>
      </w:r>
      <w:r w:rsidR="00EF7CF9" w:rsidRPr="00571855">
        <w:t>”</w:t>
      </w:r>
      <w:r w:rsidRPr="00EF7CF9">
        <w:t xml:space="preserve"> is deleted and replaced by </w:t>
      </w:r>
      <w:r w:rsidR="00EF7CF9" w:rsidRPr="00571855">
        <w:t>“</w:t>
      </w:r>
      <w:r w:rsidR="00D07284">
        <w:t>Applicable Period</w:t>
      </w:r>
      <w:r w:rsidRPr="00EF7CF9">
        <w:t>.</w:t>
      </w:r>
      <w:r w:rsidR="00EF7CF9" w:rsidRPr="00571855">
        <w:t>”</w:t>
      </w:r>
    </w:p>
    <w:p w14:paraId="5FFD9433" w14:textId="77777777" w:rsidR="00EA5FB1" w:rsidRPr="00EF7CF9" w:rsidRDefault="00EA5FB1"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D1DD938" w14:textId="04571202" w:rsidR="00045C64" w:rsidRPr="00B44CF9" w:rsidRDefault="00045C64" w:rsidP="002024BF">
      <w:pPr>
        <w:rPr>
          <w:sz w:val="18"/>
          <w:szCs w:val="18"/>
        </w:rPr>
      </w:pPr>
    </w:p>
    <w:p w14:paraId="1B5A845C" w14:textId="77777777" w:rsidR="00654656" w:rsidRPr="00B44CF9" w:rsidRDefault="00654656" w:rsidP="002024BF">
      <w:pPr>
        <w:rPr>
          <w:sz w:val="18"/>
          <w:szCs w:val="18"/>
        </w:rPr>
        <w:sectPr w:rsidR="00654656" w:rsidRPr="00B44CF9" w:rsidSect="00D546AB">
          <w:footerReference w:type="default" r:id="rId20"/>
          <w:footerReference w:type="first" r:id="rId21"/>
          <w:pgSz w:w="12240" w:h="15840"/>
          <w:pgMar w:top="1440" w:right="720" w:bottom="1440" w:left="720" w:header="720" w:footer="720" w:gutter="0"/>
          <w:cols w:space="720"/>
          <w:titlePg/>
          <w:docGrid w:linePitch="360"/>
        </w:sectPr>
      </w:pPr>
    </w:p>
    <w:p w14:paraId="44885D4F" w14:textId="77CE35F8" w:rsidR="00045C64" w:rsidRPr="00EF7CF9" w:rsidRDefault="00045C64" w:rsidP="00E5189B">
      <w:pPr>
        <w:pStyle w:val="ProductList-SectionHeading"/>
        <w:tabs>
          <w:tab w:val="clear" w:pos="360"/>
          <w:tab w:val="clear" w:pos="720"/>
          <w:tab w:val="clear" w:pos="1080"/>
        </w:tabs>
        <w:outlineLvl w:val="0"/>
      </w:pPr>
      <w:bookmarkStart w:id="31" w:name="_Toc457821507"/>
      <w:bookmarkStart w:id="32" w:name="_Toc243922381"/>
      <w:bookmarkStart w:id="33" w:name="ServiceSpecificTerms"/>
      <w:r w:rsidRPr="00EF7CF9">
        <w:t>S</w:t>
      </w:r>
      <w:r w:rsidR="00E5189B" w:rsidRPr="00EF7CF9">
        <w:t>ervice Specific Terms</w:t>
      </w:r>
      <w:bookmarkEnd w:id="31"/>
      <w:bookmarkEnd w:id="32"/>
    </w:p>
    <w:p w14:paraId="07111700" w14:textId="7469B3B8" w:rsidR="00045C64" w:rsidRPr="00EF7CF9" w:rsidRDefault="00045C64" w:rsidP="002024BF">
      <w:pPr>
        <w:pStyle w:val="ProductList-OfferingGroupHeading"/>
        <w:tabs>
          <w:tab w:val="clear" w:pos="360"/>
          <w:tab w:val="clear" w:pos="720"/>
          <w:tab w:val="clear" w:pos="1080"/>
        </w:tabs>
        <w:outlineLvl w:val="1"/>
      </w:pPr>
      <w:bookmarkStart w:id="34" w:name="_Toc457821508"/>
      <w:bookmarkStart w:id="35" w:name="_Toc243922382"/>
      <w:bookmarkEnd w:id="33"/>
      <w:r w:rsidRPr="00EF7CF9">
        <w:t>Microsoft Dynamics</w:t>
      </w:r>
      <w:bookmarkEnd w:id="34"/>
      <w:r w:rsidR="00215E3B" w:rsidRPr="00EF7CF9">
        <w:t xml:space="preserve"> 365</w:t>
      </w:r>
      <w:bookmarkEnd w:id="35"/>
    </w:p>
    <w:p w14:paraId="39192933"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36" w:name="_Toc243922383"/>
      <w:bookmarkStart w:id="37" w:name="_Toc524384433"/>
      <w:bookmarkStart w:id="38" w:name="MicrosoftDynamics365forCustSrvcEntProIns"/>
      <w:bookmarkStart w:id="39" w:name="_Toc5018151"/>
      <w:bookmarkStart w:id="40" w:name="_Toc438127029"/>
      <w:bookmarkStart w:id="41" w:name="_Toc457821509"/>
      <w:r>
        <w:t>Dynamics 365 Business Central</w:t>
      </w:r>
      <w:bookmarkEnd w:id="36"/>
    </w:p>
    <w:p w14:paraId="154E5881" w14:textId="77777777" w:rsidR="00D50DE8" w:rsidRPr="00EF7CF9" w:rsidRDefault="00D50DE8" w:rsidP="00657A3A">
      <w:pPr>
        <w:pStyle w:val="ProductList-Body"/>
      </w:pPr>
      <w:r w:rsidRPr="00EF7CF9">
        <w:rPr>
          <w:b/>
          <w:color w:val="00188F"/>
        </w:rPr>
        <w:t>Downtime</w:t>
      </w:r>
      <w:r w:rsidRPr="00EF7CF9">
        <w:t>:</w:t>
      </w:r>
      <w:r>
        <w:t xml:space="preserve"> </w:t>
      </w:r>
      <w:r w:rsidRPr="00EF7CF9">
        <w:t>Any period of time when end users are unable to login to their instance.</w:t>
      </w:r>
    </w:p>
    <w:p w14:paraId="79A61192" w14:textId="754A2D9A" w:rsidR="00D50DE8" w:rsidRDefault="00AC48A7" w:rsidP="00D50DE8">
      <w:pPr>
        <w:pStyle w:val="ProductList-Body"/>
      </w:pPr>
      <w:r>
        <w:rPr>
          <w:b/>
          <w:color w:val="00188F"/>
        </w:rPr>
        <w:t>Uptime Percentage</w:t>
      </w:r>
      <w:r w:rsidR="00D50DE8" w:rsidRPr="00EF7CF9">
        <w:t>:</w:t>
      </w:r>
      <w:r w:rsidR="00D50DE8">
        <w:t xml:space="preserve"> </w:t>
      </w:r>
      <w:r w:rsidR="00D50DE8" w:rsidRPr="00EF7CF9">
        <w:t xml:space="preserve">The </w:t>
      </w:r>
      <w:r>
        <w:t>Uptime Percentage</w:t>
      </w:r>
      <w:r w:rsidR="00D50DE8" w:rsidRPr="00EF7CF9">
        <w:t xml:space="preserve"> is calculated using the following formula:</w:t>
      </w:r>
    </w:p>
    <w:p w14:paraId="72FCFD88" w14:textId="77777777" w:rsidR="00D50DE8" w:rsidRPr="00D32183" w:rsidRDefault="00D50DE8" w:rsidP="00D50DE8">
      <w:pPr>
        <w:pStyle w:val="ProductList-Body"/>
        <w:rPr>
          <w:szCs w:val="18"/>
        </w:rPr>
      </w:pPr>
    </w:p>
    <w:p w14:paraId="6E972F08" w14:textId="77777777"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38F44403" w14:textId="3DD5F0FC" w:rsidR="00D50DE8" w:rsidRDefault="00AC48A7" w:rsidP="00D50DE8">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D50DE8" w:rsidRPr="00EF7CF9">
        <w:t>.</w:t>
      </w:r>
    </w:p>
    <w:p w14:paraId="6353B514" w14:textId="77777777" w:rsidR="00D32183" w:rsidRPr="00EF7CF9" w:rsidRDefault="00D32183" w:rsidP="00D50DE8">
      <w:pPr>
        <w:pStyle w:val="ProductList-Body"/>
      </w:pPr>
    </w:p>
    <w:p w14:paraId="30958FCB" w14:textId="77777777" w:rsidR="00D50DE8" w:rsidRPr="00EF7CF9" w:rsidRDefault="00D50DE8" w:rsidP="00D50DE8">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5976F2EA" w14:textId="77777777" w:rsidTr="00345529">
        <w:trPr>
          <w:tblHeader/>
        </w:trPr>
        <w:tc>
          <w:tcPr>
            <w:tcW w:w="5400" w:type="dxa"/>
            <w:shd w:val="clear" w:color="auto" w:fill="0072C6"/>
          </w:tcPr>
          <w:p w14:paraId="74BA1E5B" w14:textId="538AD2DB" w:rsidR="00D50DE8" w:rsidRPr="00EF7CF9" w:rsidRDefault="00AC48A7" w:rsidP="001439A9">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32B916E" w14:textId="77777777" w:rsidR="00D50DE8" w:rsidRPr="00EF7CF9" w:rsidRDefault="00D50DE8" w:rsidP="001439A9">
            <w:pPr>
              <w:pStyle w:val="ProductList-OfferingBody"/>
              <w:jc w:val="center"/>
              <w:rPr>
                <w:color w:val="FFFFFF" w:themeColor="background1"/>
              </w:rPr>
            </w:pPr>
            <w:r w:rsidRPr="00EF7CF9">
              <w:rPr>
                <w:color w:val="FFFFFF" w:themeColor="background1"/>
              </w:rPr>
              <w:t>Service Credit</w:t>
            </w:r>
          </w:p>
        </w:tc>
      </w:tr>
      <w:tr w:rsidR="00D50DE8" w:rsidRPr="00B44CF9" w14:paraId="3F75069E" w14:textId="77777777" w:rsidTr="00345529">
        <w:tc>
          <w:tcPr>
            <w:tcW w:w="5400" w:type="dxa"/>
          </w:tcPr>
          <w:p w14:paraId="4351DF90" w14:textId="77777777" w:rsidR="00D50DE8" w:rsidRPr="00EF7CF9" w:rsidRDefault="00D50DE8" w:rsidP="001439A9">
            <w:pPr>
              <w:pStyle w:val="ProductList-OfferingBody"/>
              <w:jc w:val="center"/>
            </w:pPr>
            <w:r w:rsidRPr="00EF7CF9">
              <w:t>&lt; 99.9%</w:t>
            </w:r>
          </w:p>
        </w:tc>
        <w:tc>
          <w:tcPr>
            <w:tcW w:w="5400" w:type="dxa"/>
          </w:tcPr>
          <w:p w14:paraId="36FA6803" w14:textId="77777777" w:rsidR="00D50DE8" w:rsidRPr="00EF7CF9" w:rsidRDefault="00D50DE8" w:rsidP="001439A9">
            <w:pPr>
              <w:pStyle w:val="ProductList-OfferingBody"/>
              <w:jc w:val="center"/>
            </w:pPr>
            <w:r w:rsidRPr="00EF7CF9">
              <w:t>25%</w:t>
            </w:r>
          </w:p>
        </w:tc>
      </w:tr>
      <w:tr w:rsidR="00D50DE8" w:rsidRPr="00B44CF9" w14:paraId="7E0ABD84" w14:textId="77777777" w:rsidTr="00345529">
        <w:tc>
          <w:tcPr>
            <w:tcW w:w="5400" w:type="dxa"/>
          </w:tcPr>
          <w:p w14:paraId="078BB8D6" w14:textId="77777777" w:rsidR="00D50DE8" w:rsidRPr="00EF7CF9" w:rsidRDefault="00D50DE8" w:rsidP="001439A9">
            <w:pPr>
              <w:pStyle w:val="ProductList-OfferingBody"/>
              <w:jc w:val="center"/>
            </w:pPr>
            <w:r w:rsidRPr="00EF7CF9">
              <w:t>&lt; 99%</w:t>
            </w:r>
          </w:p>
        </w:tc>
        <w:tc>
          <w:tcPr>
            <w:tcW w:w="5400" w:type="dxa"/>
          </w:tcPr>
          <w:p w14:paraId="163EB0A1" w14:textId="77777777" w:rsidR="00D50DE8" w:rsidRPr="00EF7CF9" w:rsidRDefault="00D50DE8" w:rsidP="001439A9">
            <w:pPr>
              <w:pStyle w:val="ProductList-OfferingBody"/>
              <w:jc w:val="center"/>
            </w:pPr>
            <w:r w:rsidRPr="00EF7CF9">
              <w:t>50%</w:t>
            </w:r>
          </w:p>
        </w:tc>
      </w:tr>
      <w:tr w:rsidR="00D50DE8" w:rsidRPr="00B44CF9" w14:paraId="326E1610" w14:textId="77777777" w:rsidTr="00345529">
        <w:tc>
          <w:tcPr>
            <w:tcW w:w="5400" w:type="dxa"/>
          </w:tcPr>
          <w:p w14:paraId="7D157785" w14:textId="77777777" w:rsidR="00D50DE8" w:rsidRPr="00EF7CF9" w:rsidRDefault="00D50DE8" w:rsidP="001439A9">
            <w:pPr>
              <w:pStyle w:val="ProductList-OfferingBody"/>
              <w:jc w:val="center"/>
            </w:pPr>
            <w:r w:rsidRPr="00EF7CF9">
              <w:t>&lt; 95%</w:t>
            </w:r>
          </w:p>
        </w:tc>
        <w:tc>
          <w:tcPr>
            <w:tcW w:w="5400" w:type="dxa"/>
          </w:tcPr>
          <w:p w14:paraId="3B973236" w14:textId="77777777" w:rsidR="00D50DE8" w:rsidRPr="00EF7CF9" w:rsidRDefault="00D50DE8" w:rsidP="001439A9">
            <w:pPr>
              <w:pStyle w:val="ProductList-OfferingBody"/>
              <w:jc w:val="center"/>
            </w:pPr>
            <w:r w:rsidRPr="00EF7CF9">
              <w:t>100%</w:t>
            </w:r>
          </w:p>
        </w:tc>
      </w:tr>
    </w:tbl>
    <w:p w14:paraId="4451327D" w14:textId="77777777" w:rsidR="00D50DE8" w:rsidRPr="00EF7CF9" w:rsidRDefault="00D50DE8"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C9CF5B3" w14:textId="77777777" w:rsidR="00D50DE8" w:rsidRPr="00EF7CF9" w:rsidRDefault="00D50DE8" w:rsidP="00D50DE8">
      <w:pPr>
        <w:pStyle w:val="ProductList-Offering2Heading"/>
        <w:pBdr>
          <w:between w:val="single" w:sz="4" w:space="1" w:color="auto"/>
        </w:pBdr>
        <w:tabs>
          <w:tab w:val="clear" w:pos="360"/>
          <w:tab w:val="clear" w:pos="720"/>
          <w:tab w:val="clear" w:pos="1080"/>
        </w:tabs>
        <w:outlineLvl w:val="2"/>
      </w:pPr>
      <w:bookmarkStart w:id="42" w:name="_Toc243922384"/>
      <w:r w:rsidRPr="00EF7CF9">
        <w:t xml:space="preserve">Dynamics 365 </w:t>
      </w:r>
      <w:r>
        <w:t>Commerce</w:t>
      </w:r>
      <w:bookmarkEnd w:id="42"/>
    </w:p>
    <w:p w14:paraId="5C8ACDEF" w14:textId="77777777" w:rsidR="00D50DE8" w:rsidRPr="00EF7CF9" w:rsidRDefault="00D50DE8" w:rsidP="00D50DE8">
      <w:pPr>
        <w:pStyle w:val="ProductList-Body"/>
        <w:rPr>
          <w:b/>
          <w:color w:val="00188F"/>
        </w:rPr>
      </w:pPr>
      <w:r w:rsidRPr="00EF7CF9">
        <w:rPr>
          <w:b/>
          <w:color w:val="00188F"/>
        </w:rPr>
        <w:t>Additional Definitions</w:t>
      </w:r>
      <w:r w:rsidRPr="00EF7CF9">
        <w:t>:</w:t>
      </w:r>
    </w:p>
    <w:p w14:paraId="540B380B" w14:textId="77777777" w:rsidR="00D50DE8" w:rsidRPr="00EF7CF9" w:rsidRDefault="00D50DE8" w:rsidP="00D50DE8">
      <w:pPr>
        <w:pStyle w:val="ProductList-Body"/>
      </w:pPr>
      <w:r w:rsidRPr="00571855">
        <w:t>“</w:t>
      </w:r>
      <w:r w:rsidRPr="00EF7CF9">
        <w:rPr>
          <w:b/>
          <w:color w:val="00188F"/>
        </w:rPr>
        <w:t>Active Tenant</w:t>
      </w:r>
      <w:r w:rsidRPr="00571855">
        <w:t>”</w:t>
      </w:r>
      <w:r w:rsidRPr="00EF7CF9">
        <w:t xml:space="preserve"> means a tenant with an active high availability production topology in the Management Portal that (A) has been deployed to a Partner Application Service; and (B) has an active database that users can log into.</w:t>
      </w:r>
    </w:p>
    <w:p w14:paraId="4D71DF41" w14:textId="77777777" w:rsidR="00D50DE8" w:rsidRPr="00EF7CF9" w:rsidRDefault="00D50DE8" w:rsidP="00D50DE8">
      <w:pPr>
        <w:pStyle w:val="ProductList-Body"/>
      </w:pPr>
      <w:r w:rsidRPr="00571855">
        <w:t>“</w:t>
      </w:r>
      <w:r w:rsidRPr="00EF7CF9">
        <w:rPr>
          <w:b/>
          <w:color w:val="00188F"/>
        </w:rPr>
        <w:t>Partner Application Service</w:t>
      </w:r>
      <w:r w:rsidRPr="00571855">
        <w:t>”</w:t>
      </w:r>
      <w:r w:rsidRPr="00EF7CF9">
        <w:t xml:space="preserve"> means a partner application built on top of and combined with the Platform that (A) is used for processing your organization’s actual business transactions; and (B) has reserve compute and storage resources equal to or greater than one of the Scale Units your partner selected for the applicable partner application.</w:t>
      </w:r>
    </w:p>
    <w:p w14:paraId="248E919D" w14:textId="0FC7F733" w:rsidR="00D50DE8" w:rsidRPr="00EF7CF9" w:rsidRDefault="00D50DE8" w:rsidP="00D50DE8">
      <w:pPr>
        <w:pStyle w:val="ProductList-Body"/>
      </w:pPr>
      <w:r w:rsidRPr="00571855">
        <w:t>“</w:t>
      </w:r>
      <w:r w:rsidRPr="00EF7CF9">
        <w:rPr>
          <w:b/>
          <w:color w:val="00188F"/>
        </w:rPr>
        <w:t>Maximum Available Minutes</w:t>
      </w:r>
      <w:r w:rsidRPr="00571855">
        <w:t>”</w:t>
      </w:r>
      <w:r w:rsidRPr="00EF7CF9">
        <w:t xml:space="preserve"> means the total accumulated minutes during </w:t>
      </w:r>
      <w:r w:rsidR="003C74BC">
        <w:t>an Applicable Period</w:t>
      </w:r>
      <w:r w:rsidRPr="00EF7CF9">
        <w:t xml:space="preserve"> in which an Active Tenant was deployed in a Partner Application Service using an active high availability production topology.</w:t>
      </w:r>
    </w:p>
    <w:p w14:paraId="0C74F514" w14:textId="77777777" w:rsidR="00D50DE8" w:rsidRPr="00EF7CF9" w:rsidRDefault="00D50DE8" w:rsidP="00D50DE8">
      <w:pPr>
        <w:pStyle w:val="ProductList-Body"/>
      </w:pPr>
      <w:r w:rsidRPr="00571855">
        <w:t>“</w:t>
      </w:r>
      <w:r w:rsidRPr="00EF7CF9">
        <w:rPr>
          <w:b/>
          <w:color w:val="00188F"/>
        </w:rPr>
        <w:t>Platform</w:t>
      </w:r>
      <w:r w:rsidRPr="00571855">
        <w:t>”</w:t>
      </w:r>
      <w:r w:rsidRPr="00EF7CF9">
        <w:t xml:space="preserve"> means the Service’s client forms, SQL server reports, batched operations, and API endpoints, or the Service’s retail APIs that are used for commerce or retail purposes only.</w:t>
      </w:r>
    </w:p>
    <w:p w14:paraId="7DEAA6DA" w14:textId="77777777" w:rsidR="00D50DE8" w:rsidRPr="00EF7CF9" w:rsidRDefault="00D50DE8" w:rsidP="00D50DE8">
      <w:pPr>
        <w:pStyle w:val="ProductList-Body"/>
      </w:pPr>
      <w:r w:rsidRPr="00571855">
        <w:t>“</w:t>
      </w:r>
      <w:r w:rsidRPr="00EF7CF9">
        <w:rPr>
          <w:b/>
          <w:color w:val="00188F"/>
        </w:rPr>
        <w:t>Scale Unit</w:t>
      </w:r>
      <w:r w:rsidRPr="00571855">
        <w:t>”</w:t>
      </w:r>
      <w:r w:rsidRPr="00EF7CF9">
        <w:t xml:space="preserve"> means the increments by which compute and storage resources are added to or removed from a Partner Application Service.</w:t>
      </w:r>
    </w:p>
    <w:p w14:paraId="2E0FE7F1" w14:textId="77777777" w:rsidR="00D50DE8" w:rsidRPr="00EF7CF9" w:rsidRDefault="00D50DE8" w:rsidP="00D50DE8">
      <w:pPr>
        <w:pStyle w:val="ProductList-Body"/>
      </w:pPr>
      <w:r w:rsidRPr="00571855">
        <w:t>“</w:t>
      </w:r>
      <w:r w:rsidRPr="00EF7CF9">
        <w:rPr>
          <w:b/>
          <w:color w:val="00188F"/>
        </w:rPr>
        <w:t>Service Infrastructure</w:t>
      </w:r>
      <w:r w:rsidRPr="00571855">
        <w:t>”</w:t>
      </w:r>
      <w:r w:rsidRPr="00EF7CF9">
        <w:t xml:space="preserve"> means the authentication, computing, and storage resources that Microsoft provides in connection with the Service.</w:t>
      </w:r>
    </w:p>
    <w:p w14:paraId="7E890B2C" w14:textId="77777777" w:rsidR="00D50DE8" w:rsidRPr="00EF7CF9" w:rsidRDefault="00D50DE8" w:rsidP="00D50DE8">
      <w:pPr>
        <w:pStyle w:val="ProductList-Body"/>
      </w:pPr>
      <w:r w:rsidRPr="00EF7CF9">
        <w:rPr>
          <w:b/>
          <w:color w:val="00188F"/>
        </w:rPr>
        <w:t>Downtime</w:t>
      </w:r>
      <w:r w:rsidRPr="00EF7CF9">
        <w:t>: Any period of time when end users are unable to access their Active Tenant, due to a failure in the unexpired Platform or the Service Infrastructure as Microsoft determines from automated health monitoring and system logs.</w:t>
      </w:r>
      <w:r>
        <w:t xml:space="preserve"> </w:t>
      </w:r>
      <w:r w:rsidRPr="00EF7CF9">
        <w:t>Downtime does not include Scheduled Downtime, the unavailability of Service add-on features, the inability to access the Service due to your modifications of the Service, or periods where the Scale Unit capacity is exceeded.</w:t>
      </w:r>
    </w:p>
    <w:p w14:paraId="16AB907B" w14:textId="0523E1D5" w:rsidR="00D50DE8" w:rsidRDefault="00AC48A7" w:rsidP="00D50DE8">
      <w:pPr>
        <w:pStyle w:val="ProductList-Body"/>
      </w:pPr>
      <w:r>
        <w:rPr>
          <w:b/>
          <w:color w:val="00188F"/>
        </w:rPr>
        <w:t>Uptime Percentage</w:t>
      </w:r>
      <w:r w:rsidR="00D50DE8" w:rsidRPr="00EF7CF9">
        <w:t>:</w:t>
      </w:r>
      <w:r w:rsidR="00D50DE8">
        <w:t xml:space="preserve"> </w:t>
      </w:r>
      <w:r w:rsidR="00D50DE8" w:rsidRPr="00EF7CF9">
        <w:t xml:space="preserve">The </w:t>
      </w:r>
      <w:r>
        <w:t>Uptime Percentage</w:t>
      </w:r>
      <w:r w:rsidR="00D50DE8" w:rsidRPr="00EF7CF9">
        <w:t xml:space="preserve"> for a given Active Tenant in </w:t>
      </w:r>
      <w:r w:rsidR="003C74BC">
        <w:t>an Applicable Period</w:t>
      </w:r>
      <w:r w:rsidR="00D50DE8" w:rsidRPr="00EF7CF9">
        <w:t xml:space="preserve"> is calculated using the following formula:</w:t>
      </w:r>
    </w:p>
    <w:p w14:paraId="4ED269D7" w14:textId="77777777" w:rsidR="00D50DE8" w:rsidRPr="00EF7CF9" w:rsidRDefault="00D50DE8" w:rsidP="00D50DE8">
      <w:pPr>
        <w:pStyle w:val="ProductList-Body"/>
      </w:pPr>
    </w:p>
    <w:p w14:paraId="79334EEB" w14:textId="77777777"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40678A34" w14:textId="7DACE2E9" w:rsidR="00D50DE8" w:rsidRPr="00EF7CF9" w:rsidRDefault="00AC48A7" w:rsidP="007D5ED0">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D50DE8" w:rsidRPr="00EF7CF9">
        <w:t>.</w:t>
      </w:r>
    </w:p>
    <w:p w14:paraId="33EFD1A7" w14:textId="77777777" w:rsidR="007D5ED0" w:rsidRPr="00EF7CF9" w:rsidRDefault="007D5ED0" w:rsidP="007D5ED0">
      <w:pPr>
        <w:pStyle w:val="ProductList-Body"/>
      </w:pPr>
    </w:p>
    <w:p w14:paraId="77FA5EF3" w14:textId="02303DF3" w:rsidR="00D50DE8" w:rsidRPr="00EF7CF9" w:rsidRDefault="00D50DE8" w:rsidP="007D5ED0">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966C5E9" w14:textId="77777777" w:rsidTr="00345529">
        <w:trPr>
          <w:tblHeader/>
        </w:trPr>
        <w:tc>
          <w:tcPr>
            <w:tcW w:w="5400" w:type="dxa"/>
            <w:shd w:val="clear" w:color="auto" w:fill="0072C6"/>
          </w:tcPr>
          <w:p w14:paraId="5B199220" w14:textId="6C89FEED" w:rsidR="00D50DE8" w:rsidRPr="00EF7CF9" w:rsidRDefault="00AC48A7" w:rsidP="001439A9">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F07CD95" w14:textId="77777777" w:rsidR="00D50DE8" w:rsidRPr="00EF7CF9" w:rsidRDefault="00D50DE8" w:rsidP="001439A9">
            <w:pPr>
              <w:pStyle w:val="ProductList-OfferingBody"/>
              <w:jc w:val="center"/>
              <w:rPr>
                <w:color w:val="FFFFFF" w:themeColor="background1"/>
              </w:rPr>
            </w:pPr>
            <w:r w:rsidRPr="00EF7CF9">
              <w:rPr>
                <w:color w:val="FFFFFF" w:themeColor="background1"/>
              </w:rPr>
              <w:t>Service Credit</w:t>
            </w:r>
          </w:p>
        </w:tc>
      </w:tr>
      <w:tr w:rsidR="00D50DE8" w:rsidRPr="00B44CF9" w14:paraId="2825A230" w14:textId="77777777" w:rsidTr="00345529">
        <w:tc>
          <w:tcPr>
            <w:tcW w:w="5400" w:type="dxa"/>
          </w:tcPr>
          <w:p w14:paraId="26C3745B" w14:textId="77777777" w:rsidR="00D50DE8" w:rsidRPr="00EF7CF9" w:rsidRDefault="00D50DE8" w:rsidP="001439A9">
            <w:pPr>
              <w:pStyle w:val="ProductList-OfferingBody"/>
              <w:jc w:val="center"/>
            </w:pPr>
            <w:r w:rsidRPr="00EF7CF9">
              <w:t>&lt; 99.9%</w:t>
            </w:r>
          </w:p>
        </w:tc>
        <w:tc>
          <w:tcPr>
            <w:tcW w:w="5400" w:type="dxa"/>
          </w:tcPr>
          <w:p w14:paraId="33539270" w14:textId="77777777" w:rsidR="00D50DE8" w:rsidRPr="00EF7CF9" w:rsidRDefault="00D50DE8" w:rsidP="001439A9">
            <w:pPr>
              <w:pStyle w:val="ProductList-OfferingBody"/>
              <w:jc w:val="center"/>
            </w:pPr>
            <w:r w:rsidRPr="00EF7CF9">
              <w:t>25%</w:t>
            </w:r>
          </w:p>
        </w:tc>
      </w:tr>
      <w:tr w:rsidR="00D50DE8" w:rsidRPr="00B44CF9" w14:paraId="4DD4D641" w14:textId="77777777" w:rsidTr="00345529">
        <w:tc>
          <w:tcPr>
            <w:tcW w:w="5400" w:type="dxa"/>
          </w:tcPr>
          <w:p w14:paraId="46CBDA90" w14:textId="77777777" w:rsidR="00D50DE8" w:rsidRPr="00EF7CF9" w:rsidRDefault="00D50DE8" w:rsidP="001439A9">
            <w:pPr>
              <w:pStyle w:val="ProductList-OfferingBody"/>
              <w:jc w:val="center"/>
            </w:pPr>
            <w:r w:rsidRPr="00EF7CF9">
              <w:t>&lt; 99%</w:t>
            </w:r>
          </w:p>
        </w:tc>
        <w:tc>
          <w:tcPr>
            <w:tcW w:w="5400" w:type="dxa"/>
          </w:tcPr>
          <w:p w14:paraId="158C98F6" w14:textId="77777777" w:rsidR="00D50DE8" w:rsidRPr="00EF7CF9" w:rsidRDefault="00D50DE8" w:rsidP="001439A9">
            <w:pPr>
              <w:pStyle w:val="ProductList-OfferingBody"/>
              <w:jc w:val="center"/>
            </w:pPr>
            <w:r w:rsidRPr="00EF7CF9">
              <w:t>50%</w:t>
            </w:r>
          </w:p>
        </w:tc>
      </w:tr>
      <w:tr w:rsidR="00D50DE8" w:rsidRPr="00B44CF9" w14:paraId="10A1FC1E" w14:textId="77777777" w:rsidTr="00345529">
        <w:tc>
          <w:tcPr>
            <w:tcW w:w="5400" w:type="dxa"/>
          </w:tcPr>
          <w:p w14:paraId="792C60FD" w14:textId="77777777" w:rsidR="00D50DE8" w:rsidRPr="00EF7CF9" w:rsidRDefault="00D50DE8" w:rsidP="001439A9">
            <w:pPr>
              <w:pStyle w:val="ProductList-OfferingBody"/>
              <w:jc w:val="center"/>
            </w:pPr>
            <w:r w:rsidRPr="00EF7CF9">
              <w:t>&lt; 95%</w:t>
            </w:r>
          </w:p>
        </w:tc>
        <w:tc>
          <w:tcPr>
            <w:tcW w:w="5400" w:type="dxa"/>
          </w:tcPr>
          <w:p w14:paraId="3691C0E6" w14:textId="77777777" w:rsidR="00D50DE8" w:rsidRPr="00EF7CF9" w:rsidRDefault="00D50DE8" w:rsidP="001439A9">
            <w:pPr>
              <w:pStyle w:val="ProductList-OfferingBody"/>
              <w:jc w:val="center"/>
            </w:pPr>
            <w:r w:rsidRPr="00EF7CF9">
              <w:t>100%</w:t>
            </w:r>
          </w:p>
        </w:tc>
      </w:tr>
    </w:tbl>
    <w:p w14:paraId="3151C618" w14:textId="77777777" w:rsidR="00D50DE8" w:rsidRPr="00EF7CF9" w:rsidRDefault="00D50DE8"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399234B" w14:textId="5F90BAF4" w:rsidR="006E4C6C" w:rsidRDefault="00495F57" w:rsidP="00D50DE8">
      <w:pPr>
        <w:pStyle w:val="ProductList-Offering2Heading"/>
        <w:pBdr>
          <w:between w:val="single" w:sz="4" w:space="1" w:color="auto"/>
        </w:pBdr>
        <w:tabs>
          <w:tab w:val="clear" w:pos="360"/>
          <w:tab w:val="clear" w:pos="720"/>
          <w:tab w:val="clear" w:pos="1080"/>
        </w:tabs>
        <w:outlineLvl w:val="2"/>
      </w:pPr>
      <w:bookmarkStart w:id="43" w:name="_Toc243922385"/>
      <w:r>
        <w:t>Dynamics 365 Contact Center</w:t>
      </w:r>
      <w:bookmarkEnd w:id="43"/>
    </w:p>
    <w:p w14:paraId="33EE47B1" w14:textId="2DF56F8D" w:rsidR="00277B5F" w:rsidRPr="008F7773" w:rsidRDefault="00277B5F" w:rsidP="00277B5F">
      <w:pPr>
        <w:pStyle w:val="ProductList-Body"/>
        <w:rPr>
          <w:color w:val="000000"/>
        </w:rPr>
      </w:pPr>
      <w:r>
        <w:rPr>
          <w:b/>
          <w:bCs/>
          <w:color w:val="00188F"/>
        </w:rPr>
        <w:t>Downtime</w:t>
      </w:r>
      <w:r>
        <w:t>:</w:t>
      </w:r>
      <w:r>
        <w:rPr>
          <w:color w:val="000000"/>
        </w:rPr>
        <w:t xml:space="preserve"> </w:t>
      </w:r>
      <w:r w:rsidRPr="008F7773">
        <w:rPr>
          <w:color w:val="000000"/>
        </w:rPr>
        <w:t>Any period of time when end users are unable to initiate or receive PSTN calls or perform real-time communications (e.g. IVR routing).</w:t>
      </w:r>
    </w:p>
    <w:p w14:paraId="57411B8E" w14:textId="77777777" w:rsidR="00277B5F" w:rsidRDefault="00277B5F" w:rsidP="00277B5F">
      <w:pPr>
        <w:pStyle w:val="ProductList-Body"/>
      </w:pPr>
      <w:r>
        <w:rPr>
          <w:b/>
          <w:bCs/>
          <w:color w:val="00188F"/>
        </w:rPr>
        <w:t>Uptime Percentage</w:t>
      </w:r>
      <w:r>
        <w:t xml:space="preserve">: </w:t>
      </w:r>
      <w:r w:rsidRPr="008F7773">
        <w:t>The Uptime Percentage is calculated using the following formula:</w:t>
      </w:r>
    </w:p>
    <w:p w14:paraId="33B12A10" w14:textId="77777777" w:rsidR="00FA6296" w:rsidRPr="008F7773" w:rsidRDefault="00FA6296" w:rsidP="00277B5F">
      <w:pPr>
        <w:pStyle w:val="ProductList-Body"/>
      </w:pPr>
    </w:p>
    <w:p w14:paraId="04D20935" w14:textId="77777777" w:rsidR="00277B5F" w:rsidRDefault="00000000" w:rsidP="00277B5F">
      <w:pPr>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User Minutes -Downtime </m:t>
              </m:r>
            </m:num>
            <m:den>
              <m:r>
                <w:rPr>
                  <w:rFonts w:ascii="Cambria Math" w:hAnsi="Cambria Math"/>
                  <w:sz w:val="18"/>
                  <w:szCs w:val="18"/>
                </w:rPr>
                <m:t>User Minutes</m:t>
              </m:r>
            </m:den>
          </m:f>
          <m:r>
            <w:rPr>
              <w:rFonts w:ascii="Cambria Math" w:hAnsi="Cambria Math"/>
              <w:sz w:val="18"/>
              <w:szCs w:val="18"/>
            </w:rPr>
            <m:t xml:space="preserve"> x 100</m:t>
          </m:r>
        </m:oMath>
      </m:oMathPara>
    </w:p>
    <w:p w14:paraId="08B7E636" w14:textId="77777777" w:rsidR="00277B5F" w:rsidRPr="008F7773" w:rsidRDefault="00277B5F" w:rsidP="00277B5F">
      <w:pPr>
        <w:pStyle w:val="ProductList-Body"/>
      </w:pPr>
      <w:r w:rsidRPr="008F7773">
        <w:t>where Downtime is measured in user-minutes; that is, for each Applicable Period Downtime is the sum of the length (in minutes) of each incident that occurs during that Applicable Period multiplied by the number of users impacted by that incident. Credit will be paid only against the actual service(s) that are impacted.</w:t>
      </w:r>
    </w:p>
    <w:p w14:paraId="120762B0" w14:textId="7E37F281" w:rsidR="00277B5F" w:rsidRPr="008F7773" w:rsidRDefault="00277B5F" w:rsidP="00277B5F">
      <w:pPr>
        <w:pStyle w:val="ProductList-Body"/>
      </w:pPr>
    </w:p>
    <w:p w14:paraId="4061AED6" w14:textId="77777777" w:rsidR="00277B5F" w:rsidRPr="008F7773" w:rsidRDefault="00277B5F" w:rsidP="00277B5F">
      <w:pPr>
        <w:pStyle w:val="ProductList-Body"/>
      </w:pPr>
      <w:r w:rsidRPr="008F7773">
        <w:t>This SLA does not include Scheduled Downtime, the unavailability of Service add-on features, the inability to access the Service due to your modifications of the Service, outages caused by any failure of third-party software, equipment, or services that are not controlled by Microsoft, or Microsoft software that is not being run by Microsoft itself as part of the Service.</w:t>
      </w:r>
    </w:p>
    <w:p w14:paraId="7E7D2AB8" w14:textId="77777777" w:rsidR="00277B5F" w:rsidRDefault="00277B5F" w:rsidP="00277B5F">
      <w:pPr>
        <w:pStyle w:val="ProductList-Body"/>
      </w:pPr>
    </w:p>
    <w:p w14:paraId="22DCD306" w14:textId="77777777" w:rsidR="00277B5F" w:rsidRPr="00EF7CF9" w:rsidRDefault="00277B5F" w:rsidP="00277B5F">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77B5F" w:rsidRPr="00B44CF9" w14:paraId="3B4D9D8C" w14:textId="77777777" w:rsidTr="00345529">
        <w:trPr>
          <w:tblHeader/>
        </w:trPr>
        <w:tc>
          <w:tcPr>
            <w:tcW w:w="5400" w:type="dxa"/>
            <w:shd w:val="clear" w:color="auto" w:fill="0072C6"/>
          </w:tcPr>
          <w:p w14:paraId="5FD61EBA" w14:textId="77777777" w:rsidR="00277B5F" w:rsidRPr="00EF7CF9" w:rsidRDefault="00277B5F">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465AA93" w14:textId="77777777" w:rsidR="00277B5F" w:rsidRPr="00EF7CF9" w:rsidRDefault="00277B5F">
            <w:pPr>
              <w:pStyle w:val="ProductList-OfferingBody"/>
              <w:jc w:val="center"/>
              <w:rPr>
                <w:color w:val="FFFFFF" w:themeColor="background1"/>
              </w:rPr>
            </w:pPr>
            <w:r w:rsidRPr="00EF7CF9">
              <w:rPr>
                <w:color w:val="FFFFFF" w:themeColor="background1"/>
              </w:rPr>
              <w:t>Service Credit</w:t>
            </w:r>
          </w:p>
        </w:tc>
      </w:tr>
      <w:tr w:rsidR="00CF723F" w:rsidRPr="00B44CF9" w14:paraId="0059255B" w14:textId="77777777" w:rsidTr="00345529">
        <w:tc>
          <w:tcPr>
            <w:tcW w:w="5400" w:type="dxa"/>
          </w:tcPr>
          <w:p w14:paraId="6CBEB661" w14:textId="2D309695" w:rsidR="00CF723F" w:rsidRPr="00A8231A" w:rsidRDefault="00CF723F" w:rsidP="00CF723F">
            <w:pPr>
              <w:pStyle w:val="ProductList-OfferingBody"/>
              <w:jc w:val="center"/>
              <w:rPr>
                <w:color w:val="FFFFFF" w:themeColor="background1"/>
              </w:rPr>
            </w:pPr>
            <w:r w:rsidRPr="003D5054">
              <w:rPr>
                <w:rFonts w:ascii="Calibri" w:hAnsi="Calibri" w:cs="Calibri"/>
                <w:color w:val="000000"/>
                <w:szCs w:val="16"/>
                <w:bdr w:val="none" w:sz="0" w:space="0" w:color="auto" w:frame="1"/>
              </w:rPr>
              <w:t>&lt; 99.99%</w:t>
            </w:r>
          </w:p>
        </w:tc>
        <w:tc>
          <w:tcPr>
            <w:tcW w:w="5400" w:type="dxa"/>
          </w:tcPr>
          <w:p w14:paraId="6B6798AD" w14:textId="742C1385" w:rsidR="00CF723F" w:rsidRPr="00A8231A" w:rsidRDefault="00CF723F" w:rsidP="00CF723F">
            <w:pPr>
              <w:pStyle w:val="ProductList-OfferingBody"/>
              <w:jc w:val="center"/>
              <w:rPr>
                <w:color w:val="FFFFFF" w:themeColor="background1"/>
              </w:rPr>
            </w:pPr>
            <w:r w:rsidRPr="003D5054">
              <w:rPr>
                <w:rFonts w:ascii="Calibri" w:hAnsi="Calibri" w:cs="Calibri"/>
                <w:color w:val="000000"/>
                <w:szCs w:val="16"/>
                <w:bdr w:val="none" w:sz="0" w:space="0" w:color="auto" w:frame="1"/>
              </w:rPr>
              <w:t>5%</w:t>
            </w:r>
          </w:p>
        </w:tc>
      </w:tr>
      <w:tr w:rsidR="00CF723F" w:rsidRPr="00B44CF9" w14:paraId="1FAC0C67" w14:textId="77777777" w:rsidTr="00345529">
        <w:tc>
          <w:tcPr>
            <w:tcW w:w="5400" w:type="dxa"/>
          </w:tcPr>
          <w:p w14:paraId="2BA1DD07" w14:textId="46E4E2E0" w:rsidR="00CF723F" w:rsidRPr="00A8231A" w:rsidRDefault="00CF723F" w:rsidP="00CF723F">
            <w:pPr>
              <w:pStyle w:val="ProductList-OfferingBody"/>
              <w:jc w:val="center"/>
              <w:rPr>
                <w:color w:val="FFFFFF" w:themeColor="background1"/>
              </w:rPr>
            </w:pPr>
            <w:r w:rsidRPr="003D5054">
              <w:rPr>
                <w:rFonts w:ascii="Calibri" w:hAnsi="Calibri" w:cs="Calibri"/>
                <w:szCs w:val="16"/>
              </w:rPr>
              <w:t>&lt; 99.9%</w:t>
            </w:r>
          </w:p>
        </w:tc>
        <w:tc>
          <w:tcPr>
            <w:tcW w:w="5400" w:type="dxa"/>
          </w:tcPr>
          <w:p w14:paraId="7BA90EDC" w14:textId="1F835641" w:rsidR="00CF723F" w:rsidRPr="00A8231A" w:rsidRDefault="00CF723F" w:rsidP="00CF723F">
            <w:pPr>
              <w:pStyle w:val="ProductList-OfferingBody"/>
              <w:jc w:val="center"/>
              <w:rPr>
                <w:color w:val="FFFFFF" w:themeColor="background1"/>
              </w:rPr>
            </w:pPr>
            <w:r w:rsidRPr="003D5054">
              <w:rPr>
                <w:rFonts w:ascii="Calibri" w:hAnsi="Calibri" w:cs="Calibri"/>
                <w:szCs w:val="16"/>
              </w:rPr>
              <w:t>25%</w:t>
            </w:r>
          </w:p>
        </w:tc>
      </w:tr>
      <w:tr w:rsidR="00CF723F" w:rsidRPr="00B44CF9" w14:paraId="38174D90" w14:textId="77777777" w:rsidTr="00345529">
        <w:tc>
          <w:tcPr>
            <w:tcW w:w="5400" w:type="dxa"/>
          </w:tcPr>
          <w:p w14:paraId="26649646" w14:textId="252F7BD0" w:rsidR="00CF723F" w:rsidRPr="00A8231A" w:rsidRDefault="00CF723F" w:rsidP="00CF723F">
            <w:pPr>
              <w:pStyle w:val="ProductList-OfferingBody"/>
              <w:jc w:val="center"/>
              <w:rPr>
                <w:color w:val="FFFFFF" w:themeColor="background1"/>
              </w:rPr>
            </w:pPr>
            <w:r w:rsidRPr="003D5054">
              <w:rPr>
                <w:rFonts w:ascii="Calibri" w:hAnsi="Calibri" w:cs="Calibri"/>
                <w:szCs w:val="16"/>
              </w:rPr>
              <w:t>&lt; 99%</w:t>
            </w:r>
          </w:p>
        </w:tc>
        <w:tc>
          <w:tcPr>
            <w:tcW w:w="5400" w:type="dxa"/>
          </w:tcPr>
          <w:p w14:paraId="7BE5C083" w14:textId="07B8078D" w:rsidR="00CF723F" w:rsidRPr="00A8231A" w:rsidRDefault="00CF723F" w:rsidP="00CF723F">
            <w:pPr>
              <w:pStyle w:val="ProductList-OfferingBody"/>
              <w:jc w:val="center"/>
              <w:rPr>
                <w:color w:val="FFFFFF" w:themeColor="background1"/>
              </w:rPr>
            </w:pPr>
            <w:r w:rsidRPr="003D5054">
              <w:rPr>
                <w:rFonts w:ascii="Calibri" w:hAnsi="Calibri" w:cs="Calibri"/>
                <w:szCs w:val="16"/>
              </w:rPr>
              <w:t>50%</w:t>
            </w:r>
          </w:p>
        </w:tc>
      </w:tr>
      <w:tr w:rsidR="00CF723F" w:rsidRPr="00B44CF9" w14:paraId="45238FB5" w14:textId="77777777" w:rsidTr="00345529">
        <w:tc>
          <w:tcPr>
            <w:tcW w:w="5400" w:type="dxa"/>
          </w:tcPr>
          <w:p w14:paraId="71075D68" w14:textId="21BD45C3" w:rsidR="00CF723F" w:rsidRPr="00A8231A" w:rsidRDefault="00CF723F" w:rsidP="00CF723F">
            <w:pPr>
              <w:pStyle w:val="ProductList-OfferingBody"/>
              <w:jc w:val="center"/>
              <w:rPr>
                <w:color w:val="FFFFFF" w:themeColor="background1"/>
              </w:rPr>
            </w:pPr>
            <w:r w:rsidRPr="003D5054">
              <w:rPr>
                <w:rFonts w:ascii="Calibri" w:hAnsi="Calibri" w:cs="Calibri"/>
                <w:szCs w:val="16"/>
              </w:rPr>
              <w:t>&lt; 95%</w:t>
            </w:r>
          </w:p>
        </w:tc>
        <w:tc>
          <w:tcPr>
            <w:tcW w:w="5400" w:type="dxa"/>
          </w:tcPr>
          <w:p w14:paraId="429765A7" w14:textId="6912A523" w:rsidR="00CF723F" w:rsidRPr="00A8231A" w:rsidRDefault="00CF723F" w:rsidP="00CF723F">
            <w:pPr>
              <w:pStyle w:val="ProductList-OfferingBody"/>
              <w:jc w:val="center"/>
              <w:rPr>
                <w:color w:val="FFFFFF" w:themeColor="background1"/>
              </w:rPr>
            </w:pPr>
            <w:r w:rsidRPr="003D5054">
              <w:rPr>
                <w:rFonts w:ascii="Calibri" w:hAnsi="Calibri" w:cs="Calibri"/>
                <w:szCs w:val="16"/>
              </w:rPr>
              <w:t>100%</w:t>
            </w:r>
          </w:p>
        </w:tc>
      </w:tr>
    </w:tbl>
    <w:p w14:paraId="004CFD02" w14:textId="77777777" w:rsidR="00277B5F" w:rsidRPr="00EF7CF9" w:rsidRDefault="00277B5F" w:rsidP="00277B5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667EA19" w14:textId="2AAE810A" w:rsidR="00D50DE8" w:rsidRDefault="00D50DE8" w:rsidP="00D50DE8">
      <w:pPr>
        <w:pStyle w:val="ProductList-Offering2Heading"/>
        <w:pBdr>
          <w:between w:val="single" w:sz="4" w:space="1" w:color="auto"/>
        </w:pBdr>
        <w:tabs>
          <w:tab w:val="clear" w:pos="360"/>
          <w:tab w:val="clear" w:pos="720"/>
          <w:tab w:val="clear" w:pos="1080"/>
        </w:tabs>
        <w:outlineLvl w:val="2"/>
      </w:pPr>
      <w:bookmarkStart w:id="44" w:name="_Toc243922386"/>
      <w:r>
        <w:t>Dynamics 365 Customer Insights</w:t>
      </w:r>
      <w:bookmarkEnd w:id="44"/>
    </w:p>
    <w:p w14:paraId="0B8CB214" w14:textId="77777777" w:rsidR="00D50DE8" w:rsidRDefault="00D50DE8" w:rsidP="00D50DE8">
      <w:pPr>
        <w:pStyle w:val="ProductList-Body"/>
        <w:rPr>
          <w:color w:val="000000"/>
        </w:rPr>
      </w:pPr>
      <w:r>
        <w:rPr>
          <w:b/>
          <w:bCs/>
          <w:color w:val="00188F"/>
        </w:rPr>
        <w:t>Downtime</w:t>
      </w:r>
      <w:r>
        <w:t>:</w:t>
      </w:r>
      <w:r>
        <w:rPr>
          <w:color w:val="000000"/>
        </w:rPr>
        <w:t xml:space="preserve"> Any period of time when end users are unable to login to their environment. Downtime does not include Scheduled Downtime, the unavailability of Service add-on features, or the inability to access the Service due to your modifications of the Service.</w:t>
      </w:r>
    </w:p>
    <w:p w14:paraId="02AC3C64" w14:textId="46F2E2F7" w:rsidR="00D50DE8" w:rsidRDefault="00AC48A7" w:rsidP="00D50DE8">
      <w:pPr>
        <w:pStyle w:val="ProductList-Body"/>
        <w:rPr>
          <w:sz w:val="20"/>
          <w:szCs w:val="20"/>
        </w:rPr>
      </w:pPr>
      <w:r>
        <w:rPr>
          <w:b/>
          <w:bCs/>
          <w:color w:val="00188F"/>
        </w:rPr>
        <w:t>Uptime Percentage</w:t>
      </w:r>
      <w:r w:rsidR="00D50DE8">
        <w:t xml:space="preserve">: The </w:t>
      </w:r>
      <w:r>
        <w:t>Uptime Percentage</w:t>
      </w:r>
      <w:r w:rsidR="00D50DE8">
        <w:t xml:space="preserve"> is calculated using the following formula:</w:t>
      </w:r>
    </w:p>
    <w:p w14:paraId="249570DE" w14:textId="77777777" w:rsidR="00D50DE8" w:rsidRDefault="00D50DE8" w:rsidP="00D50DE8">
      <w:pPr>
        <w:pStyle w:val="ProductList-Body"/>
      </w:pPr>
    </w:p>
    <w:p w14:paraId="1417B265" w14:textId="18949A70" w:rsidR="00D50DE8" w:rsidRDefault="00000000" w:rsidP="00D50DE8">
      <w:pPr>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User Minutes -Downtime </m:t>
              </m:r>
            </m:num>
            <m:den>
              <m:r>
                <w:rPr>
                  <w:rFonts w:ascii="Cambria Math" w:hAnsi="Cambria Math"/>
                  <w:sz w:val="18"/>
                  <w:szCs w:val="18"/>
                </w:rPr>
                <m:t>User Minutes</m:t>
              </m:r>
            </m:den>
          </m:f>
          <m:r>
            <w:rPr>
              <w:rFonts w:ascii="Cambria Math" w:hAnsi="Cambria Math"/>
              <w:sz w:val="18"/>
              <w:szCs w:val="18"/>
            </w:rPr>
            <m:t xml:space="preserve"> x 100</m:t>
          </m:r>
        </m:oMath>
      </m:oMathPara>
    </w:p>
    <w:p w14:paraId="2A885151" w14:textId="0739869A" w:rsidR="00D50DE8" w:rsidRDefault="00AC48A7" w:rsidP="00D50DE8">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D50DE8">
        <w:t>.</w:t>
      </w:r>
    </w:p>
    <w:p w14:paraId="4AA46C83" w14:textId="77777777" w:rsidR="00D50DE8" w:rsidRDefault="00D50DE8" w:rsidP="00D50DE8">
      <w:pPr>
        <w:pStyle w:val="ProductList-Body"/>
      </w:pPr>
    </w:p>
    <w:p w14:paraId="20E3C07F" w14:textId="77777777" w:rsidR="00D50DE8" w:rsidRPr="00EF7CF9" w:rsidRDefault="00D50DE8" w:rsidP="00D50DE8">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48A9A948" w14:textId="77777777" w:rsidTr="00345529">
        <w:trPr>
          <w:tblHeader/>
        </w:trPr>
        <w:tc>
          <w:tcPr>
            <w:tcW w:w="5400" w:type="dxa"/>
            <w:shd w:val="clear" w:color="auto" w:fill="0072C6"/>
          </w:tcPr>
          <w:p w14:paraId="5C5C98FC" w14:textId="44ED7891" w:rsidR="00D50DE8" w:rsidRPr="00EF7CF9" w:rsidRDefault="00AC48A7" w:rsidP="001439A9">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765D502" w14:textId="77777777" w:rsidR="00D50DE8" w:rsidRPr="00EF7CF9" w:rsidRDefault="00D50DE8" w:rsidP="001439A9">
            <w:pPr>
              <w:pStyle w:val="ProductList-OfferingBody"/>
              <w:jc w:val="center"/>
              <w:rPr>
                <w:color w:val="FFFFFF" w:themeColor="background1"/>
              </w:rPr>
            </w:pPr>
            <w:r w:rsidRPr="00EF7CF9">
              <w:rPr>
                <w:color w:val="FFFFFF" w:themeColor="background1"/>
              </w:rPr>
              <w:t>Service Credit</w:t>
            </w:r>
          </w:p>
        </w:tc>
      </w:tr>
      <w:tr w:rsidR="00D50DE8" w:rsidRPr="00B44CF9" w14:paraId="080E24AE" w14:textId="77777777" w:rsidTr="00345529">
        <w:tc>
          <w:tcPr>
            <w:tcW w:w="5400" w:type="dxa"/>
          </w:tcPr>
          <w:p w14:paraId="2FD01D27" w14:textId="77777777" w:rsidR="00D50DE8" w:rsidRPr="00EF7CF9" w:rsidRDefault="00D50DE8" w:rsidP="001439A9">
            <w:pPr>
              <w:pStyle w:val="ProductList-OfferingBody"/>
              <w:jc w:val="center"/>
            </w:pPr>
            <w:r w:rsidRPr="00EF7CF9">
              <w:t>&lt; 99.</w:t>
            </w:r>
            <w:r>
              <w:t>9</w:t>
            </w:r>
            <w:r w:rsidRPr="00EF7CF9">
              <w:t>%</w:t>
            </w:r>
          </w:p>
        </w:tc>
        <w:tc>
          <w:tcPr>
            <w:tcW w:w="5400" w:type="dxa"/>
          </w:tcPr>
          <w:p w14:paraId="5DFB2D85" w14:textId="77777777" w:rsidR="00D50DE8" w:rsidRPr="00EF7CF9" w:rsidRDefault="00D50DE8" w:rsidP="001439A9">
            <w:pPr>
              <w:pStyle w:val="ProductList-OfferingBody"/>
              <w:jc w:val="center"/>
            </w:pPr>
            <w:r w:rsidRPr="00EF7CF9">
              <w:t>25%</w:t>
            </w:r>
          </w:p>
        </w:tc>
      </w:tr>
      <w:tr w:rsidR="00D50DE8" w:rsidRPr="00B44CF9" w14:paraId="5755DAE9" w14:textId="77777777" w:rsidTr="00345529">
        <w:tc>
          <w:tcPr>
            <w:tcW w:w="5400" w:type="dxa"/>
          </w:tcPr>
          <w:p w14:paraId="21A1E720" w14:textId="77777777" w:rsidR="00D50DE8" w:rsidRPr="00EF7CF9" w:rsidRDefault="00D50DE8" w:rsidP="001439A9">
            <w:pPr>
              <w:pStyle w:val="ProductList-OfferingBody"/>
              <w:jc w:val="center"/>
            </w:pPr>
            <w:r w:rsidRPr="00EF7CF9">
              <w:t>&lt; 99%</w:t>
            </w:r>
          </w:p>
        </w:tc>
        <w:tc>
          <w:tcPr>
            <w:tcW w:w="5400" w:type="dxa"/>
          </w:tcPr>
          <w:p w14:paraId="5B2C8E24" w14:textId="77777777" w:rsidR="00D50DE8" w:rsidRPr="00EF7CF9" w:rsidRDefault="00D50DE8" w:rsidP="001439A9">
            <w:pPr>
              <w:pStyle w:val="ProductList-OfferingBody"/>
              <w:jc w:val="center"/>
            </w:pPr>
            <w:r w:rsidRPr="00EF7CF9">
              <w:t>50%</w:t>
            </w:r>
          </w:p>
        </w:tc>
      </w:tr>
      <w:tr w:rsidR="00D50DE8" w:rsidRPr="00B44CF9" w14:paraId="22BC0C6A" w14:textId="77777777" w:rsidTr="00345529">
        <w:tc>
          <w:tcPr>
            <w:tcW w:w="5400" w:type="dxa"/>
          </w:tcPr>
          <w:p w14:paraId="13BC02B3" w14:textId="77777777" w:rsidR="00D50DE8" w:rsidRPr="00EF7CF9" w:rsidRDefault="00D50DE8" w:rsidP="001439A9">
            <w:pPr>
              <w:pStyle w:val="ProductList-OfferingBody"/>
              <w:jc w:val="center"/>
            </w:pPr>
            <w:r w:rsidRPr="00EF7CF9">
              <w:t>&lt; 95%</w:t>
            </w:r>
          </w:p>
        </w:tc>
        <w:tc>
          <w:tcPr>
            <w:tcW w:w="5400" w:type="dxa"/>
          </w:tcPr>
          <w:p w14:paraId="2EC04FA4" w14:textId="77777777" w:rsidR="00D50DE8" w:rsidRPr="00EF7CF9" w:rsidRDefault="00D50DE8" w:rsidP="001439A9">
            <w:pPr>
              <w:pStyle w:val="ProductList-OfferingBody"/>
              <w:jc w:val="center"/>
            </w:pPr>
            <w:r w:rsidRPr="00EF7CF9">
              <w:t>100%</w:t>
            </w:r>
          </w:p>
        </w:tc>
      </w:tr>
    </w:tbl>
    <w:p w14:paraId="2334FD13" w14:textId="77777777" w:rsidR="00D50DE8" w:rsidRPr="000D2034" w:rsidRDefault="00D50DE8"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1A2503BF" w14:textId="2E9FA398" w:rsidR="00EA5FB1" w:rsidRPr="00EF7CF9" w:rsidRDefault="00EA5FB1" w:rsidP="00EA5FB1">
      <w:pPr>
        <w:pStyle w:val="ProductList-Offering2Heading"/>
        <w:pBdr>
          <w:between w:val="single" w:sz="4" w:space="1" w:color="auto"/>
        </w:pBdr>
        <w:tabs>
          <w:tab w:val="clear" w:pos="360"/>
          <w:tab w:val="clear" w:pos="720"/>
          <w:tab w:val="clear" w:pos="1080"/>
        </w:tabs>
        <w:outlineLvl w:val="2"/>
      </w:pPr>
      <w:bookmarkStart w:id="45" w:name="_Toc243922387"/>
      <w:r w:rsidRPr="00EF7CF9">
        <w:t>Dynamics 365 Customer Service</w:t>
      </w:r>
      <w:r>
        <w:t xml:space="preserve"> Enterprise; Dynamics 365 Customer Service Professional</w:t>
      </w:r>
      <w:bookmarkEnd w:id="37"/>
      <w:r>
        <w:t>; Dynamics 365 Customer Service Insights</w:t>
      </w:r>
      <w:bookmarkEnd w:id="38"/>
      <w:bookmarkEnd w:id="39"/>
      <w:r w:rsidR="00407554">
        <w:t xml:space="preserve">; </w:t>
      </w:r>
      <w:r w:rsidR="00407554" w:rsidRPr="00407554">
        <w:t>Dynamics 365 Field Service</w:t>
      </w:r>
      <w:bookmarkStart w:id="46" w:name="_Hlk51044693"/>
      <w:r w:rsidR="00ED3A16" w:rsidRPr="00ED3A16">
        <w:t xml:space="preserve">; </w:t>
      </w:r>
      <w:bookmarkStart w:id="47" w:name="_Hlk51044489"/>
      <w:r w:rsidR="00ED3A16" w:rsidRPr="00ED3A16">
        <w:t>Dynamics 365 Marketing</w:t>
      </w:r>
      <w:bookmarkEnd w:id="45"/>
      <w:bookmarkEnd w:id="46"/>
      <w:bookmarkEnd w:id="47"/>
    </w:p>
    <w:p w14:paraId="6CD0EAC6" w14:textId="1131DAC2" w:rsidR="001C41EA" w:rsidRPr="00EF7CF9" w:rsidRDefault="001C41EA" w:rsidP="00657A3A">
      <w:pPr>
        <w:pStyle w:val="ProductList-Body"/>
      </w:pPr>
      <w:r w:rsidRPr="00EF7CF9">
        <w:rPr>
          <w:b/>
          <w:color w:val="00188F"/>
        </w:rPr>
        <w:t>Downtime</w:t>
      </w:r>
      <w:r w:rsidRPr="00EF7CF9">
        <w:t>:</w:t>
      </w:r>
      <w:r w:rsidR="00075137">
        <w:t xml:space="preserve"> </w:t>
      </w:r>
      <w:r w:rsidRPr="00EF7CF9">
        <w:t>Any period of time when end users are unable to read or write any Service data for which they have appropriate permission but this does not include non-availability of Service add-on features.</w:t>
      </w:r>
    </w:p>
    <w:p w14:paraId="25CB9B8D" w14:textId="1317DA15" w:rsidR="001C41EA" w:rsidRDefault="00AC48A7" w:rsidP="001A6663">
      <w:pPr>
        <w:pStyle w:val="ProductList-Body"/>
      </w:pPr>
      <w:r>
        <w:rPr>
          <w:b/>
          <w:color w:val="00188F"/>
        </w:rPr>
        <w:t>Uptime Percentage</w:t>
      </w:r>
      <w:r w:rsidR="001C41EA" w:rsidRPr="00EF7CF9">
        <w:t>:</w:t>
      </w:r>
      <w:r w:rsidR="00075137">
        <w:t xml:space="preserve"> </w:t>
      </w:r>
      <w:r w:rsidR="001C41EA" w:rsidRPr="00EF7CF9">
        <w:t xml:space="preserve">The </w:t>
      </w:r>
      <w:r>
        <w:t>Uptime Percentage</w:t>
      </w:r>
      <w:r w:rsidR="001C41EA" w:rsidRPr="00EF7CF9">
        <w:t xml:space="preserve"> is calculated using the following formula:</w:t>
      </w:r>
    </w:p>
    <w:p w14:paraId="78FCA426" w14:textId="77777777" w:rsidR="001A6663" w:rsidRPr="00EF7CF9" w:rsidRDefault="001A6663" w:rsidP="001A6663">
      <w:pPr>
        <w:pStyle w:val="ProductList-Body"/>
      </w:pPr>
    </w:p>
    <w:p w14:paraId="0F1B402D" w14:textId="5ACB2FBB" w:rsidR="001C41EA" w:rsidRPr="00EF7CF9" w:rsidRDefault="00000000" w:rsidP="001C41EA">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2379AA8F" w14:textId="0A52F55F" w:rsidR="001C41EA" w:rsidRPr="00EF7CF9" w:rsidRDefault="00AC48A7" w:rsidP="001C41EA">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1C41EA" w:rsidRPr="00EF7CF9">
        <w:t>.</w:t>
      </w:r>
    </w:p>
    <w:p w14:paraId="1A5D1479" w14:textId="77777777" w:rsidR="00A67A77" w:rsidRDefault="00A67A77" w:rsidP="001C41EA">
      <w:pPr>
        <w:pStyle w:val="ProductList-Body"/>
        <w:rPr>
          <w:b/>
          <w:color w:val="00188F"/>
        </w:rPr>
      </w:pPr>
    </w:p>
    <w:p w14:paraId="0B68D327" w14:textId="7F05BE29" w:rsidR="001C41EA" w:rsidRPr="00EF7CF9" w:rsidRDefault="001C41EA" w:rsidP="001C41EA">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C41EA" w:rsidRPr="00B44CF9" w14:paraId="15472F6C" w14:textId="77777777" w:rsidTr="00345529">
        <w:trPr>
          <w:tblHeader/>
        </w:trPr>
        <w:tc>
          <w:tcPr>
            <w:tcW w:w="5400" w:type="dxa"/>
            <w:shd w:val="clear" w:color="auto" w:fill="0072C6"/>
          </w:tcPr>
          <w:p w14:paraId="4F79290D" w14:textId="2B9BF410" w:rsidR="001C41EA" w:rsidRPr="00EF7CF9" w:rsidRDefault="00AC48A7" w:rsidP="009A32C6">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628C62A" w14:textId="77777777" w:rsidR="001C41EA" w:rsidRPr="00EF7CF9" w:rsidRDefault="001C41EA" w:rsidP="009A32C6">
            <w:pPr>
              <w:pStyle w:val="ProductList-OfferingBody"/>
              <w:jc w:val="center"/>
              <w:rPr>
                <w:color w:val="FFFFFF" w:themeColor="background1"/>
              </w:rPr>
            </w:pPr>
            <w:r w:rsidRPr="00EF7CF9">
              <w:rPr>
                <w:color w:val="FFFFFF" w:themeColor="background1"/>
              </w:rPr>
              <w:t>Service Credit</w:t>
            </w:r>
          </w:p>
        </w:tc>
      </w:tr>
      <w:tr w:rsidR="001C41EA" w:rsidRPr="00B44CF9" w14:paraId="7E0BF99F" w14:textId="77777777" w:rsidTr="00345529">
        <w:tc>
          <w:tcPr>
            <w:tcW w:w="5400" w:type="dxa"/>
          </w:tcPr>
          <w:p w14:paraId="66F306F1" w14:textId="77777777" w:rsidR="001C41EA" w:rsidRPr="00EF7CF9" w:rsidRDefault="001C41EA" w:rsidP="009A32C6">
            <w:pPr>
              <w:pStyle w:val="ProductList-OfferingBody"/>
              <w:jc w:val="center"/>
            </w:pPr>
            <w:r w:rsidRPr="00EF7CF9">
              <w:t>&lt; 99.9%</w:t>
            </w:r>
          </w:p>
        </w:tc>
        <w:tc>
          <w:tcPr>
            <w:tcW w:w="5400" w:type="dxa"/>
          </w:tcPr>
          <w:p w14:paraId="145E3B0C" w14:textId="77777777" w:rsidR="001C41EA" w:rsidRPr="00EF7CF9" w:rsidRDefault="001C41EA" w:rsidP="009A32C6">
            <w:pPr>
              <w:pStyle w:val="ProductList-OfferingBody"/>
              <w:jc w:val="center"/>
            </w:pPr>
            <w:r w:rsidRPr="00EF7CF9">
              <w:t>25%</w:t>
            </w:r>
          </w:p>
        </w:tc>
      </w:tr>
      <w:tr w:rsidR="001C41EA" w:rsidRPr="00B44CF9" w14:paraId="5C54F2B8" w14:textId="77777777" w:rsidTr="00345529">
        <w:tc>
          <w:tcPr>
            <w:tcW w:w="5400" w:type="dxa"/>
          </w:tcPr>
          <w:p w14:paraId="2C7446CB" w14:textId="77777777" w:rsidR="001C41EA" w:rsidRPr="00EF7CF9" w:rsidRDefault="001C41EA" w:rsidP="009A32C6">
            <w:pPr>
              <w:pStyle w:val="ProductList-OfferingBody"/>
              <w:jc w:val="center"/>
            </w:pPr>
            <w:r w:rsidRPr="00EF7CF9">
              <w:t>&lt; 99%</w:t>
            </w:r>
          </w:p>
        </w:tc>
        <w:tc>
          <w:tcPr>
            <w:tcW w:w="5400" w:type="dxa"/>
          </w:tcPr>
          <w:p w14:paraId="03CCA14E" w14:textId="77777777" w:rsidR="001C41EA" w:rsidRPr="00EF7CF9" w:rsidRDefault="001C41EA" w:rsidP="009A32C6">
            <w:pPr>
              <w:pStyle w:val="ProductList-OfferingBody"/>
              <w:jc w:val="center"/>
            </w:pPr>
            <w:r w:rsidRPr="00EF7CF9">
              <w:t>50%</w:t>
            </w:r>
          </w:p>
        </w:tc>
      </w:tr>
      <w:tr w:rsidR="001C41EA" w:rsidRPr="00B44CF9" w14:paraId="13270020" w14:textId="77777777" w:rsidTr="00345529">
        <w:tc>
          <w:tcPr>
            <w:tcW w:w="5400" w:type="dxa"/>
          </w:tcPr>
          <w:p w14:paraId="41F05E53" w14:textId="77777777" w:rsidR="001C41EA" w:rsidRPr="00EF7CF9" w:rsidRDefault="001C41EA" w:rsidP="009A32C6">
            <w:pPr>
              <w:pStyle w:val="ProductList-OfferingBody"/>
              <w:jc w:val="center"/>
            </w:pPr>
            <w:r w:rsidRPr="00EF7CF9">
              <w:t>&lt; 95%</w:t>
            </w:r>
          </w:p>
        </w:tc>
        <w:tc>
          <w:tcPr>
            <w:tcW w:w="5400" w:type="dxa"/>
          </w:tcPr>
          <w:p w14:paraId="3D5F7C0E" w14:textId="77777777" w:rsidR="001C41EA" w:rsidRPr="00EF7CF9" w:rsidRDefault="001C41EA" w:rsidP="009A32C6">
            <w:pPr>
              <w:pStyle w:val="ProductList-OfferingBody"/>
              <w:jc w:val="center"/>
            </w:pPr>
            <w:r w:rsidRPr="00EF7CF9">
              <w:t>100%</w:t>
            </w:r>
          </w:p>
        </w:tc>
      </w:tr>
    </w:tbl>
    <w:bookmarkStart w:id="48" w:name="_Toc510793626"/>
    <w:bookmarkStart w:id="49" w:name="MicrosoftDynamics365forFianceandOpsBizEd"/>
    <w:p w14:paraId="1E2B5660" w14:textId="77777777" w:rsidR="00EA5FB1" w:rsidRPr="00EF7CF9" w:rsidRDefault="00EA5FB1"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5B44A48B" w14:textId="723F27C9" w:rsidR="005D2062" w:rsidRDefault="005D2062" w:rsidP="005D2062">
      <w:pPr>
        <w:pStyle w:val="ProductList-Offering2Heading"/>
        <w:pBdr>
          <w:between w:val="single" w:sz="4" w:space="1" w:color="auto"/>
        </w:pBdr>
        <w:tabs>
          <w:tab w:val="clear" w:pos="360"/>
          <w:tab w:val="clear" w:pos="720"/>
          <w:tab w:val="clear" w:pos="1080"/>
        </w:tabs>
        <w:outlineLvl w:val="2"/>
      </w:pPr>
      <w:bookmarkStart w:id="50" w:name="_Toc243922388"/>
      <w:bookmarkStart w:id="51" w:name="MicrosoftDynamics365forFianceandOps"/>
      <w:bookmarkEnd w:id="48"/>
      <w:bookmarkEnd w:id="49"/>
      <w:r>
        <w:t>Dynamics 365 Guides</w:t>
      </w:r>
      <w:bookmarkEnd w:id="50"/>
    </w:p>
    <w:p w14:paraId="73695421" w14:textId="77777777" w:rsidR="005D2062" w:rsidRDefault="005D2062" w:rsidP="005D2062">
      <w:pPr>
        <w:pStyle w:val="ProductList-Body"/>
      </w:pPr>
      <w:r w:rsidRPr="00EF7CF9">
        <w:rPr>
          <w:b/>
          <w:color w:val="00188F"/>
        </w:rPr>
        <w:t>Additional Definitions</w:t>
      </w:r>
      <w:r w:rsidRPr="00EF7CF9">
        <w:t>:</w:t>
      </w:r>
    </w:p>
    <w:p w14:paraId="6290D355" w14:textId="77777777" w:rsidR="00053629" w:rsidRDefault="00053629" w:rsidP="00053629">
      <w:pPr>
        <w:pStyle w:val="ProductList-Body"/>
      </w:pPr>
      <w:r w:rsidRPr="00122CF3">
        <w:rPr>
          <w:b/>
          <w:color w:val="00188F"/>
        </w:rPr>
        <w:t>Downtime</w:t>
      </w:r>
      <w:r>
        <w:t>: Any period of time when end user is unable to read or write any Service data for which they have appropriate permission. Any period of time when end users are unable to initiate or participate in calls.</w:t>
      </w:r>
    </w:p>
    <w:p w14:paraId="4E0FB4C9" w14:textId="279EE74A" w:rsidR="00053629" w:rsidRDefault="00AC48A7" w:rsidP="00053629">
      <w:pPr>
        <w:pStyle w:val="ProductList-Body"/>
      </w:pPr>
      <w:r>
        <w:rPr>
          <w:b/>
          <w:color w:val="00188F"/>
        </w:rPr>
        <w:t>Uptime Percentage</w:t>
      </w:r>
      <w:r w:rsidR="00053629">
        <w:t xml:space="preserve">: The </w:t>
      </w:r>
      <w:r>
        <w:t>Uptime Percentage</w:t>
      </w:r>
      <w:r w:rsidR="00053629">
        <w:t xml:space="preserve"> is calculated using the following formula:</w:t>
      </w:r>
    </w:p>
    <w:p w14:paraId="61BB76C9" w14:textId="77777777" w:rsidR="00EF1A8C" w:rsidRPr="00EF7CF9" w:rsidRDefault="00EF1A8C" w:rsidP="00EF1A8C">
      <w:pPr>
        <w:pStyle w:val="ProductList-Body"/>
      </w:pPr>
    </w:p>
    <w:p w14:paraId="6FC8E398" w14:textId="77777777" w:rsidR="00EF1A8C" w:rsidRPr="00EF7CF9" w:rsidRDefault="00000000" w:rsidP="00EF1A8C">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64C7B4AE" w14:textId="40489940" w:rsidR="00363902" w:rsidRDefault="00AC48A7" w:rsidP="00363902">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363902" w:rsidRPr="00122CF3">
        <w:t>.</w:t>
      </w:r>
    </w:p>
    <w:p w14:paraId="372FC373" w14:textId="77777777" w:rsidR="00363902" w:rsidRPr="00122CF3" w:rsidRDefault="00363902" w:rsidP="00122CF3">
      <w:pPr>
        <w:pStyle w:val="ProductList-Body"/>
      </w:pPr>
    </w:p>
    <w:p w14:paraId="5C6B69ED" w14:textId="77777777" w:rsidR="00363902" w:rsidRDefault="00363902" w:rsidP="00363902">
      <w:pPr>
        <w:pStyle w:val="ProductList-Body"/>
      </w:pPr>
      <w:r w:rsidRPr="00122CF3">
        <w:t>* Downtime does not include Scheduled Downtime.</w:t>
      </w:r>
    </w:p>
    <w:p w14:paraId="15EBF827" w14:textId="77777777" w:rsidR="00363902" w:rsidRPr="00363902" w:rsidRDefault="00363902" w:rsidP="00122CF3">
      <w:pPr>
        <w:pStyle w:val="ProductList-Body"/>
      </w:pPr>
    </w:p>
    <w:p w14:paraId="1FCB8676" w14:textId="77777777" w:rsidR="00363902" w:rsidRPr="00122CF3" w:rsidRDefault="00363902" w:rsidP="00122CF3">
      <w:pPr>
        <w:pStyle w:val="ProductList-Body"/>
        <w:rPr>
          <w:b/>
          <w:color w:val="00188F"/>
        </w:rPr>
      </w:pPr>
      <w:r w:rsidRPr="00122CF3">
        <w:rPr>
          <w:b/>
          <w:color w:val="00188F"/>
        </w:rPr>
        <w:t>Service Credit:</w:t>
      </w:r>
    </w:p>
    <w:tbl>
      <w:tblPr>
        <w:tblStyle w:val="TableGrid"/>
        <w:tblW w:w="10795" w:type="dxa"/>
        <w:tblLayout w:type="fixed"/>
        <w:tblLook w:val="06A0" w:firstRow="1" w:lastRow="0" w:firstColumn="1" w:lastColumn="0" w:noHBand="1" w:noVBand="1"/>
      </w:tblPr>
      <w:tblGrid>
        <w:gridCol w:w="5397"/>
        <w:gridCol w:w="5398"/>
      </w:tblGrid>
      <w:tr w:rsidR="00363902" w:rsidRPr="00363902" w14:paraId="3A4503D1" w14:textId="77777777" w:rsidTr="00122CF3">
        <w:tc>
          <w:tcPr>
            <w:tcW w:w="5397" w:type="dxa"/>
            <w:shd w:val="clear" w:color="auto" w:fill="0072C6"/>
          </w:tcPr>
          <w:p w14:paraId="5DF21CC8" w14:textId="3C2BF7B4" w:rsidR="00363902" w:rsidRPr="00363902" w:rsidRDefault="00AC48A7" w:rsidP="00122CF3">
            <w:pPr>
              <w:pStyle w:val="ProductList-OfferingBody"/>
              <w:jc w:val="center"/>
              <w:rPr>
                <w:color w:val="FFFFFF" w:themeColor="background1"/>
              </w:rPr>
            </w:pPr>
            <w:r>
              <w:rPr>
                <w:color w:val="FFFFFF" w:themeColor="background1"/>
              </w:rPr>
              <w:t>Uptime Percentage</w:t>
            </w:r>
          </w:p>
        </w:tc>
        <w:tc>
          <w:tcPr>
            <w:tcW w:w="5398" w:type="dxa"/>
            <w:shd w:val="clear" w:color="auto" w:fill="0072C6"/>
          </w:tcPr>
          <w:p w14:paraId="2C46FC2D" w14:textId="77777777" w:rsidR="00363902" w:rsidRPr="00363902" w:rsidRDefault="00363902" w:rsidP="00122CF3">
            <w:pPr>
              <w:pStyle w:val="ProductList-OfferingBody"/>
              <w:jc w:val="center"/>
              <w:rPr>
                <w:color w:val="FFFFFF" w:themeColor="background1"/>
              </w:rPr>
            </w:pPr>
            <w:r w:rsidRPr="00363902">
              <w:rPr>
                <w:color w:val="FFFFFF" w:themeColor="background1"/>
              </w:rPr>
              <w:t>Service Credit</w:t>
            </w:r>
          </w:p>
        </w:tc>
      </w:tr>
      <w:tr w:rsidR="00363902" w:rsidRPr="004A3F60" w14:paraId="009518F2" w14:textId="77777777" w:rsidTr="00122CF3">
        <w:tc>
          <w:tcPr>
            <w:tcW w:w="5397" w:type="dxa"/>
          </w:tcPr>
          <w:p w14:paraId="04B04EFB" w14:textId="77777777" w:rsidR="00363902" w:rsidRPr="00363902" w:rsidRDefault="00363902" w:rsidP="00122CF3">
            <w:pPr>
              <w:pStyle w:val="ProductList-OfferingBody"/>
              <w:jc w:val="center"/>
            </w:pPr>
            <w:r w:rsidRPr="00363902">
              <w:t>&lt;99.5%</w:t>
            </w:r>
          </w:p>
        </w:tc>
        <w:tc>
          <w:tcPr>
            <w:tcW w:w="5398" w:type="dxa"/>
          </w:tcPr>
          <w:p w14:paraId="7AD2B5CB" w14:textId="77777777" w:rsidR="00363902" w:rsidRPr="00363902" w:rsidRDefault="00363902" w:rsidP="00122CF3">
            <w:pPr>
              <w:pStyle w:val="ProductList-OfferingBody"/>
              <w:jc w:val="center"/>
            </w:pPr>
            <w:r w:rsidRPr="00363902">
              <w:t>25%</w:t>
            </w:r>
          </w:p>
        </w:tc>
      </w:tr>
      <w:tr w:rsidR="00363902" w:rsidRPr="004A3F60" w14:paraId="63E659BF" w14:textId="77777777" w:rsidTr="00122CF3">
        <w:tc>
          <w:tcPr>
            <w:tcW w:w="5397" w:type="dxa"/>
          </w:tcPr>
          <w:p w14:paraId="72EABA7A" w14:textId="77777777" w:rsidR="00363902" w:rsidRPr="00363902" w:rsidRDefault="00363902" w:rsidP="00122CF3">
            <w:pPr>
              <w:pStyle w:val="ProductList-OfferingBody"/>
              <w:jc w:val="center"/>
            </w:pPr>
            <w:r w:rsidRPr="00363902">
              <w:t>&lt;99%</w:t>
            </w:r>
          </w:p>
        </w:tc>
        <w:tc>
          <w:tcPr>
            <w:tcW w:w="5398" w:type="dxa"/>
          </w:tcPr>
          <w:p w14:paraId="3200CDDD" w14:textId="77777777" w:rsidR="00363902" w:rsidRPr="00363902" w:rsidRDefault="00363902" w:rsidP="00122CF3">
            <w:pPr>
              <w:pStyle w:val="ProductList-OfferingBody"/>
              <w:jc w:val="center"/>
            </w:pPr>
            <w:r w:rsidRPr="00363902">
              <w:t>50%</w:t>
            </w:r>
          </w:p>
        </w:tc>
      </w:tr>
    </w:tbl>
    <w:p w14:paraId="7959941C" w14:textId="77777777" w:rsidR="00122CF3" w:rsidRPr="000D2034" w:rsidRDefault="00122CF3" w:rsidP="00122CF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DD4CDC2"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52" w:name="_Toc243922389"/>
      <w:r>
        <w:t>Dynamics 365 Human Resources</w:t>
      </w:r>
      <w:bookmarkEnd w:id="52"/>
    </w:p>
    <w:p w14:paraId="37E650DD" w14:textId="77777777" w:rsidR="00D50DE8" w:rsidRPr="00EF7CF9" w:rsidRDefault="00D50DE8" w:rsidP="00D50DE8">
      <w:pPr>
        <w:pStyle w:val="ProductList-Body"/>
        <w:rPr>
          <w:b/>
          <w:color w:val="00188F"/>
        </w:rPr>
      </w:pPr>
      <w:r w:rsidRPr="00EF7CF9">
        <w:rPr>
          <w:b/>
          <w:color w:val="00188F"/>
        </w:rPr>
        <w:t>Additional Definitions</w:t>
      </w:r>
      <w:r w:rsidRPr="00EF7CF9">
        <w:t>:</w:t>
      </w:r>
    </w:p>
    <w:p w14:paraId="19B90069" w14:textId="77777777" w:rsidR="00D50DE8" w:rsidRPr="00EF7CF9" w:rsidRDefault="00D50DE8" w:rsidP="00D50DE8">
      <w:pPr>
        <w:pStyle w:val="ProductList-Body"/>
      </w:pPr>
      <w:r w:rsidRPr="00571855">
        <w:t>“</w:t>
      </w:r>
      <w:r w:rsidRPr="00EF7CF9">
        <w:rPr>
          <w:b/>
          <w:color w:val="00188F"/>
        </w:rPr>
        <w:t>Active Tenant</w:t>
      </w:r>
      <w:r w:rsidRPr="00571855">
        <w:t>”</w:t>
      </w:r>
      <w:r w:rsidRPr="00EF7CF9">
        <w:t xml:space="preserve"> means a tenant with an active high availability production topology in the Management Portal that has an active database that users can log into.</w:t>
      </w:r>
    </w:p>
    <w:p w14:paraId="74A6F342" w14:textId="77777777" w:rsidR="00D50DE8" w:rsidRPr="00EF7CF9" w:rsidRDefault="00D50DE8" w:rsidP="00657A3A">
      <w:pPr>
        <w:pStyle w:val="ProductList-Body"/>
      </w:pPr>
      <w:r w:rsidRPr="00EF7CF9">
        <w:rPr>
          <w:b/>
          <w:color w:val="00188F"/>
        </w:rPr>
        <w:t>Downtime</w:t>
      </w:r>
      <w:r w:rsidRPr="00EF7CF9">
        <w:t>:</w:t>
      </w:r>
      <w:r>
        <w:t xml:space="preserve"> </w:t>
      </w:r>
      <w:r w:rsidRPr="00EF7CF9">
        <w:t>Any period of time when end users are unable to read or write any Service data for which they have appropriate permission. Downtime does not include Scheduled Downtime.</w:t>
      </w:r>
    </w:p>
    <w:p w14:paraId="43CF1F57" w14:textId="5E3DE4EC" w:rsidR="00D50DE8" w:rsidRDefault="00AC48A7" w:rsidP="00D50DE8">
      <w:pPr>
        <w:pStyle w:val="ProductList-Body"/>
      </w:pPr>
      <w:r>
        <w:rPr>
          <w:b/>
          <w:color w:val="00188F"/>
        </w:rPr>
        <w:t>Uptime Percentage</w:t>
      </w:r>
      <w:r w:rsidR="00D50DE8" w:rsidRPr="00EF7CF9">
        <w:t>:</w:t>
      </w:r>
      <w:r w:rsidR="00D50DE8">
        <w:t xml:space="preserve"> </w:t>
      </w:r>
      <w:r w:rsidR="00D50DE8" w:rsidRPr="00EF7CF9">
        <w:t xml:space="preserve">The </w:t>
      </w:r>
      <w:r>
        <w:t>Uptime Percentage</w:t>
      </w:r>
      <w:r w:rsidR="00D50DE8" w:rsidRPr="00EF7CF9">
        <w:t xml:space="preserve"> is calculated using the following formula:</w:t>
      </w:r>
    </w:p>
    <w:p w14:paraId="7BF229E3" w14:textId="77777777" w:rsidR="00D50DE8" w:rsidRPr="00EF7CF9" w:rsidRDefault="00D50DE8" w:rsidP="00D50DE8">
      <w:pPr>
        <w:pStyle w:val="ProductList-Body"/>
      </w:pPr>
    </w:p>
    <w:p w14:paraId="143DEF24" w14:textId="77777777"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270BED5B" w14:textId="07842B32" w:rsidR="00D50DE8" w:rsidRPr="00EF7CF9" w:rsidRDefault="00AC48A7" w:rsidP="00D50DE8">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D50DE8" w:rsidRPr="00EF7CF9">
        <w:t>.</w:t>
      </w:r>
    </w:p>
    <w:p w14:paraId="0F9D7528" w14:textId="77777777" w:rsidR="00D50DE8" w:rsidRPr="00EF7CF9" w:rsidRDefault="00D50DE8" w:rsidP="00D50DE8">
      <w:pPr>
        <w:pStyle w:val="ProductList-Body"/>
      </w:pPr>
    </w:p>
    <w:p w14:paraId="26A442BE" w14:textId="77777777" w:rsidR="00D50DE8" w:rsidRPr="00EF7CF9" w:rsidRDefault="00D50DE8" w:rsidP="00D50DE8">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367B9539" w14:textId="77777777" w:rsidTr="00345529">
        <w:trPr>
          <w:tblHeader/>
        </w:trPr>
        <w:tc>
          <w:tcPr>
            <w:tcW w:w="5400" w:type="dxa"/>
            <w:shd w:val="clear" w:color="auto" w:fill="0072C6"/>
          </w:tcPr>
          <w:p w14:paraId="06A14A3E" w14:textId="02CCB828" w:rsidR="00D50DE8" w:rsidRPr="00EF7CF9" w:rsidRDefault="00AC48A7" w:rsidP="001439A9">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4A9F07B" w14:textId="77777777" w:rsidR="00D50DE8" w:rsidRPr="00EF7CF9" w:rsidRDefault="00D50DE8" w:rsidP="001439A9">
            <w:pPr>
              <w:pStyle w:val="ProductList-OfferingBody"/>
              <w:jc w:val="center"/>
              <w:rPr>
                <w:color w:val="FFFFFF" w:themeColor="background1"/>
              </w:rPr>
            </w:pPr>
            <w:r w:rsidRPr="00EF7CF9">
              <w:rPr>
                <w:color w:val="FFFFFF" w:themeColor="background1"/>
              </w:rPr>
              <w:t>Service Credit</w:t>
            </w:r>
          </w:p>
        </w:tc>
      </w:tr>
      <w:tr w:rsidR="00D50DE8" w:rsidRPr="00B44CF9" w14:paraId="46EA17A8" w14:textId="77777777" w:rsidTr="00345529">
        <w:tc>
          <w:tcPr>
            <w:tcW w:w="5400" w:type="dxa"/>
          </w:tcPr>
          <w:p w14:paraId="3E186CF8" w14:textId="77777777" w:rsidR="00D50DE8" w:rsidRPr="00EF7CF9" w:rsidRDefault="00D50DE8" w:rsidP="001439A9">
            <w:pPr>
              <w:pStyle w:val="ProductList-OfferingBody"/>
              <w:jc w:val="center"/>
            </w:pPr>
            <w:r w:rsidRPr="00EF7CF9">
              <w:t>&lt; 99.5%</w:t>
            </w:r>
          </w:p>
        </w:tc>
        <w:tc>
          <w:tcPr>
            <w:tcW w:w="5400" w:type="dxa"/>
          </w:tcPr>
          <w:p w14:paraId="4A1947F3" w14:textId="77777777" w:rsidR="00D50DE8" w:rsidRPr="00EF7CF9" w:rsidRDefault="00D50DE8" w:rsidP="001439A9">
            <w:pPr>
              <w:pStyle w:val="ProductList-OfferingBody"/>
              <w:jc w:val="center"/>
            </w:pPr>
            <w:r w:rsidRPr="00EF7CF9">
              <w:t>25%</w:t>
            </w:r>
          </w:p>
        </w:tc>
      </w:tr>
      <w:tr w:rsidR="00D50DE8" w:rsidRPr="00B44CF9" w14:paraId="6A44AE4D" w14:textId="77777777" w:rsidTr="00345529">
        <w:tc>
          <w:tcPr>
            <w:tcW w:w="5400" w:type="dxa"/>
          </w:tcPr>
          <w:p w14:paraId="1D9A74D4" w14:textId="77777777" w:rsidR="00D50DE8" w:rsidRPr="00EF7CF9" w:rsidRDefault="00D50DE8" w:rsidP="001439A9">
            <w:pPr>
              <w:pStyle w:val="ProductList-OfferingBody"/>
              <w:jc w:val="center"/>
            </w:pPr>
            <w:r w:rsidRPr="00EF7CF9">
              <w:t>&lt; 99%</w:t>
            </w:r>
          </w:p>
        </w:tc>
        <w:tc>
          <w:tcPr>
            <w:tcW w:w="5400" w:type="dxa"/>
          </w:tcPr>
          <w:p w14:paraId="4980B8F7" w14:textId="77777777" w:rsidR="00D50DE8" w:rsidRPr="00EF7CF9" w:rsidRDefault="00D50DE8" w:rsidP="001439A9">
            <w:pPr>
              <w:pStyle w:val="ProductList-OfferingBody"/>
              <w:jc w:val="center"/>
            </w:pPr>
            <w:r w:rsidRPr="00EF7CF9">
              <w:t>50%</w:t>
            </w:r>
          </w:p>
        </w:tc>
      </w:tr>
      <w:tr w:rsidR="00D50DE8" w:rsidRPr="00B44CF9" w14:paraId="56CA73C8" w14:textId="77777777" w:rsidTr="00345529">
        <w:tc>
          <w:tcPr>
            <w:tcW w:w="5400" w:type="dxa"/>
          </w:tcPr>
          <w:p w14:paraId="67DFA041" w14:textId="77777777" w:rsidR="00D50DE8" w:rsidRPr="00EF7CF9" w:rsidRDefault="00D50DE8" w:rsidP="001439A9">
            <w:pPr>
              <w:pStyle w:val="ProductList-OfferingBody"/>
              <w:jc w:val="center"/>
            </w:pPr>
            <w:r w:rsidRPr="00EF7CF9">
              <w:t>&lt; 95%</w:t>
            </w:r>
          </w:p>
        </w:tc>
        <w:tc>
          <w:tcPr>
            <w:tcW w:w="5400" w:type="dxa"/>
          </w:tcPr>
          <w:p w14:paraId="0913C71E" w14:textId="77777777" w:rsidR="00D50DE8" w:rsidRPr="00EF7CF9" w:rsidRDefault="00D50DE8" w:rsidP="001439A9">
            <w:pPr>
              <w:pStyle w:val="ProductList-OfferingBody"/>
              <w:jc w:val="center"/>
            </w:pPr>
            <w:r w:rsidRPr="00EF7CF9">
              <w:t>100%</w:t>
            </w:r>
          </w:p>
        </w:tc>
      </w:tr>
    </w:tbl>
    <w:p w14:paraId="2FC8AE1A" w14:textId="77777777" w:rsidR="00D50DE8" w:rsidRPr="00EF7CF9" w:rsidRDefault="00D50DE8"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66D59E2" w14:textId="77777777" w:rsidR="007D56EB" w:rsidRDefault="007D56EB" w:rsidP="00A538C9">
      <w:pPr>
        <w:pStyle w:val="ProductList-Offering2Heading"/>
        <w:keepNext/>
        <w:pBdr>
          <w:between w:val="single" w:sz="4" w:space="1" w:color="auto"/>
        </w:pBdr>
        <w:tabs>
          <w:tab w:val="clear" w:pos="360"/>
          <w:tab w:val="clear" w:pos="720"/>
          <w:tab w:val="clear" w:pos="1080"/>
        </w:tabs>
        <w:outlineLvl w:val="2"/>
      </w:pPr>
      <w:bookmarkStart w:id="53" w:name="_Toc75271387"/>
      <w:bookmarkStart w:id="54" w:name="_Toc243922390"/>
      <w:bookmarkStart w:id="55" w:name="_Toc45621200"/>
      <w:r>
        <w:t>Dynamics 365 Intelligent Order Management</w:t>
      </w:r>
      <w:bookmarkEnd w:id="53"/>
      <w:bookmarkEnd w:id="54"/>
    </w:p>
    <w:p w14:paraId="3C1E0D2A" w14:textId="7E4B94BF" w:rsidR="007D56EB" w:rsidRDefault="007D56EB" w:rsidP="007D56EB">
      <w:pPr>
        <w:pStyle w:val="ProductList-Body"/>
      </w:pPr>
      <w:r>
        <w:rPr>
          <w:b/>
          <w:color w:val="00188F"/>
        </w:rPr>
        <w:t>Downtime</w:t>
      </w:r>
      <w:r>
        <w:t xml:space="preserve">: </w:t>
      </w:r>
      <w:r>
        <w:rPr>
          <w:szCs w:val="18"/>
        </w:rPr>
        <w:t>Any period of time when end user</w:t>
      </w:r>
      <w:r w:rsidR="00510F3E">
        <w:rPr>
          <w:szCs w:val="18"/>
        </w:rPr>
        <w:t>s</w:t>
      </w:r>
      <w:r>
        <w:rPr>
          <w:szCs w:val="18"/>
        </w:rPr>
        <w:t xml:space="preserve"> are unable to read or write any Service data for which they have appropriate permission but this does not include any non-availability of Service add-on features.  </w:t>
      </w:r>
      <w:r>
        <w:t>Downtime does not include Scheduled Downtime.</w:t>
      </w:r>
    </w:p>
    <w:p w14:paraId="609CE0C4" w14:textId="54CFCC4C" w:rsidR="007D56EB" w:rsidRDefault="00AC48A7" w:rsidP="007D56EB">
      <w:pPr>
        <w:pStyle w:val="ProductList-Body"/>
      </w:pPr>
      <w:r>
        <w:rPr>
          <w:b/>
          <w:color w:val="00188F"/>
        </w:rPr>
        <w:t>Uptime Percentage</w:t>
      </w:r>
      <w:r w:rsidR="007D56EB">
        <w:t xml:space="preserve">: The </w:t>
      </w:r>
      <w:r>
        <w:t>Uptime Percentage</w:t>
      </w:r>
      <w:r w:rsidR="007D56EB">
        <w:t xml:space="preserve"> is calculated using the following formula:</w:t>
      </w:r>
    </w:p>
    <w:p w14:paraId="7D67B4E9" w14:textId="77777777" w:rsidR="007D56EB" w:rsidRDefault="007D56EB" w:rsidP="007D56EB">
      <w:pPr>
        <w:pStyle w:val="ProductList-Body"/>
      </w:pPr>
    </w:p>
    <w:p w14:paraId="0E945C90" w14:textId="77777777" w:rsidR="007D56EB" w:rsidRDefault="00000000" w:rsidP="007D56EB">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6CAFB4FC" w14:textId="4371F547" w:rsidR="007D56EB" w:rsidRDefault="00AC48A7" w:rsidP="007D56EB">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7D56EB">
        <w:t>.</w:t>
      </w:r>
    </w:p>
    <w:p w14:paraId="2BBF1BFD" w14:textId="77777777" w:rsidR="007D56EB" w:rsidRDefault="007D56EB" w:rsidP="007D56EB">
      <w:pPr>
        <w:pStyle w:val="ProductList-Body"/>
      </w:pPr>
    </w:p>
    <w:p w14:paraId="5DA176E0" w14:textId="77777777" w:rsidR="007D56EB" w:rsidRDefault="007D56EB" w:rsidP="007D56EB">
      <w:pPr>
        <w:pStyle w:val="ProductList-Body"/>
      </w:pPr>
      <w:r>
        <w:rPr>
          <w:b/>
          <w:color w:val="00188F"/>
        </w:rPr>
        <w:t>Service Credit</w:t>
      </w:r>
      <w: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D56EB" w14:paraId="0E568DED" w14:textId="77777777" w:rsidTr="00345529">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65A5189" w14:textId="05DB6E3A" w:rsidR="007D56EB" w:rsidRDefault="00AC48A7">
            <w:pPr>
              <w:pStyle w:val="ProductList-OfferingBody"/>
              <w:spacing w:line="256" w:lineRule="auto"/>
              <w:jc w:val="center"/>
              <w:rPr>
                <w:color w:val="FFFFFF" w:themeColor="background1"/>
              </w:rPr>
            </w:pPr>
            <w:r>
              <w:rPr>
                <w:color w:val="FFFFFF" w:themeColor="background1"/>
              </w:rPr>
              <w:t>Uptime Percentage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1F6A64D" w14:textId="77777777" w:rsidR="007D56EB" w:rsidRDefault="007D56EB">
            <w:pPr>
              <w:pStyle w:val="ProductList-OfferingBody"/>
              <w:spacing w:line="256" w:lineRule="auto"/>
              <w:jc w:val="center"/>
              <w:rPr>
                <w:color w:val="FFFFFF" w:themeColor="background1"/>
              </w:rPr>
            </w:pPr>
            <w:r>
              <w:rPr>
                <w:color w:val="FFFFFF" w:themeColor="background1"/>
              </w:rPr>
              <w:t>Service Credit</w:t>
            </w:r>
          </w:p>
        </w:tc>
      </w:tr>
      <w:tr w:rsidR="007D56EB" w14:paraId="7B6F2389" w14:textId="77777777"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8F682F" w14:textId="77777777" w:rsidR="007D56EB" w:rsidRDefault="007D56EB">
            <w:pPr>
              <w:pStyle w:val="ProductList-OfferingBody"/>
              <w:spacing w:line="256"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C978E" w14:textId="77777777" w:rsidR="007D56EB" w:rsidRDefault="007D56EB">
            <w:pPr>
              <w:pStyle w:val="ProductList-OfferingBody"/>
              <w:spacing w:line="256" w:lineRule="auto"/>
              <w:jc w:val="center"/>
            </w:pPr>
            <w:r>
              <w:t>25%</w:t>
            </w:r>
          </w:p>
        </w:tc>
      </w:tr>
      <w:tr w:rsidR="007D56EB" w14:paraId="46492569" w14:textId="77777777"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B32FD5" w14:textId="77777777" w:rsidR="007D56EB" w:rsidRDefault="007D56EB">
            <w:pPr>
              <w:pStyle w:val="ProductList-OfferingBody"/>
              <w:spacing w:line="256"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3F0255" w14:textId="77777777" w:rsidR="007D56EB" w:rsidRDefault="007D56EB">
            <w:pPr>
              <w:pStyle w:val="ProductList-OfferingBody"/>
              <w:spacing w:line="256" w:lineRule="auto"/>
              <w:jc w:val="center"/>
            </w:pPr>
            <w:r>
              <w:t>50%</w:t>
            </w:r>
          </w:p>
        </w:tc>
      </w:tr>
      <w:tr w:rsidR="007D56EB" w14:paraId="3578F271" w14:textId="77777777"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2CFF44" w14:textId="77777777" w:rsidR="007D56EB" w:rsidRDefault="007D56EB">
            <w:pPr>
              <w:pStyle w:val="ProductList-OfferingBody"/>
              <w:spacing w:line="256" w:lineRule="auto"/>
              <w:jc w:val="center"/>
            </w:pPr>
            <w: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9C78A" w14:textId="77777777" w:rsidR="007D56EB" w:rsidRDefault="007D56EB">
            <w:pPr>
              <w:pStyle w:val="ProductList-OfferingBody"/>
              <w:spacing w:line="256" w:lineRule="auto"/>
              <w:jc w:val="center"/>
            </w:pPr>
            <w:r>
              <w:t>100%</w:t>
            </w:r>
          </w:p>
        </w:tc>
      </w:tr>
    </w:tbl>
    <w:p w14:paraId="03F55B46" w14:textId="77777777" w:rsidR="00AD36CE" w:rsidRPr="00EF7CF9" w:rsidRDefault="00AD36CE" w:rsidP="00AD36C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6227EBA" w14:textId="77777777" w:rsidR="001439A9" w:rsidRDefault="001439A9" w:rsidP="00DF38A7">
      <w:pPr>
        <w:pStyle w:val="ProductList-Offering2Heading"/>
        <w:keepNext/>
        <w:pBdr>
          <w:between w:val="single" w:sz="4" w:space="1" w:color="auto"/>
        </w:pBdr>
        <w:tabs>
          <w:tab w:val="clear" w:pos="360"/>
          <w:tab w:val="clear" w:pos="720"/>
          <w:tab w:val="clear" w:pos="1080"/>
        </w:tabs>
        <w:outlineLvl w:val="2"/>
      </w:pPr>
      <w:bookmarkStart w:id="56" w:name="_Toc243922391"/>
      <w:r>
        <w:t>Dynamics 365 Remote Assist</w:t>
      </w:r>
      <w:bookmarkEnd w:id="55"/>
      <w:bookmarkEnd w:id="56"/>
    </w:p>
    <w:p w14:paraId="24648987" w14:textId="77777777" w:rsidR="001439A9" w:rsidRPr="00EF7CF9" w:rsidRDefault="001439A9" w:rsidP="001439A9">
      <w:pPr>
        <w:pStyle w:val="ProductList-Body"/>
        <w:rPr>
          <w:b/>
          <w:color w:val="00188F"/>
        </w:rPr>
      </w:pPr>
      <w:r w:rsidRPr="00EF7CF9">
        <w:rPr>
          <w:b/>
          <w:color w:val="00188F"/>
        </w:rPr>
        <w:t>Additional Definitions</w:t>
      </w:r>
      <w:r w:rsidRPr="00EF7CF9">
        <w:t>:</w:t>
      </w:r>
    </w:p>
    <w:p w14:paraId="3FFCBF82" w14:textId="0D2ADF9D" w:rsidR="001439A9" w:rsidRPr="00EF7CF9" w:rsidRDefault="001439A9" w:rsidP="001439A9">
      <w:pPr>
        <w:pStyle w:val="ProductList-Body"/>
      </w:pPr>
      <w:r>
        <w:rPr>
          <w:b/>
          <w:color w:val="00188F"/>
        </w:rPr>
        <w:t>Downtime</w:t>
      </w:r>
      <w:r>
        <w:t>:</w:t>
      </w:r>
      <w:r w:rsidRPr="00EF7CF9">
        <w:t xml:space="preserve"> </w:t>
      </w:r>
      <w:r>
        <w:t>A</w:t>
      </w:r>
      <w:r w:rsidRPr="00B31D8B">
        <w:t xml:space="preserve">ny period of time when end users are unable to conduct instant messaging </w:t>
      </w:r>
      <w:r w:rsidR="00126BDD" w:rsidRPr="00B31D8B">
        <w:t>conversations or</w:t>
      </w:r>
      <w:r w:rsidRPr="00B31D8B">
        <w:t xml:space="preserve"> initiate or participate in calls.</w:t>
      </w:r>
    </w:p>
    <w:p w14:paraId="5E4BB24B" w14:textId="4A49FE03" w:rsidR="001439A9" w:rsidRDefault="00AC48A7" w:rsidP="001439A9">
      <w:pPr>
        <w:pStyle w:val="ProductList-Body"/>
      </w:pPr>
      <w:r>
        <w:rPr>
          <w:b/>
          <w:color w:val="00188F"/>
        </w:rPr>
        <w:t>Uptime Percentage</w:t>
      </w:r>
      <w:r w:rsidR="001439A9" w:rsidRPr="00EF7CF9">
        <w:t>:</w:t>
      </w:r>
      <w:r w:rsidR="001439A9">
        <w:t xml:space="preserve"> </w:t>
      </w:r>
      <w:r w:rsidR="001439A9" w:rsidRPr="00EF7CF9">
        <w:t xml:space="preserve">The </w:t>
      </w:r>
      <w:r>
        <w:t>Uptime Percentage</w:t>
      </w:r>
      <w:r w:rsidR="001439A9" w:rsidRPr="00EF7CF9">
        <w:t xml:space="preserve"> is calculated using the following formula:</w:t>
      </w:r>
    </w:p>
    <w:p w14:paraId="1903DFCF" w14:textId="77777777" w:rsidR="001439A9" w:rsidRPr="00EF7CF9" w:rsidRDefault="001439A9" w:rsidP="001439A9">
      <w:pPr>
        <w:pStyle w:val="ProductList-Body"/>
      </w:pPr>
    </w:p>
    <w:p w14:paraId="44ADC5A4" w14:textId="77777777" w:rsidR="001439A9" w:rsidRPr="00EF7CF9" w:rsidRDefault="00000000" w:rsidP="001439A9">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5983FC51" w14:textId="6221A125" w:rsidR="001439A9" w:rsidRDefault="00AC48A7" w:rsidP="001439A9">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1439A9" w:rsidRPr="008C06D6">
        <w:t>.</w:t>
      </w:r>
    </w:p>
    <w:p w14:paraId="6A6DB8F2" w14:textId="77777777" w:rsidR="001439A9" w:rsidRPr="001A7F2A" w:rsidRDefault="001439A9" w:rsidP="001439A9">
      <w:pPr>
        <w:pStyle w:val="ProductList-Body"/>
        <w:rPr>
          <w:i/>
          <w:iCs/>
        </w:rPr>
      </w:pPr>
      <w:r w:rsidRPr="00867444">
        <w:rPr>
          <w:i/>
          <w:iCs/>
        </w:rPr>
        <w:t>*Instant messaging conversations available only in some platforms</w:t>
      </w:r>
    </w:p>
    <w:p w14:paraId="0E5D0604" w14:textId="77777777" w:rsidR="001439A9" w:rsidRPr="00EF7CF9" w:rsidRDefault="001439A9" w:rsidP="001439A9">
      <w:pPr>
        <w:pStyle w:val="ProductList-Body"/>
      </w:pPr>
    </w:p>
    <w:p w14:paraId="21BC82B9" w14:textId="77777777" w:rsidR="001439A9" w:rsidRPr="00EF7CF9" w:rsidRDefault="001439A9" w:rsidP="001439A9">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439A9" w:rsidRPr="00B44CF9" w14:paraId="10102757" w14:textId="77777777" w:rsidTr="00345529">
        <w:trPr>
          <w:tblHeader/>
        </w:trPr>
        <w:tc>
          <w:tcPr>
            <w:tcW w:w="5400" w:type="dxa"/>
            <w:shd w:val="clear" w:color="auto" w:fill="0072C6"/>
          </w:tcPr>
          <w:p w14:paraId="57EFC0AF" w14:textId="3F2FEC79" w:rsidR="001439A9" w:rsidRPr="00EF7CF9" w:rsidRDefault="00AC48A7" w:rsidP="001439A9">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3BFCC5F" w14:textId="77777777" w:rsidR="001439A9" w:rsidRPr="00EF7CF9" w:rsidRDefault="001439A9" w:rsidP="001439A9">
            <w:pPr>
              <w:pStyle w:val="ProductList-OfferingBody"/>
              <w:jc w:val="center"/>
              <w:rPr>
                <w:color w:val="FFFFFF" w:themeColor="background1"/>
              </w:rPr>
            </w:pPr>
            <w:r w:rsidRPr="00EF7CF9">
              <w:rPr>
                <w:color w:val="FFFFFF" w:themeColor="background1"/>
              </w:rPr>
              <w:t>Service Credit</w:t>
            </w:r>
          </w:p>
        </w:tc>
      </w:tr>
      <w:tr w:rsidR="001439A9" w:rsidRPr="00B44CF9" w14:paraId="2130798E" w14:textId="77777777" w:rsidTr="00345529">
        <w:tc>
          <w:tcPr>
            <w:tcW w:w="5400" w:type="dxa"/>
          </w:tcPr>
          <w:p w14:paraId="56C1EB61" w14:textId="77777777" w:rsidR="001439A9" w:rsidRPr="00EF7CF9" w:rsidRDefault="001439A9" w:rsidP="001439A9">
            <w:pPr>
              <w:pStyle w:val="ProductList-OfferingBody"/>
              <w:jc w:val="center"/>
            </w:pPr>
            <w:r w:rsidRPr="00EF7CF9">
              <w:t>&lt; 99</w:t>
            </w:r>
            <w:r>
              <w:t>.9</w:t>
            </w:r>
            <w:r w:rsidRPr="00EF7CF9">
              <w:t>%</w:t>
            </w:r>
          </w:p>
        </w:tc>
        <w:tc>
          <w:tcPr>
            <w:tcW w:w="5400" w:type="dxa"/>
          </w:tcPr>
          <w:p w14:paraId="686FB99C" w14:textId="77777777" w:rsidR="001439A9" w:rsidRPr="00EF7CF9" w:rsidRDefault="001439A9" w:rsidP="001439A9">
            <w:pPr>
              <w:pStyle w:val="ProductList-OfferingBody"/>
              <w:jc w:val="center"/>
            </w:pPr>
            <w:r>
              <w:t>25</w:t>
            </w:r>
            <w:r w:rsidRPr="00EF7CF9">
              <w:t>%</w:t>
            </w:r>
          </w:p>
        </w:tc>
      </w:tr>
      <w:tr w:rsidR="001439A9" w:rsidRPr="00B44CF9" w14:paraId="1A28BC55" w14:textId="77777777" w:rsidTr="00345529">
        <w:tc>
          <w:tcPr>
            <w:tcW w:w="5400" w:type="dxa"/>
          </w:tcPr>
          <w:p w14:paraId="5BB3F4EE" w14:textId="77777777" w:rsidR="001439A9" w:rsidRPr="00EF7CF9" w:rsidRDefault="001439A9" w:rsidP="001439A9">
            <w:pPr>
              <w:pStyle w:val="ProductList-OfferingBody"/>
              <w:jc w:val="center"/>
            </w:pPr>
            <w:r w:rsidRPr="00EF7CF9">
              <w:t>&lt; 9</w:t>
            </w:r>
            <w:r>
              <w:t>9</w:t>
            </w:r>
            <w:r w:rsidRPr="00EF7CF9">
              <w:t>%</w:t>
            </w:r>
          </w:p>
        </w:tc>
        <w:tc>
          <w:tcPr>
            <w:tcW w:w="5400" w:type="dxa"/>
          </w:tcPr>
          <w:p w14:paraId="21C83F15" w14:textId="77777777" w:rsidR="001439A9" w:rsidRPr="00EF7CF9" w:rsidRDefault="001439A9" w:rsidP="001439A9">
            <w:pPr>
              <w:pStyle w:val="ProductList-OfferingBody"/>
              <w:jc w:val="center"/>
            </w:pPr>
            <w:r>
              <w:t>50</w:t>
            </w:r>
            <w:r w:rsidRPr="00EF7CF9">
              <w:t>%</w:t>
            </w:r>
          </w:p>
        </w:tc>
      </w:tr>
    </w:tbl>
    <w:p w14:paraId="27CDC918" w14:textId="77777777" w:rsidR="001439A9" w:rsidRPr="00EF7CF9" w:rsidRDefault="001439A9" w:rsidP="001439A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226BFA7" w14:textId="77777777" w:rsidR="00D50DE8" w:rsidRPr="00EF7CF9" w:rsidRDefault="00D50DE8" w:rsidP="00657A3A">
      <w:pPr>
        <w:pStyle w:val="ProductList-Offering2Heading"/>
        <w:keepNext/>
        <w:pBdr>
          <w:between w:val="single" w:sz="4" w:space="1" w:color="auto"/>
        </w:pBdr>
        <w:tabs>
          <w:tab w:val="clear" w:pos="360"/>
          <w:tab w:val="clear" w:pos="720"/>
          <w:tab w:val="clear" w:pos="1080"/>
        </w:tabs>
        <w:outlineLvl w:val="2"/>
      </w:pPr>
      <w:bookmarkStart w:id="57" w:name="_Toc243922392"/>
      <w:r w:rsidRPr="00EF7CF9">
        <w:t>Dynamics 365 Sales</w:t>
      </w:r>
      <w:r>
        <w:t xml:space="preserve"> </w:t>
      </w:r>
      <w:r w:rsidRPr="003D6E2E">
        <w:t>Enterprise; Dynamics 365 Sales Professional</w:t>
      </w:r>
      <w:bookmarkEnd w:id="57"/>
    </w:p>
    <w:p w14:paraId="539367AE" w14:textId="3D8D01F7" w:rsidR="00D50DE8" w:rsidRPr="00EF7CF9" w:rsidRDefault="00D50DE8" w:rsidP="00657A3A">
      <w:pPr>
        <w:pStyle w:val="ProductList-Body"/>
      </w:pPr>
      <w:r w:rsidRPr="00EF7CF9">
        <w:rPr>
          <w:b/>
          <w:color w:val="00188F"/>
        </w:rPr>
        <w:t>Downtime</w:t>
      </w:r>
      <w:r w:rsidRPr="00EF7CF9">
        <w:t>:</w:t>
      </w:r>
      <w:r>
        <w:t xml:space="preserve"> </w:t>
      </w:r>
      <w:r w:rsidRPr="00EF7CF9">
        <w:t>Any period of time when end users are unable to read or write any Service data for which they have appropriate permission</w:t>
      </w:r>
      <w:r w:rsidR="00126BDD">
        <w:t>,</w:t>
      </w:r>
      <w:r w:rsidRPr="00EF7CF9">
        <w:t xml:space="preserve"> but this does not include non-availability of Service add-on features.</w:t>
      </w:r>
    </w:p>
    <w:p w14:paraId="58FD4D8F" w14:textId="1D9CA08A" w:rsidR="00D50DE8" w:rsidRDefault="00AC48A7" w:rsidP="00D50DE8">
      <w:pPr>
        <w:pStyle w:val="ProductList-Body"/>
      </w:pPr>
      <w:r>
        <w:rPr>
          <w:b/>
          <w:color w:val="00188F"/>
        </w:rPr>
        <w:t>Uptime Percentage</w:t>
      </w:r>
      <w:r w:rsidR="00D50DE8" w:rsidRPr="00EF7CF9">
        <w:t>:</w:t>
      </w:r>
      <w:r w:rsidR="00D50DE8">
        <w:t xml:space="preserve"> </w:t>
      </w:r>
      <w:r w:rsidR="00D50DE8" w:rsidRPr="00EF7CF9">
        <w:t xml:space="preserve">The </w:t>
      </w:r>
      <w:r>
        <w:t>Uptime Percentage</w:t>
      </w:r>
      <w:r w:rsidR="00D50DE8" w:rsidRPr="00EF7CF9">
        <w:t xml:space="preserve"> is calculated using the following formula:</w:t>
      </w:r>
    </w:p>
    <w:p w14:paraId="08954E81" w14:textId="77777777" w:rsidR="00D50DE8" w:rsidRPr="00EF7CF9" w:rsidRDefault="00D50DE8" w:rsidP="00D50DE8">
      <w:pPr>
        <w:pStyle w:val="ProductList-Body"/>
      </w:pPr>
    </w:p>
    <w:p w14:paraId="62F15F63" w14:textId="77777777"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60E53F77" w14:textId="2CE96DAA" w:rsidR="00D50DE8" w:rsidRPr="00EF7CF9" w:rsidRDefault="00AC48A7" w:rsidP="002A7197">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D50DE8" w:rsidRPr="00EF7CF9">
        <w:t>.</w:t>
      </w:r>
    </w:p>
    <w:p w14:paraId="24090D09" w14:textId="77777777" w:rsidR="00657A3A" w:rsidRPr="002A7197" w:rsidRDefault="00657A3A" w:rsidP="00D50DE8">
      <w:pPr>
        <w:pStyle w:val="ProductList-Body"/>
      </w:pPr>
    </w:p>
    <w:p w14:paraId="55C0A4A7" w14:textId="48C796F2" w:rsidR="00D50DE8" w:rsidRPr="00EF7CF9" w:rsidRDefault="00D50DE8" w:rsidP="00D50DE8">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3D1D83C" w14:textId="77777777" w:rsidTr="00345529">
        <w:trPr>
          <w:tblHeader/>
        </w:trPr>
        <w:tc>
          <w:tcPr>
            <w:tcW w:w="5400" w:type="dxa"/>
            <w:shd w:val="clear" w:color="auto" w:fill="0072C6"/>
          </w:tcPr>
          <w:p w14:paraId="5A796E23" w14:textId="1220DCF1" w:rsidR="00D50DE8" w:rsidRPr="00EF7CF9" w:rsidRDefault="00AC48A7" w:rsidP="001439A9">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F831BE3" w14:textId="77777777" w:rsidR="00D50DE8" w:rsidRPr="00EF7CF9" w:rsidRDefault="00D50DE8" w:rsidP="001439A9">
            <w:pPr>
              <w:pStyle w:val="ProductList-OfferingBody"/>
              <w:jc w:val="center"/>
              <w:rPr>
                <w:color w:val="FFFFFF" w:themeColor="background1"/>
              </w:rPr>
            </w:pPr>
            <w:r w:rsidRPr="00EF7CF9">
              <w:rPr>
                <w:color w:val="FFFFFF" w:themeColor="background1"/>
              </w:rPr>
              <w:t>Service Credit</w:t>
            </w:r>
          </w:p>
        </w:tc>
      </w:tr>
      <w:tr w:rsidR="00D50DE8" w:rsidRPr="00B44CF9" w14:paraId="79C4124E" w14:textId="77777777" w:rsidTr="00345529">
        <w:tc>
          <w:tcPr>
            <w:tcW w:w="5400" w:type="dxa"/>
          </w:tcPr>
          <w:p w14:paraId="046170E8" w14:textId="77777777" w:rsidR="00D50DE8" w:rsidRPr="00EF7CF9" w:rsidRDefault="00D50DE8" w:rsidP="001439A9">
            <w:pPr>
              <w:pStyle w:val="ProductList-OfferingBody"/>
              <w:jc w:val="center"/>
            </w:pPr>
            <w:r w:rsidRPr="00EF7CF9">
              <w:t>&lt; 99.9%</w:t>
            </w:r>
          </w:p>
        </w:tc>
        <w:tc>
          <w:tcPr>
            <w:tcW w:w="5400" w:type="dxa"/>
          </w:tcPr>
          <w:p w14:paraId="29353878" w14:textId="77777777" w:rsidR="00D50DE8" w:rsidRPr="00EF7CF9" w:rsidRDefault="00D50DE8" w:rsidP="001439A9">
            <w:pPr>
              <w:pStyle w:val="ProductList-OfferingBody"/>
              <w:jc w:val="center"/>
            </w:pPr>
            <w:r w:rsidRPr="00EF7CF9">
              <w:t>25%</w:t>
            </w:r>
          </w:p>
        </w:tc>
      </w:tr>
      <w:tr w:rsidR="00D50DE8" w:rsidRPr="00B44CF9" w14:paraId="77146D70" w14:textId="77777777" w:rsidTr="00345529">
        <w:tc>
          <w:tcPr>
            <w:tcW w:w="5400" w:type="dxa"/>
          </w:tcPr>
          <w:p w14:paraId="71FF3BCF" w14:textId="77777777" w:rsidR="00D50DE8" w:rsidRPr="00EF7CF9" w:rsidRDefault="00D50DE8" w:rsidP="001439A9">
            <w:pPr>
              <w:pStyle w:val="ProductList-OfferingBody"/>
              <w:jc w:val="center"/>
            </w:pPr>
            <w:r w:rsidRPr="00EF7CF9">
              <w:t>&lt; 99%</w:t>
            </w:r>
          </w:p>
        </w:tc>
        <w:tc>
          <w:tcPr>
            <w:tcW w:w="5400" w:type="dxa"/>
          </w:tcPr>
          <w:p w14:paraId="67A66F9B" w14:textId="77777777" w:rsidR="00D50DE8" w:rsidRPr="00EF7CF9" w:rsidRDefault="00D50DE8" w:rsidP="001439A9">
            <w:pPr>
              <w:pStyle w:val="ProductList-OfferingBody"/>
              <w:jc w:val="center"/>
            </w:pPr>
            <w:r w:rsidRPr="00EF7CF9">
              <w:t>50%</w:t>
            </w:r>
          </w:p>
        </w:tc>
      </w:tr>
      <w:tr w:rsidR="00D50DE8" w:rsidRPr="00B44CF9" w14:paraId="7B8B001D" w14:textId="77777777" w:rsidTr="00345529">
        <w:tc>
          <w:tcPr>
            <w:tcW w:w="5400" w:type="dxa"/>
          </w:tcPr>
          <w:p w14:paraId="65B7639C" w14:textId="77777777" w:rsidR="00D50DE8" w:rsidRPr="00EF7CF9" w:rsidRDefault="00D50DE8" w:rsidP="001439A9">
            <w:pPr>
              <w:pStyle w:val="ProductList-OfferingBody"/>
              <w:jc w:val="center"/>
            </w:pPr>
            <w:r w:rsidRPr="00EF7CF9">
              <w:t>&lt; 95%</w:t>
            </w:r>
          </w:p>
        </w:tc>
        <w:tc>
          <w:tcPr>
            <w:tcW w:w="5400" w:type="dxa"/>
          </w:tcPr>
          <w:p w14:paraId="477556AD" w14:textId="77777777" w:rsidR="00D50DE8" w:rsidRPr="00EF7CF9" w:rsidRDefault="00D50DE8" w:rsidP="001439A9">
            <w:pPr>
              <w:pStyle w:val="ProductList-OfferingBody"/>
              <w:jc w:val="center"/>
            </w:pPr>
            <w:r w:rsidRPr="00EF7CF9">
              <w:t>100%</w:t>
            </w:r>
          </w:p>
        </w:tc>
      </w:tr>
    </w:tbl>
    <w:p w14:paraId="1E904D80" w14:textId="77777777" w:rsidR="00D50DE8" w:rsidRPr="00EF7CF9" w:rsidRDefault="00D50DE8"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5FEC0A2" w14:textId="77777777" w:rsidR="00674352" w:rsidRDefault="00674352">
      <w:pPr>
        <w:rPr>
          <w:rFonts w:asciiTheme="majorHAnsi" w:hAnsiTheme="majorHAnsi"/>
          <w:b/>
          <w:color w:val="0072C6"/>
          <w:sz w:val="28"/>
        </w:rPr>
      </w:pPr>
      <w:r>
        <w:br w:type="page"/>
      </w:r>
    </w:p>
    <w:p w14:paraId="7682B31F" w14:textId="5B0BFD3C" w:rsidR="00E044E6" w:rsidRPr="00EF7CF9" w:rsidRDefault="00E044E6" w:rsidP="00E044E6">
      <w:pPr>
        <w:pStyle w:val="ProductList-Offering2Heading"/>
        <w:pBdr>
          <w:between w:val="single" w:sz="4" w:space="1" w:color="auto"/>
        </w:pBdr>
        <w:tabs>
          <w:tab w:val="clear" w:pos="360"/>
          <w:tab w:val="clear" w:pos="720"/>
          <w:tab w:val="clear" w:pos="1080"/>
        </w:tabs>
        <w:outlineLvl w:val="2"/>
      </w:pPr>
      <w:bookmarkStart w:id="58" w:name="_Toc243922393"/>
      <w:r w:rsidRPr="00EF7CF9">
        <w:t xml:space="preserve">Dynamics </w:t>
      </w:r>
      <w:r w:rsidR="001C41EA" w:rsidRPr="00EF7CF9">
        <w:t xml:space="preserve">365 </w:t>
      </w:r>
      <w:bookmarkStart w:id="59" w:name="_Hlk19533710"/>
      <w:bookmarkEnd w:id="40"/>
      <w:bookmarkEnd w:id="41"/>
      <w:bookmarkEnd w:id="51"/>
      <w:r w:rsidR="00DB161C" w:rsidRPr="0022548E">
        <w:t>Supply Chain Management; Dynamics 365 Finance</w:t>
      </w:r>
      <w:bookmarkStart w:id="60" w:name="_Hlk51044510"/>
      <w:bookmarkEnd w:id="59"/>
      <w:r w:rsidR="00ED3A16" w:rsidRPr="00ED3A16">
        <w:t>; Dynamics 365 Project Operations</w:t>
      </w:r>
      <w:bookmarkEnd w:id="58"/>
      <w:bookmarkEnd w:id="60"/>
    </w:p>
    <w:p w14:paraId="0F1E9C48" w14:textId="77777777" w:rsidR="00E044E6" w:rsidRPr="00EF7CF9" w:rsidRDefault="00E044E6" w:rsidP="00E044E6">
      <w:pPr>
        <w:pStyle w:val="ProductList-Body"/>
      </w:pPr>
      <w:r w:rsidRPr="00EF7CF9">
        <w:rPr>
          <w:b/>
          <w:color w:val="00188F"/>
        </w:rPr>
        <w:t>Additional Definitions</w:t>
      </w:r>
      <w:r w:rsidRPr="00EF7CF9">
        <w:t>:</w:t>
      </w:r>
    </w:p>
    <w:p w14:paraId="245E3EEA" w14:textId="033BDF37" w:rsidR="00E044E6" w:rsidRPr="00EF7CF9" w:rsidRDefault="00EF7CF9" w:rsidP="006862D5">
      <w:pPr>
        <w:pStyle w:val="ProductList-Body"/>
        <w:tabs>
          <w:tab w:val="clear" w:pos="360"/>
          <w:tab w:val="clear" w:pos="720"/>
          <w:tab w:val="clear" w:pos="1080"/>
        </w:tabs>
        <w:rPr>
          <w:color w:val="000000" w:themeColor="text1"/>
          <w:szCs w:val="18"/>
        </w:rPr>
      </w:pPr>
      <w:r w:rsidRPr="00571855">
        <w:rPr>
          <w:rFonts w:eastAsia="Segoe UI" w:cs="Segoe UI"/>
          <w:szCs w:val="18"/>
        </w:rPr>
        <w:t>“</w:t>
      </w:r>
      <w:r w:rsidR="00E044E6" w:rsidRPr="00EF7CF9">
        <w:rPr>
          <w:rFonts w:eastAsia="Segoe UI" w:cs="Segoe UI"/>
          <w:b/>
          <w:color w:val="00188F"/>
          <w:szCs w:val="18"/>
        </w:rPr>
        <w:t>Active Tenant</w:t>
      </w:r>
      <w:r w:rsidRPr="00571855">
        <w:rPr>
          <w:rFonts w:eastAsia="Segoe UI" w:cs="Segoe UI"/>
          <w:szCs w:val="18"/>
        </w:rPr>
        <w:t>”</w:t>
      </w:r>
      <w:r w:rsidR="00E044E6" w:rsidRPr="00EF7CF9">
        <w:rPr>
          <w:rFonts w:eastAsia="Segoe UI" w:cs="Segoe UI"/>
          <w:szCs w:val="18"/>
        </w:rPr>
        <w:t xml:space="preserve"> means a tenant with an active high availability production topology in the Management Portal that (A) has been deployed to a Partner Application Service; and (B) has an active database that users can log into.</w:t>
      </w:r>
    </w:p>
    <w:p w14:paraId="4EA058CB" w14:textId="7A423D85" w:rsidR="00E044E6" w:rsidRPr="00EF7CF9" w:rsidRDefault="00EF7CF9" w:rsidP="006862D5">
      <w:pPr>
        <w:spacing w:after="0"/>
        <w:rPr>
          <w:rFonts w:cs="Segoe UI"/>
          <w:sz w:val="18"/>
          <w:szCs w:val="18"/>
        </w:rPr>
      </w:pPr>
      <w:r w:rsidRPr="00571855">
        <w:rPr>
          <w:rFonts w:cs="Segoe UI"/>
          <w:sz w:val="18"/>
          <w:szCs w:val="18"/>
        </w:rPr>
        <w:t>“</w:t>
      </w:r>
      <w:r w:rsidR="00E044E6" w:rsidRPr="00EF7CF9">
        <w:rPr>
          <w:rFonts w:cs="Segoe UI"/>
          <w:b/>
          <w:color w:val="00188F"/>
          <w:sz w:val="18"/>
          <w:szCs w:val="18"/>
        </w:rPr>
        <w:t>Partner Application Service</w:t>
      </w:r>
      <w:r w:rsidRPr="00571855">
        <w:rPr>
          <w:rFonts w:cs="Segoe UI"/>
          <w:sz w:val="18"/>
          <w:szCs w:val="18"/>
        </w:rPr>
        <w:t>”</w:t>
      </w:r>
      <w:r w:rsidR="00E044E6" w:rsidRPr="00EF7CF9">
        <w:rPr>
          <w:rFonts w:cs="Segoe UI"/>
          <w:sz w:val="18"/>
          <w:szCs w:val="18"/>
        </w:rPr>
        <w:t xml:space="preserve"> means a partner application built on top of and combined with the Platform that (A) is used for processing your organization’s actual business transactions; and (B) has reserve compute and storage resources equal to or greater than one of the Scale Units your partner selected for the applicable partner application.</w:t>
      </w:r>
    </w:p>
    <w:p w14:paraId="787B5004" w14:textId="0CD292FC" w:rsidR="00E044E6" w:rsidRPr="00EF7CF9" w:rsidRDefault="00EF7CF9" w:rsidP="006862D5">
      <w:pPr>
        <w:pStyle w:val="ProductList-Body"/>
        <w:rPr>
          <w:szCs w:val="18"/>
        </w:rPr>
      </w:pPr>
      <w:r w:rsidRPr="00571855">
        <w:rPr>
          <w:szCs w:val="18"/>
        </w:rPr>
        <w:t>“</w:t>
      </w:r>
      <w:r w:rsidR="00E044E6" w:rsidRPr="00EF7CF9">
        <w:rPr>
          <w:b/>
          <w:color w:val="00188F"/>
          <w:szCs w:val="18"/>
        </w:rPr>
        <w:t>Maximum Available Minutes</w:t>
      </w:r>
      <w:r w:rsidRPr="00571855">
        <w:rPr>
          <w:szCs w:val="18"/>
        </w:rPr>
        <w:t>”</w:t>
      </w:r>
      <w:r w:rsidR="00E044E6" w:rsidRPr="00EF7CF9">
        <w:rPr>
          <w:szCs w:val="18"/>
        </w:rPr>
        <w:t xml:space="preserve"> means the total accumulated minutes during </w:t>
      </w:r>
      <w:r w:rsidR="003C74BC">
        <w:rPr>
          <w:szCs w:val="18"/>
        </w:rPr>
        <w:t>an Applicable Period</w:t>
      </w:r>
      <w:r w:rsidR="00E044E6" w:rsidRPr="00EF7CF9">
        <w:rPr>
          <w:szCs w:val="18"/>
        </w:rPr>
        <w:t xml:space="preserve"> in which an Active Tenant was deployed in a Partner Application Service using an active high availability production topology.</w:t>
      </w:r>
    </w:p>
    <w:p w14:paraId="2DB9955A" w14:textId="0CE877EC" w:rsidR="00E044E6" w:rsidRPr="00EF7CF9" w:rsidRDefault="00EF7CF9" w:rsidP="006862D5">
      <w:pPr>
        <w:pStyle w:val="ProductList-Body"/>
        <w:rPr>
          <w:rFonts w:cs="Segoe UI"/>
          <w:szCs w:val="18"/>
        </w:rPr>
      </w:pPr>
      <w:r w:rsidRPr="00571855">
        <w:rPr>
          <w:rFonts w:cs="Segoe UI"/>
          <w:szCs w:val="18"/>
        </w:rPr>
        <w:t>“</w:t>
      </w:r>
      <w:r w:rsidR="00E044E6" w:rsidRPr="00EF7CF9">
        <w:rPr>
          <w:rFonts w:cs="Segoe UI"/>
          <w:b/>
          <w:color w:val="00188F"/>
          <w:szCs w:val="18"/>
        </w:rPr>
        <w:t>Platform</w:t>
      </w:r>
      <w:r w:rsidRPr="00571855">
        <w:rPr>
          <w:rFonts w:cs="Segoe UI"/>
          <w:szCs w:val="18"/>
        </w:rPr>
        <w:t>”</w:t>
      </w:r>
      <w:r w:rsidR="00E044E6" w:rsidRPr="00EF7CF9">
        <w:rPr>
          <w:rFonts w:cs="Segoe UI"/>
          <w:szCs w:val="18"/>
        </w:rPr>
        <w:t xml:space="preserve"> means the Service’s client forms, SQL server reports, batched operations, and API endpoints, or the Service’s retail APIs that are used for commerce or retail purposes only.</w:t>
      </w:r>
    </w:p>
    <w:p w14:paraId="43A366C0" w14:textId="3B4CE505" w:rsidR="00E044E6" w:rsidRPr="00EF7CF9" w:rsidRDefault="00EF7CF9" w:rsidP="006862D5">
      <w:pPr>
        <w:pStyle w:val="ProductList-Body"/>
        <w:rPr>
          <w:color w:val="000000" w:themeColor="text1"/>
          <w:szCs w:val="18"/>
        </w:rPr>
      </w:pPr>
      <w:r w:rsidRPr="00571855">
        <w:rPr>
          <w:szCs w:val="18"/>
        </w:rPr>
        <w:t>“</w:t>
      </w:r>
      <w:r w:rsidR="00E044E6" w:rsidRPr="00EF7CF9">
        <w:rPr>
          <w:b/>
          <w:bCs/>
          <w:color w:val="00188F"/>
          <w:szCs w:val="18"/>
        </w:rPr>
        <w:t>Scale Unit</w:t>
      </w:r>
      <w:r w:rsidRPr="00571855">
        <w:rPr>
          <w:szCs w:val="18"/>
        </w:rPr>
        <w:t>”</w:t>
      </w:r>
      <w:r w:rsidR="00E044E6" w:rsidRPr="00EF7CF9">
        <w:rPr>
          <w:color w:val="000000" w:themeColor="text1"/>
          <w:szCs w:val="18"/>
        </w:rPr>
        <w:t xml:space="preserve"> means the increments by which compute</w:t>
      </w:r>
      <w:r w:rsidR="00576858">
        <w:rPr>
          <w:color w:val="000000" w:themeColor="text1"/>
          <w:szCs w:val="18"/>
        </w:rPr>
        <w:t>,</w:t>
      </w:r>
      <w:r w:rsidR="00E044E6" w:rsidRPr="00EF7CF9">
        <w:rPr>
          <w:color w:val="000000" w:themeColor="text1"/>
          <w:szCs w:val="18"/>
        </w:rPr>
        <w:t xml:space="preserve"> and storage resources are added to or removed from a Partner Application Service.</w:t>
      </w:r>
    </w:p>
    <w:p w14:paraId="6EA9B168" w14:textId="1F047F0F" w:rsidR="00E044E6" w:rsidRPr="00EF7CF9" w:rsidRDefault="00EF7CF9" w:rsidP="006862D5">
      <w:pPr>
        <w:pStyle w:val="ProductList-Body"/>
        <w:rPr>
          <w:color w:val="000000" w:themeColor="text1"/>
          <w:szCs w:val="18"/>
        </w:rPr>
      </w:pPr>
      <w:r w:rsidRPr="00571855">
        <w:rPr>
          <w:szCs w:val="18"/>
        </w:rPr>
        <w:t>“</w:t>
      </w:r>
      <w:r w:rsidR="00E044E6" w:rsidRPr="00EF7CF9">
        <w:rPr>
          <w:b/>
          <w:color w:val="00188F"/>
          <w:szCs w:val="18"/>
        </w:rPr>
        <w:t>Service Infrastructure</w:t>
      </w:r>
      <w:r w:rsidRPr="00571855">
        <w:rPr>
          <w:szCs w:val="18"/>
        </w:rPr>
        <w:t>”</w:t>
      </w:r>
      <w:r w:rsidR="00E044E6" w:rsidRPr="00EF7CF9">
        <w:rPr>
          <w:color w:val="000000" w:themeColor="text1"/>
          <w:szCs w:val="18"/>
        </w:rPr>
        <w:t xml:space="preserve"> means the authentication, computing, and storage resources that Microsoft provides in connection with the Service.</w:t>
      </w:r>
    </w:p>
    <w:p w14:paraId="6CE66BEE" w14:textId="7DD4B86A" w:rsidR="00E044E6" w:rsidRPr="00EF7CF9" w:rsidRDefault="00E044E6" w:rsidP="006862D5">
      <w:pPr>
        <w:pStyle w:val="ProductList-Body"/>
      </w:pPr>
      <w:r w:rsidRPr="00EF7CF9">
        <w:rPr>
          <w:b/>
          <w:color w:val="00188F"/>
        </w:rPr>
        <w:t>Downtime</w:t>
      </w:r>
      <w:r w:rsidRPr="00EF7CF9">
        <w:t>: Any period of time when end users are unable to login to their Active Tenant, due to a failure in the unexpired Platform or the Service Infrastructure as Microsoft determines from automated health monitoring and system logs.</w:t>
      </w:r>
      <w:r w:rsidR="00075137">
        <w:t xml:space="preserve"> </w:t>
      </w:r>
      <w:r w:rsidRPr="00EF7CF9">
        <w:t>Downtime does not include Scheduled Downtime, the unavailability of Service add-on features, the inability to access the Service due to your modifications of the Service, or periods where the Scale Unit capacity is exceeded.</w:t>
      </w:r>
    </w:p>
    <w:p w14:paraId="2466F9A2" w14:textId="6C46BDD3" w:rsidR="00E044E6" w:rsidRDefault="00AC48A7" w:rsidP="00E044E6">
      <w:pPr>
        <w:pStyle w:val="ProductList-Body"/>
      </w:pPr>
      <w:r>
        <w:rPr>
          <w:b/>
          <w:color w:val="00188F"/>
        </w:rPr>
        <w:t>Uptime Percentage</w:t>
      </w:r>
      <w:r w:rsidR="00E044E6" w:rsidRPr="00EF7CF9">
        <w:t xml:space="preserve">: The </w:t>
      </w:r>
      <w:r>
        <w:t>Uptime Percentage</w:t>
      </w:r>
      <w:r w:rsidR="00E044E6" w:rsidRPr="00EF7CF9">
        <w:t xml:space="preserve"> for a given Active Tenant in </w:t>
      </w:r>
      <w:r w:rsidR="003C74BC">
        <w:t>an Applicable Period</w:t>
      </w:r>
      <w:r w:rsidR="00E044E6" w:rsidRPr="00EF7CF9">
        <w:t xml:space="preserve"> is calculated using the following formula:</w:t>
      </w:r>
    </w:p>
    <w:p w14:paraId="58388555" w14:textId="5E1A2958" w:rsidR="00E044E6" w:rsidRPr="00EF7CF9" w:rsidRDefault="00000000" w:rsidP="00735F2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2DDA59DB" w14:textId="565297B0" w:rsidR="009C64EA" w:rsidRPr="00EF7CF9" w:rsidRDefault="00AC48A7" w:rsidP="009C64EA">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9C64EA" w:rsidRPr="00EF7CF9">
        <w:t>.</w:t>
      </w:r>
    </w:p>
    <w:p w14:paraId="7854FA81" w14:textId="28BC6D70" w:rsidR="00E044E6" w:rsidRPr="00EF7CF9" w:rsidRDefault="00E044E6" w:rsidP="00E044E6">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044E6" w:rsidRPr="00B44CF9" w14:paraId="5F7401A0" w14:textId="77777777" w:rsidTr="00345529">
        <w:trPr>
          <w:tblHeader/>
        </w:trPr>
        <w:tc>
          <w:tcPr>
            <w:tcW w:w="5400" w:type="dxa"/>
            <w:shd w:val="clear" w:color="auto" w:fill="0072C6"/>
          </w:tcPr>
          <w:p w14:paraId="6F1B2BA2" w14:textId="399229C2" w:rsidR="00E044E6" w:rsidRPr="00EF7CF9" w:rsidRDefault="00AC48A7" w:rsidP="005326DD">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065E0F7" w14:textId="77777777" w:rsidR="00E044E6" w:rsidRPr="00EF7CF9" w:rsidRDefault="00E044E6" w:rsidP="005326DD">
            <w:pPr>
              <w:pStyle w:val="ProductList-OfferingBody"/>
              <w:jc w:val="center"/>
              <w:rPr>
                <w:color w:val="FFFFFF" w:themeColor="background1"/>
              </w:rPr>
            </w:pPr>
            <w:r w:rsidRPr="00EF7CF9">
              <w:rPr>
                <w:color w:val="FFFFFF" w:themeColor="background1"/>
              </w:rPr>
              <w:t>Service Credit</w:t>
            </w:r>
          </w:p>
        </w:tc>
      </w:tr>
      <w:tr w:rsidR="00E044E6" w:rsidRPr="00B44CF9" w14:paraId="4E8FC469" w14:textId="77777777" w:rsidTr="00345529">
        <w:tc>
          <w:tcPr>
            <w:tcW w:w="5400" w:type="dxa"/>
          </w:tcPr>
          <w:p w14:paraId="006F432D" w14:textId="488AB23A" w:rsidR="00E044E6" w:rsidRPr="00EF7CF9" w:rsidRDefault="00E044E6" w:rsidP="005326DD">
            <w:pPr>
              <w:pStyle w:val="ProductList-OfferingBody"/>
              <w:jc w:val="center"/>
            </w:pPr>
            <w:r w:rsidRPr="00EF7CF9">
              <w:t>&lt; 99.</w:t>
            </w:r>
            <w:r w:rsidR="00342EBA" w:rsidRPr="00EF7CF9">
              <w:t>9</w:t>
            </w:r>
            <w:r w:rsidRPr="00EF7CF9">
              <w:t>%</w:t>
            </w:r>
          </w:p>
        </w:tc>
        <w:tc>
          <w:tcPr>
            <w:tcW w:w="5400" w:type="dxa"/>
          </w:tcPr>
          <w:p w14:paraId="4770D45D" w14:textId="77777777" w:rsidR="00E044E6" w:rsidRPr="00EF7CF9" w:rsidRDefault="00E044E6" w:rsidP="005326DD">
            <w:pPr>
              <w:pStyle w:val="ProductList-OfferingBody"/>
              <w:jc w:val="center"/>
            </w:pPr>
            <w:r w:rsidRPr="00EF7CF9">
              <w:t>25%</w:t>
            </w:r>
          </w:p>
        </w:tc>
      </w:tr>
      <w:tr w:rsidR="00E044E6" w:rsidRPr="00B44CF9" w14:paraId="04EC0023" w14:textId="77777777" w:rsidTr="00345529">
        <w:tc>
          <w:tcPr>
            <w:tcW w:w="5400" w:type="dxa"/>
          </w:tcPr>
          <w:p w14:paraId="7C6EC02A" w14:textId="77777777" w:rsidR="00E044E6" w:rsidRPr="00EF7CF9" w:rsidRDefault="00E044E6" w:rsidP="005326DD">
            <w:pPr>
              <w:pStyle w:val="ProductList-OfferingBody"/>
              <w:jc w:val="center"/>
            </w:pPr>
            <w:r w:rsidRPr="00EF7CF9">
              <w:t>&lt; 99%</w:t>
            </w:r>
          </w:p>
        </w:tc>
        <w:tc>
          <w:tcPr>
            <w:tcW w:w="5400" w:type="dxa"/>
          </w:tcPr>
          <w:p w14:paraId="3FCF0B29" w14:textId="77777777" w:rsidR="00E044E6" w:rsidRPr="00EF7CF9" w:rsidRDefault="00E044E6" w:rsidP="005326DD">
            <w:pPr>
              <w:pStyle w:val="ProductList-OfferingBody"/>
              <w:jc w:val="center"/>
            </w:pPr>
            <w:r w:rsidRPr="00EF7CF9">
              <w:t>50%</w:t>
            </w:r>
          </w:p>
        </w:tc>
      </w:tr>
      <w:tr w:rsidR="00E044E6" w:rsidRPr="00B44CF9" w14:paraId="288216D6" w14:textId="77777777" w:rsidTr="00345529">
        <w:tc>
          <w:tcPr>
            <w:tcW w:w="5400" w:type="dxa"/>
          </w:tcPr>
          <w:p w14:paraId="6CCDE2D4" w14:textId="77777777" w:rsidR="00E044E6" w:rsidRPr="00EF7CF9" w:rsidRDefault="00E044E6" w:rsidP="005326DD">
            <w:pPr>
              <w:pStyle w:val="ProductList-OfferingBody"/>
              <w:jc w:val="center"/>
            </w:pPr>
            <w:r w:rsidRPr="00EF7CF9">
              <w:t>&lt; 95%</w:t>
            </w:r>
          </w:p>
        </w:tc>
        <w:tc>
          <w:tcPr>
            <w:tcW w:w="5400" w:type="dxa"/>
          </w:tcPr>
          <w:p w14:paraId="3183CDFC" w14:textId="77777777" w:rsidR="00E044E6" w:rsidRPr="00EF7CF9" w:rsidRDefault="00E044E6" w:rsidP="005326DD">
            <w:pPr>
              <w:pStyle w:val="ProductList-OfferingBody"/>
              <w:jc w:val="center"/>
            </w:pPr>
            <w:r w:rsidRPr="00EF7CF9">
              <w:t>100%</w:t>
            </w:r>
          </w:p>
        </w:tc>
      </w:tr>
    </w:tbl>
    <w:bookmarkStart w:id="61" w:name="MicrosoftDynamics365forRetail"/>
    <w:bookmarkStart w:id="62" w:name="_Toc457821510"/>
    <w:p w14:paraId="535D7F7C" w14:textId="77777777" w:rsidR="00EA5FB1" w:rsidRPr="00EF7CF9" w:rsidRDefault="00EA5FB1"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00DD0F59" w14:textId="50C907E7" w:rsidR="00774CA1" w:rsidRPr="00EF7CF9" w:rsidRDefault="00774CA1" w:rsidP="00657A3A">
      <w:pPr>
        <w:pStyle w:val="ProductList-OfferingGroupHeading"/>
        <w:tabs>
          <w:tab w:val="clear" w:pos="360"/>
          <w:tab w:val="clear" w:pos="720"/>
          <w:tab w:val="clear" w:pos="1080"/>
        </w:tabs>
        <w:outlineLvl w:val="1"/>
      </w:pPr>
      <w:bookmarkStart w:id="63" w:name="_Toc457821511"/>
      <w:bookmarkStart w:id="64" w:name="_Toc243922394"/>
      <w:bookmarkEnd w:id="61"/>
      <w:bookmarkEnd w:id="62"/>
      <w:r w:rsidRPr="00EF7CF9">
        <w:t xml:space="preserve">Office </w:t>
      </w:r>
      <w:r w:rsidR="0076238C" w:rsidRPr="00EF7CF9">
        <w:t>36</w:t>
      </w:r>
      <w:r w:rsidR="00FE0A91" w:rsidRPr="00EF7CF9">
        <w:t>5</w:t>
      </w:r>
      <w:r w:rsidR="0076238C" w:rsidRPr="00EF7CF9">
        <w:t xml:space="preserve"> Services</w:t>
      </w:r>
      <w:bookmarkEnd w:id="63"/>
      <w:bookmarkEnd w:id="64"/>
    </w:p>
    <w:p w14:paraId="3BA27431" w14:textId="0D957E31" w:rsidR="00774CA1" w:rsidRPr="00EF7CF9" w:rsidRDefault="0076238C" w:rsidP="001439A9">
      <w:pPr>
        <w:pStyle w:val="ProductList-Offering2Heading"/>
        <w:tabs>
          <w:tab w:val="clear" w:pos="360"/>
          <w:tab w:val="clear" w:pos="720"/>
          <w:tab w:val="clear" w:pos="1080"/>
        </w:tabs>
        <w:outlineLvl w:val="2"/>
      </w:pPr>
      <w:bookmarkStart w:id="65" w:name="_Toc457821512"/>
      <w:bookmarkStart w:id="66" w:name="_Toc243922395"/>
      <w:r w:rsidRPr="00EF7CF9">
        <w:t>Duet Enterprise Online</w:t>
      </w:r>
      <w:bookmarkEnd w:id="65"/>
      <w:bookmarkEnd w:id="66"/>
    </w:p>
    <w:p w14:paraId="190CEC04" w14:textId="52467775" w:rsidR="00457D2C" w:rsidRDefault="00457D2C" w:rsidP="002A586E">
      <w:pPr>
        <w:pStyle w:val="ProductList-Body"/>
      </w:pPr>
      <w:r w:rsidRPr="00EF7CF9">
        <w:rPr>
          <w:b/>
          <w:color w:val="00188F"/>
        </w:rPr>
        <w:t>Downtime</w:t>
      </w:r>
      <w:r w:rsidRPr="00EF7CF9">
        <w:t>:</w:t>
      </w:r>
      <w:r w:rsidR="00075137">
        <w:t xml:space="preserve"> </w:t>
      </w:r>
      <w:r w:rsidRPr="00EF7CF9">
        <w:t>Any period of time when users are unable to read or write any portion of a SharePoint Online site collection for which they have appropriate permissions.</w:t>
      </w:r>
    </w:p>
    <w:p w14:paraId="243E6003" w14:textId="635A9981" w:rsidR="00457D2C" w:rsidRDefault="00AC48A7" w:rsidP="002A586E">
      <w:pPr>
        <w:pStyle w:val="ProductList-Body"/>
      </w:pPr>
      <w:r>
        <w:rPr>
          <w:b/>
          <w:color w:val="00188F"/>
        </w:rPr>
        <w:t>Uptime Percentage</w:t>
      </w:r>
      <w:r w:rsidR="00457D2C" w:rsidRPr="00EF7CF9">
        <w:t>:</w:t>
      </w:r>
      <w:r w:rsidR="00075137">
        <w:t xml:space="preserve"> </w:t>
      </w:r>
      <w:r w:rsidR="00457D2C" w:rsidRPr="00EF7CF9">
        <w:t xml:space="preserve">The </w:t>
      </w:r>
      <w:r>
        <w:t>Uptime Percentage</w:t>
      </w:r>
      <w:r w:rsidR="00457D2C" w:rsidRPr="00EF7CF9">
        <w:t xml:space="preserve"> is calculated using the following formula:</w:t>
      </w:r>
    </w:p>
    <w:p w14:paraId="05C84A72" w14:textId="28694D08" w:rsidR="00457D2C" w:rsidRPr="00EF7CF9" w:rsidRDefault="00000000" w:rsidP="00735F2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6FDCA245" w14:textId="4B3EE57B" w:rsidR="00457D2C"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457D2C" w:rsidRPr="00EF7CF9">
        <w:t>.</w:t>
      </w:r>
    </w:p>
    <w:p w14:paraId="7EBB7C89" w14:textId="19EF6109" w:rsidR="00457D2C" w:rsidRPr="00EF7CF9" w:rsidRDefault="00457D2C" w:rsidP="00FD5737">
      <w:pPr>
        <w:pStyle w:val="ProductList-Body"/>
        <w:keepNext/>
      </w:pPr>
      <w:r w:rsidRPr="00EF7CF9">
        <w:rPr>
          <w:b/>
          <w:color w:val="00188F"/>
        </w:rPr>
        <w:t>Service Credit</w:t>
      </w:r>
      <w:r w:rsidR="00204453"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57D2C" w:rsidRPr="00B44CF9" w14:paraId="70C325E1" w14:textId="77777777" w:rsidTr="00345529">
        <w:trPr>
          <w:tblHeader/>
        </w:trPr>
        <w:tc>
          <w:tcPr>
            <w:tcW w:w="5400" w:type="dxa"/>
            <w:shd w:val="clear" w:color="auto" w:fill="0072C6"/>
          </w:tcPr>
          <w:p w14:paraId="79A58AAD" w14:textId="46F6830A" w:rsidR="00457D2C"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EC6193D" w14:textId="77777777" w:rsidR="00457D2C" w:rsidRPr="00EF7CF9" w:rsidRDefault="00457D2C" w:rsidP="002A586E">
            <w:pPr>
              <w:pStyle w:val="ProductList-OfferingBody"/>
              <w:jc w:val="center"/>
              <w:rPr>
                <w:color w:val="FFFFFF" w:themeColor="background1"/>
              </w:rPr>
            </w:pPr>
            <w:r w:rsidRPr="00EF7CF9">
              <w:rPr>
                <w:color w:val="FFFFFF" w:themeColor="background1"/>
              </w:rPr>
              <w:t>Service Credit</w:t>
            </w:r>
          </w:p>
        </w:tc>
      </w:tr>
      <w:tr w:rsidR="00457D2C" w:rsidRPr="00B44CF9" w14:paraId="58F94D70" w14:textId="77777777" w:rsidTr="00345529">
        <w:tc>
          <w:tcPr>
            <w:tcW w:w="5400" w:type="dxa"/>
          </w:tcPr>
          <w:p w14:paraId="09911816" w14:textId="6F60CB41" w:rsidR="00457D2C" w:rsidRPr="00EF7CF9" w:rsidRDefault="00457D2C" w:rsidP="002A586E">
            <w:pPr>
              <w:pStyle w:val="ProductList-OfferingBody"/>
              <w:jc w:val="center"/>
            </w:pPr>
            <w:r w:rsidRPr="00EF7CF9">
              <w:t>&lt; 99.9%</w:t>
            </w:r>
          </w:p>
        </w:tc>
        <w:tc>
          <w:tcPr>
            <w:tcW w:w="5400" w:type="dxa"/>
          </w:tcPr>
          <w:p w14:paraId="1E55B479" w14:textId="77777777" w:rsidR="00457D2C" w:rsidRPr="00EF7CF9" w:rsidRDefault="00457D2C" w:rsidP="002A586E">
            <w:pPr>
              <w:pStyle w:val="ProductList-OfferingBody"/>
              <w:jc w:val="center"/>
            </w:pPr>
            <w:r w:rsidRPr="00EF7CF9">
              <w:t>25%</w:t>
            </w:r>
          </w:p>
        </w:tc>
      </w:tr>
      <w:tr w:rsidR="00457D2C" w:rsidRPr="00B44CF9" w14:paraId="42FEB8E8" w14:textId="77777777" w:rsidTr="00345529">
        <w:tc>
          <w:tcPr>
            <w:tcW w:w="5400" w:type="dxa"/>
          </w:tcPr>
          <w:p w14:paraId="6F1CA677" w14:textId="6F627B9D" w:rsidR="00457D2C" w:rsidRPr="00EF7CF9" w:rsidRDefault="00457D2C" w:rsidP="002A586E">
            <w:pPr>
              <w:pStyle w:val="ProductList-OfferingBody"/>
              <w:jc w:val="center"/>
            </w:pPr>
            <w:r w:rsidRPr="00EF7CF9">
              <w:t>&lt; 99%</w:t>
            </w:r>
          </w:p>
        </w:tc>
        <w:tc>
          <w:tcPr>
            <w:tcW w:w="5400" w:type="dxa"/>
          </w:tcPr>
          <w:p w14:paraId="392B08D5" w14:textId="77777777" w:rsidR="00457D2C" w:rsidRPr="00EF7CF9" w:rsidRDefault="00457D2C" w:rsidP="002A586E">
            <w:pPr>
              <w:pStyle w:val="ProductList-OfferingBody"/>
              <w:jc w:val="center"/>
            </w:pPr>
            <w:r w:rsidRPr="00EF7CF9">
              <w:t>50%</w:t>
            </w:r>
          </w:p>
        </w:tc>
      </w:tr>
      <w:tr w:rsidR="00457D2C" w:rsidRPr="00B44CF9" w14:paraId="04233D54" w14:textId="77777777" w:rsidTr="00345529">
        <w:tc>
          <w:tcPr>
            <w:tcW w:w="5400" w:type="dxa"/>
          </w:tcPr>
          <w:p w14:paraId="41087AD7" w14:textId="77777777" w:rsidR="00457D2C" w:rsidRPr="00EF7CF9" w:rsidRDefault="00457D2C" w:rsidP="002A586E">
            <w:pPr>
              <w:pStyle w:val="ProductList-OfferingBody"/>
              <w:jc w:val="center"/>
            </w:pPr>
            <w:r w:rsidRPr="00EF7CF9">
              <w:t>&lt; 95%</w:t>
            </w:r>
          </w:p>
        </w:tc>
        <w:tc>
          <w:tcPr>
            <w:tcW w:w="5400" w:type="dxa"/>
          </w:tcPr>
          <w:p w14:paraId="7D5D6CC8" w14:textId="77777777" w:rsidR="00457D2C" w:rsidRPr="00EF7CF9" w:rsidRDefault="00457D2C" w:rsidP="002A586E">
            <w:pPr>
              <w:pStyle w:val="ProductList-OfferingBody"/>
              <w:jc w:val="center"/>
            </w:pPr>
            <w:r w:rsidRPr="00EF7CF9">
              <w:t>100%</w:t>
            </w:r>
          </w:p>
        </w:tc>
      </w:tr>
    </w:tbl>
    <w:p w14:paraId="08E6E950" w14:textId="09D339E2" w:rsidR="00457D2C" w:rsidRPr="00EF7CF9" w:rsidRDefault="00457D2C" w:rsidP="00EA04FA">
      <w:pPr>
        <w:pStyle w:val="ProductList-Body"/>
        <w:spacing w:before="120"/>
      </w:pPr>
      <w:r w:rsidRPr="00EF7CF9">
        <w:rPr>
          <w:b/>
          <w:color w:val="00188F"/>
        </w:rPr>
        <w:t>Service Level Exceptions</w:t>
      </w:r>
      <w:r w:rsidRPr="00EF7CF9">
        <w:t>:</w:t>
      </w:r>
      <w:r w:rsidR="00075137">
        <w:t xml:space="preserve"> </w:t>
      </w:r>
      <w:r w:rsidRPr="00EF7CF9">
        <w:t xml:space="preserve">This SLA does not apply when the inability to read or write any portion of a SharePoint Online site is caused by any failure of </w:t>
      </w:r>
      <w:r w:rsidR="00510F3E" w:rsidRPr="00EF7CF9">
        <w:t>third-party</w:t>
      </w:r>
      <w:r w:rsidRPr="00EF7CF9">
        <w:t xml:space="preserve"> software, equipment, or services that are not controlled by Microsoft, or Microsoft software that is not being run by Microsoft itself as part of the Service.</w:t>
      </w:r>
    </w:p>
    <w:p w14:paraId="3404DCEC" w14:textId="77777777" w:rsidR="00457D2C" w:rsidRPr="006862D5" w:rsidRDefault="00457D2C" w:rsidP="002A586E">
      <w:pPr>
        <w:pStyle w:val="ProductList-Body"/>
        <w:rPr>
          <w:szCs w:val="18"/>
        </w:rPr>
      </w:pPr>
    </w:p>
    <w:p w14:paraId="0A933C0E" w14:textId="4D0B89D8" w:rsidR="00457D2C" w:rsidRPr="00EF7CF9" w:rsidRDefault="00457D2C" w:rsidP="002A586E">
      <w:pPr>
        <w:pStyle w:val="ProductList-Body"/>
      </w:pPr>
      <w:r w:rsidRPr="00EF7CF9">
        <w:rPr>
          <w:b/>
          <w:color w:val="00188F"/>
        </w:rPr>
        <w:t>Additional Terms</w:t>
      </w:r>
      <w:r w:rsidRPr="00EF7CF9">
        <w:t>:</w:t>
      </w:r>
      <w:r w:rsidR="00075137">
        <w:t xml:space="preserve"> </w:t>
      </w:r>
      <w:r w:rsidRPr="00EF7CF9">
        <w:t>You will be eligible for a Service Credit for Duet Enterprise Online only when you are eligible for a Service Credit for the SharePoint Online Plan 2 User SLs that you have purchased as a prerequisite for your Duet Enterprise Online User SLs.</w:t>
      </w:r>
    </w:p>
    <w:bookmarkStart w:id="67" w:name="_Toc457821513"/>
    <w:p w14:paraId="05734CAB"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1EE46691" w14:textId="02BDDC04" w:rsidR="00D1684A" w:rsidRPr="00EF7CF9" w:rsidRDefault="00457D2C" w:rsidP="002A586E">
      <w:pPr>
        <w:pStyle w:val="ProductList-Offering2Heading"/>
        <w:outlineLvl w:val="2"/>
      </w:pPr>
      <w:bookmarkStart w:id="68" w:name="_Toc243922396"/>
      <w:r w:rsidRPr="00EF7CF9">
        <w:t xml:space="preserve">Exchange </w:t>
      </w:r>
      <w:r w:rsidR="00D1684A" w:rsidRPr="00EF7CF9">
        <w:t>O</w:t>
      </w:r>
      <w:r w:rsidRPr="00EF7CF9">
        <w:t>nline</w:t>
      </w:r>
      <w:bookmarkEnd w:id="67"/>
      <w:bookmarkEnd w:id="68"/>
    </w:p>
    <w:p w14:paraId="37204401" w14:textId="68A80147" w:rsidR="008C5EDB" w:rsidRDefault="008C5EDB" w:rsidP="002A586E">
      <w:pPr>
        <w:pStyle w:val="ProductList-Body"/>
      </w:pPr>
      <w:r w:rsidRPr="00EF7CF9">
        <w:rPr>
          <w:b/>
          <w:color w:val="00188F"/>
        </w:rPr>
        <w:t>Downtime</w:t>
      </w:r>
      <w:r w:rsidRPr="00EF7CF9">
        <w:t>:</w:t>
      </w:r>
      <w:r w:rsidR="00075137">
        <w:t xml:space="preserve"> </w:t>
      </w:r>
      <w:r w:rsidRPr="00EF7CF9">
        <w:t>Any period of time when users are unable to send or receive email with Outlook Web Access.</w:t>
      </w:r>
      <w:r w:rsidR="004E6F4C" w:rsidRPr="00EF7CF9">
        <w:t xml:space="preserve"> There is no Scheduled Downtime for this service.</w:t>
      </w:r>
    </w:p>
    <w:p w14:paraId="33963DB8" w14:textId="02FA6D34" w:rsidR="008C5EDB" w:rsidRDefault="00AC48A7" w:rsidP="002A586E">
      <w:pPr>
        <w:pStyle w:val="ProductList-Body"/>
      </w:pPr>
      <w:r>
        <w:rPr>
          <w:b/>
          <w:color w:val="00188F"/>
        </w:rPr>
        <w:t>Uptime Percentage</w:t>
      </w:r>
      <w:r w:rsidR="008C5EDB" w:rsidRPr="00EF7CF9">
        <w:t>:</w:t>
      </w:r>
      <w:r w:rsidR="00075137">
        <w:t xml:space="preserve"> </w:t>
      </w:r>
      <w:r w:rsidR="008C5EDB" w:rsidRPr="00EF7CF9">
        <w:t xml:space="preserve">The </w:t>
      </w:r>
      <w:r>
        <w:t>Uptime Percentage</w:t>
      </w:r>
      <w:r w:rsidR="008C5EDB" w:rsidRPr="00EF7CF9">
        <w:t xml:space="preserve"> is calculated using the following formula:</w:t>
      </w:r>
    </w:p>
    <w:p w14:paraId="65B54513" w14:textId="599355A6" w:rsidR="008C5EDB" w:rsidRPr="00EF7CF9" w:rsidRDefault="00000000" w:rsidP="00735F2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7627DB44" w14:textId="07FD46F7" w:rsidR="008C5EDB"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8C5EDB" w:rsidRPr="00EF7CF9">
        <w:t>.</w:t>
      </w:r>
    </w:p>
    <w:p w14:paraId="79B064B8" w14:textId="190589DB" w:rsidR="008C5EDB" w:rsidRPr="00EF7CF9" w:rsidRDefault="008C5EDB" w:rsidP="002A586E">
      <w:pPr>
        <w:pStyle w:val="ProductList-Body"/>
      </w:pPr>
      <w:r w:rsidRPr="00EF7CF9">
        <w:rPr>
          <w:b/>
          <w:color w:val="00188F"/>
        </w:rPr>
        <w:t>Service Credit</w:t>
      </w:r>
      <w:r w:rsidR="00204453"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78C70E5C" w14:textId="77777777" w:rsidTr="00345529">
        <w:trPr>
          <w:tblHeader/>
        </w:trPr>
        <w:tc>
          <w:tcPr>
            <w:tcW w:w="5400" w:type="dxa"/>
            <w:shd w:val="clear" w:color="auto" w:fill="0072C6"/>
          </w:tcPr>
          <w:p w14:paraId="7F14DE0D" w14:textId="1A98262F" w:rsidR="008C5EDB"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E9798A0" w14:textId="77777777" w:rsidR="008C5EDB" w:rsidRPr="00EF7CF9" w:rsidRDefault="008C5EDB" w:rsidP="002A586E">
            <w:pPr>
              <w:pStyle w:val="ProductList-OfferingBody"/>
              <w:jc w:val="center"/>
              <w:rPr>
                <w:color w:val="FFFFFF" w:themeColor="background1"/>
              </w:rPr>
            </w:pPr>
            <w:r w:rsidRPr="00EF7CF9">
              <w:rPr>
                <w:color w:val="FFFFFF" w:themeColor="background1"/>
              </w:rPr>
              <w:t>Service Credit</w:t>
            </w:r>
          </w:p>
        </w:tc>
      </w:tr>
      <w:tr w:rsidR="008C5EDB" w:rsidRPr="00B44CF9" w14:paraId="0D8E35A8" w14:textId="77777777" w:rsidTr="00345529">
        <w:tc>
          <w:tcPr>
            <w:tcW w:w="5400" w:type="dxa"/>
          </w:tcPr>
          <w:p w14:paraId="077ED045" w14:textId="1ECDA385" w:rsidR="008C5EDB" w:rsidRPr="00EF7CF9" w:rsidRDefault="008C5EDB" w:rsidP="002A586E">
            <w:pPr>
              <w:pStyle w:val="ProductList-OfferingBody"/>
              <w:jc w:val="center"/>
            </w:pPr>
            <w:r w:rsidRPr="00EF7CF9">
              <w:t>&lt; 99.9%</w:t>
            </w:r>
          </w:p>
        </w:tc>
        <w:tc>
          <w:tcPr>
            <w:tcW w:w="5400" w:type="dxa"/>
          </w:tcPr>
          <w:p w14:paraId="27088976" w14:textId="77777777" w:rsidR="008C5EDB" w:rsidRPr="00EF7CF9" w:rsidRDefault="008C5EDB" w:rsidP="002A586E">
            <w:pPr>
              <w:pStyle w:val="ProductList-OfferingBody"/>
              <w:jc w:val="center"/>
            </w:pPr>
            <w:r w:rsidRPr="00EF7CF9">
              <w:t>25%</w:t>
            </w:r>
          </w:p>
        </w:tc>
      </w:tr>
      <w:tr w:rsidR="008C5EDB" w:rsidRPr="00B44CF9" w14:paraId="2C28970C" w14:textId="77777777" w:rsidTr="00345529">
        <w:tc>
          <w:tcPr>
            <w:tcW w:w="5400" w:type="dxa"/>
          </w:tcPr>
          <w:p w14:paraId="23AD33F1" w14:textId="5206F138" w:rsidR="008C5EDB" w:rsidRPr="00EF7CF9" w:rsidRDefault="008C5EDB" w:rsidP="002A586E">
            <w:pPr>
              <w:pStyle w:val="ProductList-OfferingBody"/>
              <w:jc w:val="center"/>
            </w:pPr>
            <w:r w:rsidRPr="00EF7CF9">
              <w:t>&lt; 99%</w:t>
            </w:r>
          </w:p>
        </w:tc>
        <w:tc>
          <w:tcPr>
            <w:tcW w:w="5400" w:type="dxa"/>
          </w:tcPr>
          <w:p w14:paraId="46AE6A16" w14:textId="77777777" w:rsidR="008C5EDB" w:rsidRPr="00EF7CF9" w:rsidRDefault="008C5EDB" w:rsidP="002A586E">
            <w:pPr>
              <w:pStyle w:val="ProductList-OfferingBody"/>
              <w:jc w:val="center"/>
            </w:pPr>
            <w:r w:rsidRPr="00EF7CF9">
              <w:t>50%</w:t>
            </w:r>
          </w:p>
        </w:tc>
      </w:tr>
      <w:tr w:rsidR="008C5EDB" w:rsidRPr="00B44CF9" w14:paraId="63DFBD57" w14:textId="77777777" w:rsidTr="00345529">
        <w:tc>
          <w:tcPr>
            <w:tcW w:w="5400" w:type="dxa"/>
          </w:tcPr>
          <w:p w14:paraId="2C378505" w14:textId="77777777" w:rsidR="008C5EDB" w:rsidRPr="00EF7CF9" w:rsidRDefault="008C5EDB" w:rsidP="002A586E">
            <w:pPr>
              <w:pStyle w:val="ProductList-OfferingBody"/>
              <w:jc w:val="center"/>
            </w:pPr>
            <w:r w:rsidRPr="00EF7CF9">
              <w:t>&lt; 95%</w:t>
            </w:r>
          </w:p>
        </w:tc>
        <w:tc>
          <w:tcPr>
            <w:tcW w:w="5400" w:type="dxa"/>
          </w:tcPr>
          <w:p w14:paraId="68F6EC9A" w14:textId="77777777" w:rsidR="008C5EDB" w:rsidRPr="00EF7CF9" w:rsidRDefault="008C5EDB" w:rsidP="002A586E">
            <w:pPr>
              <w:pStyle w:val="ProductList-OfferingBody"/>
              <w:jc w:val="center"/>
            </w:pPr>
            <w:r w:rsidRPr="00EF7CF9">
              <w:t>100%</w:t>
            </w:r>
          </w:p>
        </w:tc>
      </w:tr>
    </w:tbl>
    <w:p w14:paraId="6AC25FC3" w14:textId="77777777" w:rsidR="004422EC" w:rsidRDefault="004422EC" w:rsidP="004422EC">
      <w:pPr>
        <w:spacing w:before="120" w:after="0" w:line="240" w:lineRule="auto"/>
        <w:textAlignment w:val="baseline"/>
        <w:rPr>
          <w:rFonts w:ascii="Calibri" w:eastAsia="Times New Roman" w:hAnsi="Calibri" w:cs="Calibri"/>
          <w:b/>
          <w:bCs/>
          <w:color w:val="00188F"/>
          <w:sz w:val="18"/>
          <w:szCs w:val="18"/>
        </w:rPr>
      </w:pPr>
      <w:bookmarkStart w:id="69" w:name="_Toc457821514"/>
      <w:r w:rsidRPr="00C903E5">
        <w:rPr>
          <w:rFonts w:ascii="Calibri" w:eastAsia="Times New Roman" w:hAnsi="Calibri" w:cs="Calibri"/>
          <w:b/>
          <w:bCs/>
          <w:color w:val="00188F"/>
          <w:sz w:val="18"/>
          <w:szCs w:val="18"/>
        </w:rPr>
        <w:t>OWA</w:t>
      </w:r>
      <w:r>
        <w:rPr>
          <w:rFonts w:ascii="Calibri" w:eastAsia="Times New Roman" w:hAnsi="Calibri" w:cs="Calibri"/>
          <w:b/>
          <w:bCs/>
          <w:color w:val="00188F"/>
          <w:sz w:val="18"/>
          <w:szCs w:val="18"/>
        </w:rPr>
        <w:t xml:space="preserve"> </w:t>
      </w:r>
      <w:r w:rsidRPr="00D36FD2">
        <w:rPr>
          <w:rFonts w:ascii="Calibri" w:eastAsia="Times New Roman" w:hAnsi="Calibri" w:cs="Calibri"/>
          <w:b/>
          <w:bCs/>
          <w:color w:val="00188F"/>
          <w:sz w:val="18"/>
          <w:szCs w:val="18"/>
        </w:rPr>
        <w:t>Availability service level does not apply to the following scenarios:</w:t>
      </w:r>
    </w:p>
    <w:p w14:paraId="3DE09DC6" w14:textId="77777777" w:rsidR="004422EC" w:rsidRPr="004D05E7" w:rsidRDefault="004422EC" w:rsidP="00FD1C4E">
      <w:pPr>
        <w:pStyle w:val="ListParagraph"/>
        <w:numPr>
          <w:ilvl w:val="0"/>
          <w:numId w:val="34"/>
        </w:numPr>
        <w:spacing w:after="0" w:line="240" w:lineRule="auto"/>
        <w:textAlignment w:val="baseline"/>
        <w:rPr>
          <w:rFonts w:ascii="Calibri" w:eastAsia="Times New Roman" w:hAnsi="Calibri" w:cs="Calibri"/>
          <w:b/>
          <w:bCs/>
          <w:color w:val="00188F"/>
          <w:sz w:val="18"/>
          <w:szCs w:val="18"/>
        </w:rPr>
      </w:pPr>
      <w:r w:rsidRPr="004D05E7">
        <w:rPr>
          <w:rFonts w:ascii="Calibri" w:eastAsia="Times New Roman" w:hAnsi="Calibri" w:cs="Calibri"/>
          <w:sz w:val="18"/>
          <w:szCs w:val="18"/>
        </w:rPr>
        <w:t>Denial of Service attacks (DoS)D</w:t>
      </w:r>
    </w:p>
    <w:p w14:paraId="6D1177EA" w14:textId="77777777" w:rsidR="004422EC" w:rsidRPr="004D05E7" w:rsidRDefault="004422EC" w:rsidP="00FD1C4E">
      <w:pPr>
        <w:pStyle w:val="ListParagraph"/>
        <w:numPr>
          <w:ilvl w:val="0"/>
          <w:numId w:val="34"/>
        </w:numPr>
        <w:spacing w:after="0" w:line="240" w:lineRule="auto"/>
        <w:textAlignment w:val="baseline"/>
        <w:rPr>
          <w:rFonts w:ascii="Calibri" w:eastAsia="Times New Roman" w:hAnsi="Calibri" w:cs="Calibri"/>
          <w:sz w:val="18"/>
          <w:szCs w:val="18"/>
        </w:rPr>
      </w:pPr>
      <w:r w:rsidRPr="004D05E7">
        <w:rPr>
          <w:rFonts w:ascii="Calibri" w:eastAsia="Times New Roman" w:hAnsi="Calibri" w:cs="Calibri"/>
          <w:sz w:val="18"/>
          <w:szCs w:val="18"/>
        </w:rPr>
        <w:t>Microsoft 365 Tenant misconfiguration</w:t>
      </w:r>
    </w:p>
    <w:p w14:paraId="523234AF" w14:textId="77777777" w:rsidR="004422EC" w:rsidRPr="004D05E7" w:rsidRDefault="004422EC" w:rsidP="00FD1C4E">
      <w:pPr>
        <w:pStyle w:val="ListParagraph"/>
        <w:numPr>
          <w:ilvl w:val="0"/>
          <w:numId w:val="34"/>
        </w:numPr>
        <w:spacing w:after="0" w:line="240" w:lineRule="auto"/>
        <w:textAlignment w:val="baseline"/>
        <w:rPr>
          <w:rFonts w:ascii="Calibri" w:eastAsia="Times New Roman" w:hAnsi="Calibri" w:cs="Calibri"/>
          <w:sz w:val="18"/>
          <w:szCs w:val="18"/>
        </w:rPr>
      </w:pPr>
      <w:r w:rsidRPr="004D05E7">
        <w:rPr>
          <w:rFonts w:ascii="Calibri" w:eastAsia="Times New Roman" w:hAnsi="Calibri" w:cs="Calibri"/>
          <w:sz w:val="18"/>
          <w:szCs w:val="18"/>
        </w:rPr>
        <w:t>Network issues outside Microsoft 365 Boundary</w:t>
      </w:r>
    </w:p>
    <w:p w14:paraId="6B1BEDF8" w14:textId="77777777" w:rsidR="004422EC" w:rsidRPr="004D05E7" w:rsidRDefault="004422EC" w:rsidP="00FD1C4E">
      <w:pPr>
        <w:pStyle w:val="ListParagraph"/>
        <w:numPr>
          <w:ilvl w:val="0"/>
          <w:numId w:val="34"/>
        </w:numPr>
        <w:spacing w:after="0" w:line="240" w:lineRule="auto"/>
        <w:textAlignment w:val="baseline"/>
        <w:rPr>
          <w:rFonts w:ascii="Calibri" w:eastAsia="Times New Roman" w:hAnsi="Calibri" w:cs="Calibri"/>
          <w:sz w:val="18"/>
          <w:szCs w:val="18"/>
        </w:rPr>
      </w:pPr>
      <w:r w:rsidRPr="004D05E7">
        <w:rPr>
          <w:rFonts w:ascii="Calibri" w:eastAsia="Times New Roman" w:hAnsi="Calibri" w:cs="Calibri"/>
          <w:sz w:val="18"/>
          <w:szCs w:val="18"/>
        </w:rPr>
        <w:t>Exceeding Microsoft 365 send/receive limits</w:t>
      </w:r>
    </w:p>
    <w:p w14:paraId="29853F7A" w14:textId="77777777" w:rsidR="004422EC" w:rsidRPr="004D05E7" w:rsidRDefault="004422EC" w:rsidP="00FD1C4E">
      <w:pPr>
        <w:pStyle w:val="ListParagraph"/>
        <w:numPr>
          <w:ilvl w:val="0"/>
          <w:numId w:val="34"/>
        </w:numPr>
        <w:spacing w:after="0" w:line="240" w:lineRule="auto"/>
        <w:textAlignment w:val="baseline"/>
        <w:rPr>
          <w:rFonts w:ascii="Calibri" w:eastAsia="Times New Roman" w:hAnsi="Calibri" w:cs="Calibri"/>
          <w:sz w:val="18"/>
          <w:szCs w:val="18"/>
        </w:rPr>
      </w:pPr>
      <w:r w:rsidRPr="004D05E7">
        <w:rPr>
          <w:rFonts w:ascii="Calibri" w:eastAsia="Times New Roman" w:hAnsi="Calibri" w:cs="Calibri"/>
          <w:sz w:val="18"/>
          <w:szCs w:val="18"/>
        </w:rPr>
        <w:t>Issues due to Extensions (i.e tenant custom policies, apps)</w:t>
      </w:r>
    </w:p>
    <w:p w14:paraId="77E0F2E0" w14:textId="77777777" w:rsidR="004422EC" w:rsidRPr="004D05E7" w:rsidRDefault="004422EC" w:rsidP="00FD1C4E">
      <w:pPr>
        <w:pStyle w:val="ListParagraph"/>
        <w:numPr>
          <w:ilvl w:val="0"/>
          <w:numId w:val="34"/>
        </w:numPr>
        <w:spacing w:after="0" w:line="240" w:lineRule="auto"/>
        <w:textAlignment w:val="baseline"/>
        <w:rPr>
          <w:rFonts w:ascii="Calibri" w:eastAsia="Times New Roman" w:hAnsi="Calibri" w:cs="Calibri"/>
          <w:sz w:val="18"/>
          <w:szCs w:val="18"/>
        </w:rPr>
      </w:pPr>
      <w:r w:rsidRPr="004D05E7">
        <w:rPr>
          <w:rFonts w:ascii="Calibri" w:eastAsia="Times New Roman" w:hAnsi="Calibri" w:cs="Calibri"/>
          <w:sz w:val="18"/>
          <w:szCs w:val="18"/>
        </w:rPr>
        <w:t>Third Party induced incidents (i.e, ISP, OnPrem, etc)</w:t>
      </w:r>
    </w:p>
    <w:p w14:paraId="2E5ADB24" w14:textId="77777777" w:rsidR="004422EC" w:rsidRDefault="004422EC" w:rsidP="00FA7924">
      <w:pPr>
        <w:pStyle w:val="ProductList-Body"/>
        <w:rPr>
          <w:rFonts w:ascii="Calibri" w:hAnsi="Calibri" w:cs="Calibri"/>
          <w:b/>
          <w:color w:val="00188F"/>
          <w:szCs w:val="18"/>
        </w:rPr>
      </w:pPr>
    </w:p>
    <w:p w14:paraId="0E809F05" w14:textId="6977A752" w:rsidR="00FA7924" w:rsidRPr="00545240" w:rsidRDefault="00FA7924" w:rsidP="00FA7924">
      <w:pPr>
        <w:pStyle w:val="ProductList-Body"/>
        <w:rPr>
          <w:rFonts w:ascii="Calibri" w:hAnsi="Calibri" w:cs="Calibri"/>
          <w:color w:val="00188F"/>
          <w:szCs w:val="18"/>
        </w:rPr>
      </w:pPr>
      <w:r w:rsidRPr="00545240">
        <w:rPr>
          <w:rFonts w:ascii="Calibri" w:hAnsi="Calibri" w:cs="Calibri"/>
          <w:b/>
          <w:color w:val="00188F"/>
          <w:szCs w:val="18"/>
        </w:rPr>
        <w:t>Uptime Percentage for Exchange Email Delivery Time</w:t>
      </w:r>
    </w:p>
    <w:p w14:paraId="776140A1" w14:textId="77777777" w:rsidR="00FA7924" w:rsidRPr="00CD6A13" w:rsidRDefault="00FA7924" w:rsidP="00FA7924">
      <w:pPr>
        <w:pStyle w:val="ProductList-Body"/>
        <w:rPr>
          <w:rFonts w:ascii="Calibri" w:hAnsi="Calibri" w:cs="Calibri"/>
          <w:b/>
          <w:color w:val="00188F"/>
          <w:szCs w:val="18"/>
        </w:rPr>
      </w:pPr>
      <w:r w:rsidRPr="00CD6A13">
        <w:rPr>
          <w:rFonts w:ascii="Calibri" w:hAnsi="Calibri" w:cs="Calibri"/>
          <w:b/>
          <w:color w:val="00188F"/>
          <w:szCs w:val="18"/>
        </w:rPr>
        <w:t>M365 Internal Email Delivery</w:t>
      </w:r>
    </w:p>
    <w:p w14:paraId="68F95B12" w14:textId="77777777" w:rsidR="00FA7924" w:rsidRPr="00545240" w:rsidRDefault="00FA7924" w:rsidP="00FA7924">
      <w:pPr>
        <w:pStyle w:val="ProductList-Body"/>
        <w:rPr>
          <w:rFonts w:ascii="Calibri" w:hAnsi="Calibri" w:cs="Calibri"/>
          <w:szCs w:val="18"/>
        </w:rPr>
      </w:pPr>
      <w:r>
        <w:rPr>
          <w:rFonts w:ascii="Calibri" w:hAnsi="Calibri" w:cs="Calibri"/>
          <w:szCs w:val="18"/>
        </w:rPr>
        <w:t xml:space="preserve">M365 Internal Email Delivery </w:t>
      </w:r>
      <w:r w:rsidRPr="00545240">
        <w:rPr>
          <w:rFonts w:ascii="Calibri" w:hAnsi="Calibri" w:cs="Calibri"/>
          <w:szCs w:val="18"/>
        </w:rPr>
        <w:t>is defined as the fastest 95% of messages measured in seconds over an Applicable Period within the Microsoft 365 boundary and applies to the following scenarios:</w:t>
      </w:r>
    </w:p>
    <w:p w14:paraId="4127A1AC" w14:textId="77777777" w:rsidR="00FA7924" w:rsidRPr="00545240" w:rsidRDefault="00FA7924" w:rsidP="00FD1C4E">
      <w:pPr>
        <w:pStyle w:val="ProductList-Body"/>
        <w:numPr>
          <w:ilvl w:val="0"/>
          <w:numId w:val="23"/>
        </w:numPr>
        <w:ind w:left="720"/>
        <w:rPr>
          <w:rFonts w:ascii="Calibri" w:hAnsi="Calibri" w:cs="Calibri"/>
          <w:szCs w:val="18"/>
        </w:rPr>
      </w:pPr>
      <w:r w:rsidRPr="00545240">
        <w:rPr>
          <w:rFonts w:ascii="Calibri" w:eastAsia="Times New Roman" w:hAnsi="Calibri" w:cs="Calibri"/>
          <w:b/>
          <w:bCs/>
          <w:color w:val="000000"/>
          <w:szCs w:val="18"/>
        </w:rPr>
        <w:t>Inbound to Microsoft 365 cloud hosted mailbox</w:t>
      </w:r>
      <w:r w:rsidRPr="00545240">
        <w:rPr>
          <w:rFonts w:ascii="Calibri" w:eastAsia="Times New Roman" w:hAnsi="Calibri" w:cs="Calibri"/>
          <w:color w:val="000000"/>
          <w:szCs w:val="18"/>
        </w:rPr>
        <w:t>: The elapsed time from when a mail enters the Microsoft 365 boundary to when the mail is delivered to the Microsoft 365 cloud hosted mailbox</w:t>
      </w:r>
      <w:r w:rsidRPr="00545240">
        <w:rPr>
          <w:rFonts w:ascii="Calibri" w:hAnsi="Calibri" w:cs="Calibri"/>
          <w:szCs w:val="18"/>
        </w:rPr>
        <w:t>.</w:t>
      </w:r>
    </w:p>
    <w:p w14:paraId="28721F0C" w14:textId="77777777" w:rsidR="00FA7924" w:rsidRPr="00545240" w:rsidRDefault="00FA7924" w:rsidP="00FD1C4E">
      <w:pPr>
        <w:pStyle w:val="ProductList-Body"/>
        <w:numPr>
          <w:ilvl w:val="0"/>
          <w:numId w:val="23"/>
        </w:numPr>
        <w:ind w:left="720"/>
        <w:rPr>
          <w:rFonts w:ascii="Calibri" w:hAnsi="Calibri" w:cs="Calibri"/>
          <w:szCs w:val="18"/>
        </w:rPr>
      </w:pPr>
      <w:r w:rsidRPr="00545240">
        <w:rPr>
          <w:rFonts w:ascii="Calibri" w:eastAsia="Times New Roman" w:hAnsi="Calibri" w:cs="Calibri"/>
          <w:b/>
          <w:bCs/>
          <w:color w:val="000000"/>
          <w:szCs w:val="18"/>
        </w:rPr>
        <w:t>Intra-tenant Microsoft 365 to Microsoft 365 cloud hosted mailbox (Inter-Tenant Excluded)</w:t>
      </w:r>
      <w:r w:rsidRPr="00545240">
        <w:rPr>
          <w:rFonts w:ascii="Calibri" w:eastAsia="Times New Roman" w:hAnsi="Calibri" w:cs="Calibri"/>
          <w:color w:val="000000"/>
          <w:szCs w:val="18"/>
        </w:rPr>
        <w:t>: The elapsed time from when a Microsoft 365 cloud hosted mailbox sends mail, and that mail is delivered to another Microsoft 365 cloud hosted mailbox</w:t>
      </w:r>
      <w:r w:rsidRPr="00545240">
        <w:rPr>
          <w:rFonts w:ascii="Calibri" w:hAnsi="Calibri" w:cs="Calibri"/>
          <w:szCs w:val="18"/>
        </w:rPr>
        <w:t>.</w:t>
      </w:r>
    </w:p>
    <w:p w14:paraId="3D1DE7DA" w14:textId="77777777" w:rsidR="00FA7924" w:rsidRPr="00545240" w:rsidRDefault="00FA7924" w:rsidP="00FD1C4E">
      <w:pPr>
        <w:pStyle w:val="ProductList-Body"/>
        <w:numPr>
          <w:ilvl w:val="0"/>
          <w:numId w:val="23"/>
        </w:numPr>
        <w:ind w:left="720"/>
        <w:rPr>
          <w:rFonts w:ascii="Calibri" w:hAnsi="Calibri" w:cs="Calibri"/>
          <w:b/>
          <w:bCs/>
          <w:szCs w:val="18"/>
        </w:rPr>
      </w:pPr>
      <w:r w:rsidRPr="00545240">
        <w:rPr>
          <w:rFonts w:ascii="Calibri" w:eastAsia="Times New Roman" w:hAnsi="Calibri" w:cs="Calibri"/>
          <w:b/>
          <w:bCs/>
          <w:color w:val="000000"/>
          <w:szCs w:val="18"/>
        </w:rPr>
        <w:t>Microsoft 365 cloud hosted mailbox to an external recipient</w:t>
      </w:r>
      <w:r w:rsidRPr="00545240">
        <w:rPr>
          <w:rFonts w:ascii="Calibri" w:eastAsia="Times New Roman" w:hAnsi="Calibri" w:cs="Calibri"/>
          <w:color w:val="000000"/>
          <w:szCs w:val="18"/>
        </w:rPr>
        <w:t>: The elapsed time from when a Microsoft 365 cloud hosted mailbox sends mail to an external recipient, where the delay has been identified as a failure within the Microsoft 365 tenant boundary</w:t>
      </w:r>
      <w:r w:rsidRPr="00545240">
        <w:rPr>
          <w:rFonts w:ascii="Calibri" w:hAnsi="Calibri" w:cs="Calibri"/>
          <w:szCs w:val="18"/>
        </w:rPr>
        <w:t>.</w:t>
      </w:r>
    </w:p>
    <w:p w14:paraId="3F545D87" w14:textId="77777777" w:rsidR="00FA7924" w:rsidRPr="00545240" w:rsidRDefault="00FA7924" w:rsidP="00FD1C4E">
      <w:pPr>
        <w:pStyle w:val="ProductList-Body"/>
        <w:numPr>
          <w:ilvl w:val="0"/>
          <w:numId w:val="23"/>
        </w:numPr>
        <w:ind w:left="720"/>
        <w:rPr>
          <w:rFonts w:ascii="Calibri" w:hAnsi="Calibri" w:cs="Calibri"/>
          <w:szCs w:val="18"/>
        </w:rPr>
      </w:pPr>
      <w:r w:rsidRPr="00545240">
        <w:rPr>
          <w:rFonts w:ascii="Calibri" w:eastAsia="Times New Roman" w:hAnsi="Calibri" w:cs="Calibri"/>
          <w:b/>
          <w:bCs/>
          <w:color w:val="000000"/>
          <w:szCs w:val="18"/>
        </w:rPr>
        <w:t>Microsoft 365 relay to an external recipient</w:t>
      </w:r>
      <w:r w:rsidRPr="00545240">
        <w:rPr>
          <w:rFonts w:ascii="Calibri" w:eastAsia="Times New Roman" w:hAnsi="Calibri" w:cs="Calibri"/>
          <w:color w:val="000000"/>
          <w:szCs w:val="18"/>
        </w:rPr>
        <w:t>: The elapsed time from when a mail enters the Microsoft 365 boundary from a customer’s on-premises environment via an inbound connector and leaves the Microsoft 365 tenant boundary, and the delay has been identified as a failure within the Microsoft 365 boundary.</w:t>
      </w:r>
    </w:p>
    <w:p w14:paraId="2294DAE3" w14:textId="77777777" w:rsidR="00FA7924" w:rsidRPr="00545240" w:rsidRDefault="00FA7924" w:rsidP="00FA7924">
      <w:pPr>
        <w:pStyle w:val="ProductList-Body"/>
        <w:ind w:left="720"/>
        <w:rPr>
          <w:rFonts w:ascii="Calibri" w:hAnsi="Calibri" w:cs="Calibri"/>
          <w:szCs w:val="18"/>
        </w:rPr>
      </w:pPr>
    </w:p>
    <w:p w14:paraId="439DFDF2" w14:textId="77777777" w:rsidR="00FA7924" w:rsidRPr="00545240" w:rsidRDefault="00FA7924" w:rsidP="00FA7924">
      <w:pPr>
        <w:pStyle w:val="ProductList-Body"/>
        <w:rPr>
          <w:rFonts w:ascii="Calibri" w:hAnsi="Calibri" w:cs="Calibri"/>
          <w:bCs/>
          <w:szCs w:val="18"/>
        </w:rPr>
      </w:pPr>
      <w:r>
        <w:rPr>
          <w:rFonts w:ascii="Calibri" w:hAnsi="Calibri" w:cs="Calibri"/>
          <w:bCs/>
          <w:szCs w:val="18"/>
        </w:rPr>
        <w:t xml:space="preserve">M365 Internal Email Delivery </w:t>
      </w:r>
      <w:r w:rsidRPr="00545240">
        <w:rPr>
          <w:rFonts w:ascii="Calibri" w:hAnsi="Calibri" w:cs="Calibri"/>
          <w:bCs/>
          <w:szCs w:val="18"/>
        </w:rPr>
        <w:t>is measured then sorted by elapsed time. The fastest 95% of measurements are used to create the average delivery time for the Applicable Period.</w:t>
      </w:r>
    </w:p>
    <w:p w14:paraId="1F2411B2" w14:textId="77777777" w:rsidR="00FA7924" w:rsidRPr="00545240" w:rsidRDefault="00FA7924" w:rsidP="00FA7924">
      <w:pPr>
        <w:pStyle w:val="ProductList-Body"/>
        <w:rPr>
          <w:rFonts w:ascii="Calibri" w:hAnsi="Calibri" w:cs="Calibri"/>
          <w:szCs w:val="18"/>
        </w:rPr>
      </w:pPr>
    </w:p>
    <w:p w14:paraId="45C798E7" w14:textId="77777777" w:rsidR="00FA7924" w:rsidRPr="00545240" w:rsidRDefault="00FA7924" w:rsidP="00FA7924">
      <w:pPr>
        <w:pStyle w:val="ProductList-Body"/>
        <w:rPr>
          <w:rFonts w:ascii="Calibri" w:hAnsi="Calibri" w:cs="Calibri"/>
          <w:szCs w:val="18"/>
        </w:rPr>
      </w:pPr>
      <w:r w:rsidRPr="00545240">
        <w:rPr>
          <w:rFonts w:ascii="Calibri" w:eastAsia="Times New Roman" w:hAnsi="Calibri" w:cs="Calibri"/>
          <w:color w:val="000000"/>
          <w:szCs w:val="18"/>
        </w:rPr>
        <w:t>Customers are eligible for a service credit when the fastest 95% of email delivery for the Applicable Period exceeds the following thresholds</w:t>
      </w:r>
      <w:r w:rsidRPr="00545240">
        <w:rPr>
          <w:rFonts w:ascii="Calibri" w:hAnsi="Calibri" w:cs="Calibri"/>
          <w:szCs w:val="18"/>
        </w:rPr>
        <w:t>:</w:t>
      </w:r>
    </w:p>
    <w:tbl>
      <w:tblPr>
        <w:tblW w:w="5005"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5671"/>
      </w:tblGrid>
      <w:tr w:rsidR="00FA7924" w14:paraId="23D04D24" w14:textId="77777777" w:rsidTr="00345529">
        <w:trPr>
          <w:trHeight w:val="170"/>
          <w:tblHeader/>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541BB73" w14:textId="77777777" w:rsidR="00FA7924" w:rsidRPr="00726397" w:rsidRDefault="00FA7924">
            <w:pPr>
              <w:pStyle w:val="ProductList-OfferingBody"/>
              <w:spacing w:line="256" w:lineRule="auto"/>
              <w:jc w:val="center"/>
              <w:rPr>
                <w:rFonts w:ascii="Calibri" w:hAnsi="Calibri" w:cs="Calibri"/>
                <w:bCs/>
                <w:color w:val="FFFFFF" w:themeColor="background1"/>
                <w:szCs w:val="16"/>
                <w:lang w:eastAsia="ko-KR"/>
              </w:rPr>
            </w:pPr>
            <w:r w:rsidRPr="00726397">
              <w:rPr>
                <w:rFonts w:ascii="Calibri" w:hAnsi="Calibri" w:cs="Calibri"/>
                <w:bCs/>
                <w:color w:val="FFFFFF" w:themeColor="background1"/>
                <w:szCs w:val="16"/>
                <w:lang w:eastAsia="ko-KR"/>
              </w:rPr>
              <w:tab/>
              <w:t>Average Email Delivery Time</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5C0E2FA" w14:textId="77777777" w:rsidR="00FA7924" w:rsidRPr="00726397" w:rsidRDefault="00FA7924">
            <w:pPr>
              <w:pStyle w:val="ProductList-OfferingBody"/>
              <w:spacing w:line="256" w:lineRule="auto"/>
              <w:jc w:val="center"/>
              <w:rPr>
                <w:rFonts w:ascii="Calibri" w:hAnsi="Calibri" w:cs="Calibri"/>
                <w:bCs/>
                <w:color w:val="FFFFFF" w:themeColor="background1"/>
                <w:szCs w:val="16"/>
                <w:lang w:eastAsia="ko-KR"/>
              </w:rPr>
            </w:pPr>
            <w:r w:rsidRPr="00726397">
              <w:rPr>
                <w:rFonts w:ascii="Calibri" w:hAnsi="Calibri" w:cs="Calibri"/>
                <w:bCs/>
                <w:color w:val="FFFFFF" w:themeColor="background1"/>
                <w:szCs w:val="16"/>
                <w:lang w:eastAsia="ko-KR"/>
              </w:rPr>
              <w:t>Service Credit</w:t>
            </w:r>
          </w:p>
        </w:tc>
      </w:tr>
      <w:tr w:rsidR="00FA7924" w14:paraId="1E6AE903" w14:textId="77777777" w:rsidTr="00345529">
        <w:trPr>
          <w:trHeight w:val="242"/>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2C1A06" w14:textId="77777777" w:rsidR="00FA7924" w:rsidRPr="00726397" w:rsidRDefault="00FA7924">
            <w:pPr>
              <w:pStyle w:val="ProductList-OfferingBody"/>
              <w:spacing w:line="257" w:lineRule="auto"/>
              <w:jc w:val="center"/>
              <w:rPr>
                <w:rFonts w:ascii="Calibri" w:hAnsi="Calibri" w:cs="Calibri"/>
                <w:szCs w:val="16"/>
                <w:lang w:eastAsia="ko-KR"/>
              </w:rPr>
            </w:pPr>
            <w:r w:rsidRPr="00726397">
              <w:rPr>
                <w:rFonts w:ascii="Calibri" w:hAnsi="Calibri" w:cs="Calibri"/>
                <w:szCs w:val="16"/>
                <w:lang w:eastAsia="ko-KR"/>
              </w:rPr>
              <w:t>&gt;1 minute</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EF17A4" w14:textId="77777777" w:rsidR="00FA7924" w:rsidRPr="00726397" w:rsidRDefault="00FA7924">
            <w:pPr>
              <w:pStyle w:val="ProductList-OfferingBody"/>
              <w:spacing w:line="257" w:lineRule="auto"/>
              <w:jc w:val="center"/>
              <w:rPr>
                <w:rFonts w:ascii="Calibri" w:hAnsi="Calibri" w:cs="Calibri"/>
                <w:szCs w:val="16"/>
                <w:lang w:eastAsia="ko-KR"/>
              </w:rPr>
            </w:pPr>
            <w:r w:rsidRPr="00726397">
              <w:rPr>
                <w:rFonts w:ascii="Calibri" w:hAnsi="Calibri" w:cs="Calibri"/>
                <w:szCs w:val="16"/>
                <w:lang w:eastAsia="ko-KR"/>
              </w:rPr>
              <w:t>25%</w:t>
            </w:r>
          </w:p>
        </w:tc>
      </w:tr>
      <w:tr w:rsidR="00FA7924" w14:paraId="0640D9AE" w14:textId="77777777" w:rsidTr="00345529">
        <w:trPr>
          <w:trHeight w:val="170"/>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79EA71" w14:textId="77777777" w:rsidR="00FA7924" w:rsidRPr="00726397" w:rsidRDefault="00FA7924">
            <w:pPr>
              <w:pStyle w:val="ProductList-OfferingBody"/>
              <w:spacing w:line="257" w:lineRule="auto"/>
              <w:jc w:val="center"/>
              <w:rPr>
                <w:rFonts w:ascii="Calibri" w:hAnsi="Calibri" w:cs="Calibri"/>
                <w:bCs/>
                <w:szCs w:val="16"/>
                <w:lang w:eastAsia="ko-KR"/>
              </w:rPr>
            </w:pPr>
            <w:r w:rsidRPr="00726397">
              <w:rPr>
                <w:rFonts w:ascii="Calibri" w:hAnsi="Calibri" w:cs="Calibri"/>
                <w:bCs/>
                <w:szCs w:val="16"/>
                <w:lang w:eastAsia="ko-KR"/>
              </w:rPr>
              <w:t>&gt;4 minutes</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239612" w14:textId="77777777" w:rsidR="00FA7924" w:rsidRPr="00726397" w:rsidRDefault="00FA7924">
            <w:pPr>
              <w:pStyle w:val="ProductList-OfferingBody"/>
              <w:spacing w:line="257" w:lineRule="auto"/>
              <w:jc w:val="center"/>
              <w:rPr>
                <w:rFonts w:ascii="Calibri" w:hAnsi="Calibri" w:cs="Calibri"/>
                <w:bCs/>
                <w:szCs w:val="16"/>
                <w:lang w:eastAsia="ko-KR"/>
              </w:rPr>
            </w:pPr>
            <w:r w:rsidRPr="00726397">
              <w:rPr>
                <w:rFonts w:ascii="Calibri" w:hAnsi="Calibri" w:cs="Calibri"/>
                <w:bCs/>
                <w:szCs w:val="16"/>
                <w:lang w:eastAsia="ko-KR"/>
              </w:rPr>
              <w:t>50%</w:t>
            </w:r>
          </w:p>
        </w:tc>
      </w:tr>
      <w:tr w:rsidR="00FA7924" w14:paraId="7FBD93B2" w14:textId="77777777" w:rsidTr="00345529">
        <w:trPr>
          <w:trHeight w:val="188"/>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EB90FA" w14:textId="77777777" w:rsidR="00FA7924" w:rsidRPr="00726397" w:rsidRDefault="00FA7924">
            <w:pPr>
              <w:pStyle w:val="ProductList-OfferingBody"/>
              <w:spacing w:line="257" w:lineRule="auto"/>
              <w:jc w:val="center"/>
              <w:rPr>
                <w:rFonts w:ascii="Calibri" w:hAnsi="Calibri" w:cs="Calibri"/>
                <w:bCs/>
                <w:szCs w:val="16"/>
                <w:lang w:eastAsia="ko-KR"/>
              </w:rPr>
            </w:pPr>
            <w:r w:rsidRPr="00726397">
              <w:rPr>
                <w:rFonts w:ascii="Calibri" w:hAnsi="Calibri" w:cs="Calibri"/>
                <w:bCs/>
                <w:szCs w:val="16"/>
                <w:lang w:eastAsia="ko-KR"/>
              </w:rPr>
              <w:t>&gt;10 minutes</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25731A" w14:textId="77777777" w:rsidR="00FA7924" w:rsidRPr="00726397" w:rsidRDefault="00FA7924">
            <w:pPr>
              <w:pStyle w:val="ProductList-OfferingBody"/>
              <w:spacing w:line="257" w:lineRule="auto"/>
              <w:jc w:val="center"/>
              <w:rPr>
                <w:rFonts w:ascii="Calibri" w:hAnsi="Calibri" w:cs="Calibri"/>
                <w:bCs/>
                <w:szCs w:val="16"/>
                <w:lang w:eastAsia="ko-KR"/>
              </w:rPr>
            </w:pPr>
            <w:r w:rsidRPr="00726397">
              <w:rPr>
                <w:rFonts w:ascii="Calibri" w:hAnsi="Calibri" w:cs="Calibri"/>
                <w:bCs/>
                <w:szCs w:val="16"/>
                <w:lang w:eastAsia="ko-KR"/>
              </w:rPr>
              <w:t>100%</w:t>
            </w:r>
          </w:p>
        </w:tc>
      </w:tr>
    </w:tbl>
    <w:p w14:paraId="4831B7FB" w14:textId="77777777" w:rsidR="00FA7924" w:rsidRPr="00C07B33" w:rsidRDefault="00FA7924" w:rsidP="00EA04FA">
      <w:pPr>
        <w:pStyle w:val="ProductList-Body"/>
        <w:spacing w:before="120"/>
        <w:rPr>
          <w:rFonts w:ascii="Calibri" w:hAnsi="Calibri" w:cs="Calibri"/>
          <w:b/>
          <w:color w:val="00188F"/>
          <w:szCs w:val="18"/>
        </w:rPr>
      </w:pPr>
      <w:r w:rsidRPr="002A0A04">
        <w:rPr>
          <w:rFonts w:ascii="Calibri" w:hAnsi="Calibri" w:cs="Calibri"/>
          <w:b/>
          <w:color w:val="00188F"/>
          <w:szCs w:val="18"/>
        </w:rPr>
        <w:t>Gua</w:t>
      </w:r>
      <w:r w:rsidRPr="00C07B33">
        <w:rPr>
          <w:rFonts w:ascii="Calibri" w:hAnsi="Calibri" w:cs="Calibri"/>
          <w:b/>
          <w:color w:val="00188F"/>
          <w:szCs w:val="18"/>
        </w:rPr>
        <w:t>ranteed Email Delivery</w:t>
      </w:r>
    </w:p>
    <w:p w14:paraId="366C0056" w14:textId="77777777" w:rsidR="00FA7924" w:rsidRPr="003B48E1" w:rsidRDefault="00FA7924" w:rsidP="00FA7924">
      <w:pPr>
        <w:pStyle w:val="ProductList-Body"/>
        <w:rPr>
          <w:b/>
          <w:bCs/>
          <w:szCs w:val="18"/>
        </w:rPr>
      </w:pPr>
      <w:r w:rsidRPr="00C56933">
        <w:rPr>
          <w:rFonts w:ascii="Calibri" w:hAnsi="Calibri" w:cs="Calibri"/>
        </w:rPr>
        <w:t>Guaranteed Email Delivery</w:t>
      </w:r>
      <w:r w:rsidRPr="003B48E1">
        <w:rPr>
          <w:rFonts w:ascii="Calibri" w:hAnsi="Calibri" w:cs="Calibri"/>
          <w:bCs/>
          <w:szCs w:val="18"/>
        </w:rPr>
        <w:t xml:space="preserve"> within the Microsoft 365 </w:t>
      </w:r>
      <w:r w:rsidRPr="003B48E1">
        <w:rPr>
          <w:bCs/>
          <w:szCs w:val="18"/>
        </w:rPr>
        <w:t>boundary refers to the successful delivery of email messages. There is no scheduled downtime for this and applies only to failures within the M365 boundary.</w:t>
      </w:r>
    </w:p>
    <w:p w14:paraId="394702B4" w14:textId="77777777" w:rsidR="00FA7924" w:rsidRPr="003B48E1" w:rsidRDefault="00FA7924" w:rsidP="00FA7924">
      <w:pPr>
        <w:pStyle w:val="ProductList-Body"/>
        <w:rPr>
          <w:rFonts w:ascii="Calibri" w:hAnsi="Calibri" w:cs="Calibri"/>
          <w:b/>
          <w:bCs/>
          <w:szCs w:val="18"/>
        </w:rPr>
      </w:pPr>
      <w:r w:rsidRPr="00EA04FA">
        <w:rPr>
          <w:b/>
          <w:color w:val="00188F"/>
        </w:rPr>
        <w:t>Uptime Percentage</w:t>
      </w:r>
      <w:r w:rsidRPr="005A4714">
        <w:rPr>
          <w:rFonts w:ascii="Calibri" w:hAnsi="Calibri" w:cs="Calibri"/>
          <w:szCs w:val="18"/>
        </w:rPr>
        <w:t>:</w:t>
      </w:r>
      <w:r>
        <w:rPr>
          <w:rFonts w:ascii="Calibri" w:hAnsi="Calibri" w:cs="Calibri"/>
          <w:bCs/>
          <w:szCs w:val="18"/>
        </w:rPr>
        <w:t xml:space="preserve"> </w:t>
      </w:r>
      <w:r w:rsidRPr="003B48E1">
        <w:rPr>
          <w:rFonts w:ascii="Calibri" w:hAnsi="Calibri" w:cs="Calibri"/>
          <w:bCs/>
          <w:szCs w:val="18"/>
        </w:rPr>
        <w:t>The Uptime Percentage is calculated using the following formula:</w:t>
      </w:r>
    </w:p>
    <w:p w14:paraId="4295FF13" w14:textId="77777777" w:rsidR="00FA7924" w:rsidRPr="002A0A04" w:rsidRDefault="00000000" w:rsidP="00735F23">
      <w:pPr>
        <w:pStyle w:val="ProductList-Body"/>
        <w:spacing w:before="120" w:after="120"/>
        <w:rPr>
          <w:rFonts w:ascii="Calibri" w:eastAsiaTheme="minorEastAsia" w:hAnsi="Calibri" w:cs="Calibri"/>
          <w:b/>
        </w:rPr>
      </w:pPr>
      <m:oMathPara>
        <m:oMath>
          <m:f>
            <m:fPr>
              <m:ctrlPr>
                <w:rPr>
                  <w:rFonts w:ascii="Cambria Math" w:hAnsi="Cambria Math" w:cs="Calibri"/>
                  <w:bCs/>
                  <w:i/>
                </w:rPr>
              </m:ctrlPr>
            </m:fPr>
            <m:num>
              <m:r>
                <w:rPr>
                  <w:rFonts w:ascii="Cambria Math" w:hAnsi="Cambria Math" w:cs="Calibri"/>
                </w:rPr>
                <m:t>Total minutes in a month-Downtime</m:t>
              </m:r>
            </m:num>
            <m:den>
              <m:r>
                <w:rPr>
                  <w:rFonts w:ascii="Cambria Math" w:hAnsi="Cambria Math" w:cs="Calibri"/>
                </w:rPr>
                <m:t>Total minutes in a month</m:t>
              </m:r>
            </m:den>
          </m:f>
          <m:r>
            <m:rPr>
              <m:sty m:val="bi"/>
            </m:rPr>
            <w:rPr>
              <w:rFonts w:ascii="Cambria Math" w:hAnsi="Cambria Math" w:cs="Calibri"/>
            </w:rPr>
            <m:t xml:space="preserve"> </m:t>
          </m:r>
          <m:r>
            <w:rPr>
              <w:rFonts w:ascii="Cambria Math" w:hAnsi="Cambria Math" w:cs="Calibri"/>
            </w:rPr>
            <m:t>x 100</m:t>
          </m:r>
        </m:oMath>
      </m:oMathPara>
    </w:p>
    <w:p w14:paraId="0AA1A814" w14:textId="77777777" w:rsidR="00FA7924" w:rsidRPr="003B48E1" w:rsidRDefault="00FA7924" w:rsidP="00FA7924">
      <w:pPr>
        <w:pStyle w:val="ProductList-Body"/>
        <w:rPr>
          <w:rFonts w:ascii="Calibri" w:hAnsi="Calibri" w:cs="Calibri"/>
          <w:b/>
          <w:bCs/>
          <w:szCs w:val="18"/>
        </w:rPr>
      </w:pPr>
      <w:r w:rsidRPr="00C56933">
        <w:rPr>
          <w:rFonts w:ascii="Calibri" w:hAnsi="Calibri" w:cs="Calibri"/>
        </w:rPr>
        <w:t>w</w:t>
      </w:r>
      <w:r w:rsidRPr="003B48E1">
        <w:rPr>
          <w:rFonts w:ascii="Calibri" w:hAnsi="Calibri" w:cs="Calibri"/>
          <w:bCs/>
          <w:szCs w:val="18"/>
        </w:rPr>
        <w:t>here Downtime is the sum of the time (in minutes) multiplied by the fraction of the service that is not available summed over the calendar month.</w:t>
      </w:r>
    </w:p>
    <w:p w14:paraId="4E211DFD" w14:textId="77777777" w:rsidR="00FA7924" w:rsidRDefault="00FA7924" w:rsidP="00FA7924">
      <w:pPr>
        <w:pStyle w:val="ProductList-Body"/>
        <w:rPr>
          <w:rFonts w:ascii="Calibri" w:hAnsi="Calibri" w:cs="Calibri"/>
          <w:szCs w:val="18"/>
        </w:rPr>
      </w:pPr>
      <w:r w:rsidRPr="0085018B">
        <w:rPr>
          <w:rFonts w:ascii="Calibri" w:hAnsi="Calibri" w:cs="Calibri"/>
          <w:b/>
          <w:color w:val="00188F"/>
        </w:rPr>
        <w:t>Service Credit:</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FA7924" w:rsidRPr="00C574D6" w14:paraId="0C8FCC21" w14:textId="77777777" w:rsidTr="00345529">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67884F25" w14:textId="77777777" w:rsidR="00FA7924" w:rsidRPr="002A0A04" w:rsidRDefault="00FA7924">
            <w:pPr>
              <w:pStyle w:val="ProductList-OfferingBody"/>
              <w:jc w:val="center"/>
              <w:rPr>
                <w:rFonts w:ascii="Calibri" w:hAnsi="Calibri" w:cs="Calibri"/>
                <w:color w:val="FFFFFF" w:themeColor="background1"/>
              </w:rPr>
            </w:pPr>
            <w:r w:rsidRPr="002A0A04">
              <w:rPr>
                <w:rFonts w:ascii="Calibri" w:hAnsi="Calibri" w:cs="Calibri"/>
                <w:color w:val="FFFFFF" w:themeColor="background1"/>
              </w:rPr>
              <w:t>Uptime Percentage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73512F48" w14:textId="77777777" w:rsidR="00FA7924" w:rsidRPr="002A0A04" w:rsidRDefault="00FA7924">
            <w:pPr>
              <w:pStyle w:val="ProductList-OfferingBody"/>
              <w:jc w:val="center"/>
              <w:rPr>
                <w:rFonts w:ascii="Calibri" w:hAnsi="Calibri" w:cs="Calibri"/>
                <w:color w:val="FFFFFF" w:themeColor="background1"/>
              </w:rPr>
            </w:pPr>
            <w:r w:rsidRPr="002A0A04">
              <w:rPr>
                <w:rFonts w:ascii="Calibri" w:hAnsi="Calibri" w:cs="Calibri"/>
                <w:color w:val="FFFFFF" w:themeColor="background1"/>
              </w:rPr>
              <w:t>Service Credit  </w:t>
            </w:r>
          </w:p>
        </w:tc>
      </w:tr>
      <w:tr w:rsidR="00FA7924" w:rsidRPr="000F19E0" w14:paraId="3476C9A7" w14:textId="77777777" w:rsidTr="00345529">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0396C1EB" w14:textId="77777777" w:rsidR="00FA7924" w:rsidRPr="002B6E2A" w:rsidRDefault="00FA7924">
            <w:pPr>
              <w:pStyle w:val="ProductList-OfferingBody"/>
              <w:jc w:val="center"/>
              <w:rPr>
                <w:rFonts w:ascii="Calibri" w:hAnsi="Calibri" w:cs="Calibri"/>
                <w:szCs w:val="16"/>
                <w:lang w:eastAsia="ko-KR"/>
              </w:rPr>
            </w:pPr>
            <w:r w:rsidRPr="002B6E2A">
              <w:rPr>
                <w:rFonts w:ascii="Calibri" w:hAnsi="Calibri" w:cs="Calibri"/>
                <w:szCs w:val="16"/>
                <w:lang w:eastAsia="ko-KR"/>
              </w:rPr>
              <w:t>&lt; 99.9%  </w:t>
            </w:r>
          </w:p>
        </w:tc>
        <w:tc>
          <w:tcPr>
            <w:tcW w:w="5670" w:type="dxa"/>
            <w:tcBorders>
              <w:top w:val="single" w:sz="6" w:space="0" w:color="000000"/>
              <w:left w:val="single" w:sz="6" w:space="0" w:color="000000"/>
              <w:bottom w:val="single" w:sz="6" w:space="0" w:color="000000"/>
              <w:right w:val="single" w:sz="6" w:space="0" w:color="000000"/>
            </w:tcBorders>
            <w:hideMark/>
          </w:tcPr>
          <w:p w14:paraId="499A0320" w14:textId="77777777" w:rsidR="00FA7924" w:rsidRPr="002B6E2A" w:rsidRDefault="00FA7924">
            <w:pPr>
              <w:pStyle w:val="ProductList-OfferingBody"/>
              <w:jc w:val="center"/>
              <w:rPr>
                <w:rFonts w:ascii="Calibri" w:hAnsi="Calibri" w:cs="Calibri"/>
                <w:szCs w:val="16"/>
                <w:lang w:eastAsia="ko-KR"/>
              </w:rPr>
            </w:pPr>
            <w:r w:rsidRPr="002B6E2A">
              <w:rPr>
                <w:rFonts w:ascii="Calibri" w:hAnsi="Calibri" w:cs="Calibri"/>
                <w:szCs w:val="16"/>
                <w:lang w:eastAsia="ko-KR"/>
              </w:rPr>
              <w:t>25%  </w:t>
            </w:r>
          </w:p>
        </w:tc>
      </w:tr>
      <w:tr w:rsidR="00FA7924" w:rsidRPr="000F19E0" w14:paraId="4E48059C" w14:textId="77777777" w:rsidTr="00345529">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4C22DC24" w14:textId="77777777" w:rsidR="00FA7924" w:rsidRPr="002B6E2A" w:rsidRDefault="00FA7924">
            <w:pPr>
              <w:pStyle w:val="ProductList-OfferingBody"/>
              <w:jc w:val="center"/>
              <w:rPr>
                <w:rFonts w:ascii="Calibri" w:hAnsi="Calibri" w:cs="Calibri"/>
                <w:szCs w:val="16"/>
                <w:lang w:eastAsia="ko-KR"/>
              </w:rPr>
            </w:pPr>
            <w:r w:rsidRPr="002B6E2A">
              <w:rPr>
                <w:rFonts w:ascii="Calibri" w:hAnsi="Calibri" w:cs="Calibri"/>
                <w:szCs w:val="16"/>
                <w:lang w:eastAsia="ko-KR"/>
              </w:rPr>
              <w:t>&lt; 99%  </w:t>
            </w:r>
          </w:p>
        </w:tc>
        <w:tc>
          <w:tcPr>
            <w:tcW w:w="5670" w:type="dxa"/>
            <w:tcBorders>
              <w:top w:val="single" w:sz="6" w:space="0" w:color="000000"/>
              <w:left w:val="single" w:sz="6" w:space="0" w:color="000000"/>
              <w:bottom w:val="single" w:sz="6" w:space="0" w:color="000000"/>
              <w:right w:val="single" w:sz="6" w:space="0" w:color="000000"/>
            </w:tcBorders>
            <w:hideMark/>
          </w:tcPr>
          <w:p w14:paraId="70642E10" w14:textId="77777777" w:rsidR="00FA7924" w:rsidRPr="002B6E2A" w:rsidRDefault="00FA7924">
            <w:pPr>
              <w:pStyle w:val="ProductList-OfferingBody"/>
              <w:jc w:val="center"/>
              <w:rPr>
                <w:rFonts w:ascii="Calibri" w:hAnsi="Calibri" w:cs="Calibri"/>
                <w:szCs w:val="16"/>
                <w:lang w:eastAsia="ko-KR"/>
              </w:rPr>
            </w:pPr>
            <w:r w:rsidRPr="002B6E2A">
              <w:rPr>
                <w:rFonts w:ascii="Calibri" w:hAnsi="Calibri" w:cs="Calibri"/>
                <w:szCs w:val="16"/>
                <w:lang w:eastAsia="ko-KR"/>
              </w:rPr>
              <w:t>50%  </w:t>
            </w:r>
          </w:p>
        </w:tc>
      </w:tr>
      <w:tr w:rsidR="00FA7924" w:rsidRPr="000F19E0" w14:paraId="20A33B0E" w14:textId="77777777" w:rsidTr="00345529">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3C0C1DCB" w14:textId="77777777" w:rsidR="00FA7924" w:rsidRPr="002B6E2A" w:rsidRDefault="00FA7924">
            <w:pPr>
              <w:pStyle w:val="ProductList-OfferingBody"/>
              <w:jc w:val="center"/>
              <w:rPr>
                <w:rFonts w:ascii="Calibri" w:hAnsi="Calibri" w:cs="Calibri"/>
                <w:szCs w:val="16"/>
                <w:lang w:eastAsia="ko-KR"/>
              </w:rPr>
            </w:pPr>
            <w:r w:rsidRPr="002B6E2A">
              <w:rPr>
                <w:rFonts w:ascii="Calibri" w:hAnsi="Calibri" w:cs="Calibri"/>
                <w:szCs w:val="16"/>
                <w:lang w:eastAsia="ko-KR"/>
              </w:rPr>
              <w:t>&lt; 95%  </w:t>
            </w:r>
          </w:p>
        </w:tc>
        <w:tc>
          <w:tcPr>
            <w:tcW w:w="5670" w:type="dxa"/>
            <w:tcBorders>
              <w:top w:val="single" w:sz="6" w:space="0" w:color="000000"/>
              <w:left w:val="single" w:sz="6" w:space="0" w:color="000000"/>
              <w:bottom w:val="single" w:sz="6" w:space="0" w:color="000000"/>
              <w:right w:val="single" w:sz="6" w:space="0" w:color="000000"/>
            </w:tcBorders>
            <w:hideMark/>
          </w:tcPr>
          <w:p w14:paraId="37DFD2B5" w14:textId="77777777" w:rsidR="00FA7924" w:rsidRPr="002B6E2A" w:rsidRDefault="00FA7924">
            <w:pPr>
              <w:pStyle w:val="ProductList-OfferingBody"/>
              <w:jc w:val="center"/>
              <w:rPr>
                <w:rFonts w:ascii="Calibri" w:hAnsi="Calibri" w:cs="Calibri"/>
                <w:szCs w:val="16"/>
                <w:lang w:eastAsia="ko-KR"/>
              </w:rPr>
            </w:pPr>
            <w:r w:rsidRPr="002B6E2A">
              <w:rPr>
                <w:rFonts w:ascii="Calibri" w:hAnsi="Calibri" w:cs="Calibri"/>
                <w:szCs w:val="16"/>
                <w:lang w:eastAsia="ko-KR"/>
              </w:rPr>
              <w:t>100%  </w:t>
            </w:r>
          </w:p>
        </w:tc>
      </w:tr>
    </w:tbl>
    <w:p w14:paraId="49F8AFAF" w14:textId="77777777" w:rsidR="00FA7924" w:rsidRPr="00074E40" w:rsidRDefault="00FA7924" w:rsidP="00096DA5">
      <w:pPr>
        <w:spacing w:before="120" w:after="0" w:line="240" w:lineRule="auto"/>
        <w:rPr>
          <w:rFonts w:ascii="Calibri" w:hAnsi="Calibri" w:cs="Calibri"/>
          <w:b/>
          <w:color w:val="00188F"/>
          <w:sz w:val="18"/>
        </w:rPr>
      </w:pPr>
      <w:r w:rsidRPr="00074E40">
        <w:rPr>
          <w:rFonts w:ascii="Calibri" w:hAnsi="Calibri" w:cs="Calibri"/>
          <w:b/>
          <w:color w:val="00188F"/>
          <w:sz w:val="18"/>
        </w:rPr>
        <w:t>M365 Email Ingress/Egress Availability </w:t>
      </w:r>
    </w:p>
    <w:p w14:paraId="64789674" w14:textId="460D2A33" w:rsidR="00FA7924" w:rsidRPr="00D30804" w:rsidRDefault="00FA7924" w:rsidP="00FA7924">
      <w:pPr>
        <w:rPr>
          <w:rFonts w:ascii="Calibri" w:hAnsi="Calibri" w:cs="Calibri"/>
          <w:sz w:val="18"/>
          <w:szCs w:val="18"/>
        </w:rPr>
      </w:pPr>
      <w:r w:rsidRPr="00074E40">
        <w:rPr>
          <w:rFonts w:ascii="Calibri" w:hAnsi="Calibri" w:cs="Calibri"/>
          <w:sz w:val="18"/>
          <w:szCs w:val="18"/>
        </w:rPr>
        <w:t xml:space="preserve">M365 Email Ingress/Egress Availability </w:t>
      </w:r>
      <w:r w:rsidRPr="00D30804">
        <w:rPr>
          <w:rFonts w:ascii="Calibri" w:hAnsi="Calibri" w:cs="Calibri"/>
          <w:sz w:val="18"/>
          <w:szCs w:val="18"/>
        </w:rPr>
        <w:t>is defined as any period of time M365 is not able to accept or send email messages due to a problem within the M365 boundary. There is no scheduled downtime for this.</w:t>
      </w:r>
    </w:p>
    <w:p w14:paraId="0130BDBB" w14:textId="6451551E" w:rsidR="00FA7924" w:rsidRPr="00D30804" w:rsidRDefault="00FA7924" w:rsidP="00DB1996">
      <w:pPr>
        <w:spacing w:after="0" w:line="240" w:lineRule="auto"/>
        <w:rPr>
          <w:rFonts w:ascii="Calibri" w:hAnsi="Calibri" w:cs="Calibri"/>
          <w:sz w:val="18"/>
          <w:szCs w:val="18"/>
        </w:rPr>
      </w:pPr>
      <w:r w:rsidRPr="00D30804">
        <w:rPr>
          <w:rFonts w:ascii="Calibri" w:hAnsi="Calibri" w:cs="Calibri"/>
          <w:sz w:val="18"/>
          <w:szCs w:val="18"/>
        </w:rPr>
        <w:t>Availability is divided into two categories:</w:t>
      </w:r>
    </w:p>
    <w:p w14:paraId="45EB5D64" w14:textId="1F3B439F" w:rsidR="00FA7924" w:rsidRPr="00D30804" w:rsidRDefault="00FA7924" w:rsidP="00FD1C4E">
      <w:pPr>
        <w:numPr>
          <w:ilvl w:val="0"/>
          <w:numId w:val="30"/>
        </w:numPr>
        <w:spacing w:after="0"/>
        <w:rPr>
          <w:rFonts w:ascii="Calibri" w:hAnsi="Calibri" w:cs="Calibri"/>
          <w:sz w:val="18"/>
          <w:szCs w:val="18"/>
        </w:rPr>
      </w:pPr>
      <w:r w:rsidRPr="00D30804">
        <w:rPr>
          <w:rFonts w:ascii="Calibri" w:hAnsi="Calibri" w:cs="Calibri"/>
          <w:sz w:val="18"/>
          <w:szCs w:val="18"/>
        </w:rPr>
        <w:t>  Permanent rejections due to M365 issues</w:t>
      </w:r>
    </w:p>
    <w:p w14:paraId="716A907B" w14:textId="3F9DEC40" w:rsidR="00FA7924" w:rsidRPr="00D30804" w:rsidRDefault="00FA7924" w:rsidP="00FD1C4E">
      <w:pPr>
        <w:numPr>
          <w:ilvl w:val="0"/>
          <w:numId w:val="31"/>
        </w:numPr>
        <w:spacing w:after="0"/>
        <w:rPr>
          <w:rFonts w:ascii="Calibri" w:hAnsi="Calibri" w:cs="Calibri"/>
          <w:sz w:val="18"/>
          <w:szCs w:val="18"/>
        </w:rPr>
      </w:pPr>
      <w:r w:rsidRPr="00D30804">
        <w:rPr>
          <w:rFonts w:ascii="Calibri" w:hAnsi="Calibri" w:cs="Calibri"/>
          <w:sz w:val="18"/>
          <w:szCs w:val="18"/>
        </w:rPr>
        <w:t>  Transient rejections due to M365 issues</w:t>
      </w:r>
    </w:p>
    <w:p w14:paraId="2035AB1B" w14:textId="77777777" w:rsidR="00FA7924" w:rsidRPr="00D30804" w:rsidRDefault="00FA7924" w:rsidP="00FA7924">
      <w:pPr>
        <w:spacing w:after="0"/>
        <w:rPr>
          <w:rFonts w:ascii="Calibri" w:hAnsi="Calibri" w:cs="Calibri"/>
          <w:sz w:val="18"/>
          <w:szCs w:val="18"/>
        </w:rPr>
      </w:pPr>
    </w:p>
    <w:p w14:paraId="45F1FE5B" w14:textId="63CD6D52" w:rsidR="00FA7924" w:rsidRPr="00074E40" w:rsidRDefault="00FA7924" w:rsidP="00FA7924">
      <w:pPr>
        <w:spacing w:after="0"/>
        <w:rPr>
          <w:rFonts w:ascii="Calibri" w:hAnsi="Calibri" w:cs="Calibri"/>
          <w:b/>
          <w:color w:val="00188F"/>
          <w:sz w:val="18"/>
        </w:rPr>
      </w:pPr>
      <w:r w:rsidRPr="00074E40">
        <w:rPr>
          <w:rFonts w:ascii="Calibri" w:hAnsi="Calibri" w:cs="Calibri"/>
          <w:b/>
          <w:color w:val="00188F"/>
          <w:sz w:val="18"/>
        </w:rPr>
        <w:t>Uptime Percentage</w:t>
      </w:r>
    </w:p>
    <w:p w14:paraId="6FB7B0D6" w14:textId="5AE7D0B5" w:rsidR="00FA7924" w:rsidRPr="00D30804" w:rsidRDefault="00FA7924" w:rsidP="00FD1C4E">
      <w:pPr>
        <w:numPr>
          <w:ilvl w:val="0"/>
          <w:numId w:val="32"/>
        </w:numPr>
        <w:spacing w:after="120" w:line="240" w:lineRule="auto"/>
        <w:rPr>
          <w:rFonts w:ascii="Calibri" w:hAnsi="Calibri" w:cs="Calibri"/>
          <w:sz w:val="18"/>
          <w:szCs w:val="18"/>
        </w:rPr>
      </w:pPr>
      <w:r w:rsidRPr="00D30804">
        <w:rPr>
          <w:rFonts w:ascii="Calibri" w:hAnsi="Calibri" w:cs="Calibri"/>
          <w:sz w:val="18"/>
          <w:szCs w:val="18"/>
        </w:rPr>
        <w:t> Permanent rejections due to M365 issues</w:t>
      </w:r>
    </w:p>
    <w:p w14:paraId="75080264" w14:textId="77777777" w:rsidR="00FA7924" w:rsidRDefault="00FA7924" w:rsidP="00FA7924">
      <w:pPr>
        <w:pStyle w:val="ProductList-Body"/>
        <w:rPr>
          <w:rFonts w:ascii="Calibri" w:hAnsi="Calibri" w:cs="Calibri"/>
        </w:rPr>
      </w:pPr>
      <w:r w:rsidRPr="00545240">
        <w:rPr>
          <w:rFonts w:ascii="Calibri" w:hAnsi="Calibri" w:cs="Calibri"/>
        </w:rPr>
        <w:t>The Uptime Percentage is calculated using the following formula:</w:t>
      </w:r>
    </w:p>
    <w:p w14:paraId="65C5192B" w14:textId="77777777" w:rsidR="00FA7924" w:rsidRPr="002A0A04" w:rsidRDefault="00000000" w:rsidP="00F90DEB">
      <w:pPr>
        <w:pStyle w:val="ProductList-Body"/>
        <w:spacing w:before="120" w:after="120"/>
        <w:rPr>
          <w:rFonts w:ascii="Cambria Math" w:hAnsi="Cambria Math" w:cs="Calibri"/>
          <w:b/>
          <w:i/>
        </w:rPr>
      </w:pPr>
      <m:oMathPara>
        <m:oMath>
          <m:f>
            <m:fPr>
              <m:ctrlPr>
                <w:rPr>
                  <w:rFonts w:ascii="Cambria Math" w:hAnsi="Cambria Math" w:cs="Calibri"/>
                  <w:i/>
                </w:rPr>
              </m:ctrlPr>
            </m:fPr>
            <m:num>
              <m:r>
                <w:rPr>
                  <w:rFonts w:ascii="Cambria Math" w:hAnsi="Cambria Math" w:cs="Calibri"/>
                </w:rPr>
                <m:t>Total minutes in a month-Downtime</m:t>
              </m:r>
            </m:num>
            <m:den>
              <m:r>
                <w:rPr>
                  <w:rFonts w:ascii="Cambria Math" w:hAnsi="Cambria Math" w:cs="Calibri"/>
                </w:rPr>
                <m:t>Total minutes in a month</m:t>
              </m:r>
            </m:den>
          </m:f>
          <m:r>
            <w:rPr>
              <w:rFonts w:ascii="Cambria Math" w:hAnsi="Cambria Math" w:cs="Calibri"/>
            </w:rPr>
            <m:t xml:space="preserve"> x 100</m:t>
          </m:r>
        </m:oMath>
      </m:oMathPara>
    </w:p>
    <w:p w14:paraId="653E0993" w14:textId="77777777" w:rsidR="00FA7924" w:rsidRDefault="00FA7924" w:rsidP="00FA7924">
      <w:pPr>
        <w:pStyle w:val="ProductList-Body"/>
        <w:rPr>
          <w:rFonts w:ascii="Calibri" w:hAnsi="Calibri" w:cs="Calibri"/>
        </w:rPr>
      </w:pPr>
      <w:r w:rsidRPr="00C56933">
        <w:rPr>
          <w:rFonts w:ascii="Calibri" w:hAnsi="Calibri" w:cs="Calibri"/>
        </w:rPr>
        <w:t>where Downtime is the sum of the time (in minutes) multiplied by the fraction of the service that is not available summed over the calendar month.</w:t>
      </w:r>
    </w:p>
    <w:p w14:paraId="276D7415" w14:textId="77777777" w:rsidR="00FA7924" w:rsidRPr="008F32C8" w:rsidRDefault="00FA7924" w:rsidP="00FD1C4E">
      <w:pPr>
        <w:numPr>
          <w:ilvl w:val="0"/>
          <w:numId w:val="32"/>
        </w:numPr>
        <w:rPr>
          <w:rFonts w:ascii="Calibri" w:hAnsi="Calibri" w:cs="Calibri"/>
          <w:b/>
          <w:bCs/>
          <w:sz w:val="18"/>
          <w:szCs w:val="18"/>
        </w:rPr>
      </w:pPr>
      <w:r w:rsidRPr="00DE2B55">
        <w:rPr>
          <w:rFonts w:ascii="Calibri" w:hAnsi="Calibri" w:cs="Calibri"/>
          <w:sz w:val="18"/>
          <w:szCs w:val="18"/>
        </w:rPr>
        <w:t>Tr</w:t>
      </w:r>
      <w:r w:rsidRPr="008F32C8">
        <w:rPr>
          <w:rFonts w:ascii="Calibri" w:hAnsi="Calibri" w:cs="Calibri"/>
          <w:bCs/>
          <w:sz w:val="18"/>
          <w:szCs w:val="18"/>
        </w:rPr>
        <w:t>ansient rejections due to M365 issues</w:t>
      </w:r>
    </w:p>
    <w:p w14:paraId="2D0B14DC" w14:textId="77777777" w:rsidR="00FA7924" w:rsidRPr="00C56933" w:rsidRDefault="00FA7924" w:rsidP="00FA7924">
      <w:pPr>
        <w:spacing w:after="0"/>
        <w:rPr>
          <w:rFonts w:ascii="Calibri" w:hAnsi="Calibri" w:cs="Calibri"/>
          <w:sz w:val="18"/>
        </w:rPr>
      </w:pPr>
      <w:r w:rsidRPr="002A0A04">
        <w:rPr>
          <w:rFonts w:ascii="Calibri" w:hAnsi="Calibri" w:cs="Calibri"/>
          <w:b/>
          <w:color w:val="00188F"/>
          <w:sz w:val="18"/>
        </w:rPr>
        <w:t>Uptime Percentage</w:t>
      </w:r>
    </w:p>
    <w:p w14:paraId="1D2BFD7D" w14:textId="17EEC3C4" w:rsidR="00FA7924" w:rsidRPr="002A0A04" w:rsidRDefault="00000000" w:rsidP="00F90DEB">
      <w:pPr>
        <w:pStyle w:val="ProductList-Body"/>
        <w:spacing w:after="120"/>
        <w:rPr>
          <w:rFonts w:ascii="Calibri" w:hAnsi="Calibri" w:cs="Calibri"/>
          <w:b/>
          <w:i/>
        </w:rPr>
      </w:pPr>
      <m:oMathPara>
        <m:oMath>
          <m:f>
            <m:fPr>
              <m:ctrlPr>
                <w:rPr>
                  <w:rFonts w:ascii="Cambria Math" w:hAnsi="Cambria Math" w:cs="Calibri"/>
                  <w:i/>
                </w:rPr>
              </m:ctrlPr>
            </m:fPr>
            <m:num>
              <m:r>
                <w:rPr>
                  <w:rFonts w:ascii="Cambria Math" w:hAnsi="Cambria Math" w:cs="Calibri"/>
                </w:rPr>
                <m:t xml:space="preserve">Total messages in a month-Impacted Messages </m:t>
              </m:r>
            </m:num>
            <m:den>
              <m:r>
                <w:rPr>
                  <w:rFonts w:ascii="Cambria Math" w:hAnsi="Cambria Math" w:cs="Calibri"/>
                </w:rPr>
                <m:t>Total messages for the month</m:t>
              </m:r>
            </m:den>
          </m:f>
          <m:r>
            <w:rPr>
              <w:rFonts w:ascii="Cambria Math" w:hAnsi="Cambria Math" w:cs="Calibri"/>
            </w:rPr>
            <m:t xml:space="preserve"> x 100</m:t>
          </m:r>
        </m:oMath>
      </m:oMathPara>
    </w:p>
    <w:p w14:paraId="43E19568" w14:textId="77777777" w:rsidR="00FA7924" w:rsidRPr="002A0A04" w:rsidRDefault="00FA7924" w:rsidP="00FA7924">
      <w:pPr>
        <w:pStyle w:val="ProductList-Body"/>
        <w:rPr>
          <w:rFonts w:ascii="Calibri" w:hAnsi="Calibri" w:cs="Calibri"/>
        </w:rPr>
      </w:pPr>
      <w:r w:rsidRPr="00DE2B55">
        <w:rPr>
          <w:rFonts w:ascii="Calibri" w:hAnsi="Calibri" w:cs="Calibri"/>
        </w:rPr>
        <w:t>Impacted Messages are defined as messages delayed more than (10) minutes during the issues summed over the calendar month.</w:t>
      </w:r>
    </w:p>
    <w:p w14:paraId="2C62F458" w14:textId="77777777" w:rsidR="00FA7924" w:rsidRPr="00C56933" w:rsidRDefault="00FA7924" w:rsidP="00FA7924">
      <w:pPr>
        <w:pStyle w:val="ProductList-Body"/>
        <w:rPr>
          <w:rFonts w:ascii="Calibri" w:hAnsi="Calibri" w:cs="Calibri"/>
        </w:rPr>
      </w:pPr>
      <w:r w:rsidRPr="002A0A04">
        <w:rPr>
          <w:rFonts w:ascii="Calibri" w:hAnsi="Calibri" w:cs="Calibri"/>
          <w:b/>
          <w:color w:val="00188F"/>
        </w:rPr>
        <w:t>Service Credit</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FA7924" w:rsidRPr="00C574D6" w14:paraId="75EE4863" w14:textId="77777777" w:rsidTr="00345529">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6B44A0D8" w14:textId="77777777" w:rsidR="00FA7924" w:rsidRPr="00787DF4" w:rsidRDefault="00FA7924">
            <w:pPr>
              <w:pStyle w:val="ProductList-OfferingBody"/>
              <w:jc w:val="center"/>
              <w:rPr>
                <w:rFonts w:ascii="Calibri" w:hAnsi="Calibri" w:cs="Calibri"/>
                <w:b/>
                <w:bCs/>
                <w:color w:val="FFFFFF" w:themeColor="background1"/>
              </w:rPr>
            </w:pPr>
            <w:r w:rsidRPr="00787DF4">
              <w:rPr>
                <w:rFonts w:ascii="Calibri" w:hAnsi="Calibri" w:cs="Calibri"/>
                <w:b/>
                <w:bCs/>
                <w:color w:val="FFFFFF" w:themeColor="background1"/>
              </w:rPr>
              <w:t>Uptime Percentage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42DB663F" w14:textId="77777777" w:rsidR="00FA7924" w:rsidRPr="00787DF4" w:rsidRDefault="00FA7924">
            <w:pPr>
              <w:pStyle w:val="ProductList-OfferingBody"/>
              <w:jc w:val="center"/>
              <w:rPr>
                <w:rFonts w:ascii="Calibri" w:hAnsi="Calibri" w:cs="Calibri"/>
                <w:b/>
                <w:bCs/>
                <w:color w:val="FFFFFF" w:themeColor="background1"/>
              </w:rPr>
            </w:pPr>
            <w:r w:rsidRPr="00787DF4">
              <w:rPr>
                <w:rFonts w:ascii="Calibri" w:hAnsi="Calibri" w:cs="Calibri"/>
                <w:b/>
                <w:bCs/>
                <w:color w:val="FFFFFF" w:themeColor="background1"/>
              </w:rPr>
              <w:t>Service Credit  </w:t>
            </w:r>
          </w:p>
        </w:tc>
      </w:tr>
      <w:tr w:rsidR="00FA7924" w:rsidRPr="000F19E0" w14:paraId="6377FB07" w14:textId="77777777" w:rsidTr="00345529">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515C056F" w14:textId="77777777" w:rsidR="00FA7924" w:rsidRPr="000F19E0" w:rsidRDefault="00FA7924">
            <w:pPr>
              <w:pStyle w:val="ProductList-OfferingBody"/>
              <w:jc w:val="center"/>
              <w:rPr>
                <w:rFonts w:ascii="Calibri" w:hAnsi="Calibri" w:cs="Calibri"/>
              </w:rPr>
            </w:pPr>
            <w:r w:rsidRPr="000F19E0">
              <w:rPr>
                <w:rFonts w:ascii="Calibri" w:hAnsi="Calibri" w:cs="Calibri"/>
              </w:rPr>
              <w:t>&lt; 99.9%  </w:t>
            </w:r>
          </w:p>
        </w:tc>
        <w:tc>
          <w:tcPr>
            <w:tcW w:w="5670" w:type="dxa"/>
            <w:tcBorders>
              <w:top w:val="single" w:sz="6" w:space="0" w:color="000000"/>
              <w:left w:val="single" w:sz="6" w:space="0" w:color="000000"/>
              <w:bottom w:val="single" w:sz="6" w:space="0" w:color="000000"/>
              <w:right w:val="single" w:sz="6" w:space="0" w:color="000000"/>
            </w:tcBorders>
            <w:hideMark/>
          </w:tcPr>
          <w:p w14:paraId="52495CBF" w14:textId="77777777" w:rsidR="00FA7924" w:rsidRPr="000F19E0" w:rsidRDefault="00FA7924">
            <w:pPr>
              <w:pStyle w:val="ProductList-OfferingBody"/>
              <w:jc w:val="center"/>
              <w:rPr>
                <w:rFonts w:ascii="Calibri" w:hAnsi="Calibri" w:cs="Calibri"/>
              </w:rPr>
            </w:pPr>
            <w:r w:rsidRPr="000F19E0">
              <w:rPr>
                <w:rFonts w:ascii="Calibri" w:hAnsi="Calibri" w:cs="Calibri"/>
              </w:rPr>
              <w:t>25%  </w:t>
            </w:r>
          </w:p>
        </w:tc>
      </w:tr>
      <w:tr w:rsidR="00FA7924" w:rsidRPr="000F19E0" w14:paraId="592730BD" w14:textId="77777777" w:rsidTr="00345529">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0CE62E1D" w14:textId="77777777" w:rsidR="00FA7924" w:rsidRPr="000F19E0" w:rsidRDefault="00FA7924">
            <w:pPr>
              <w:pStyle w:val="ProductList-OfferingBody"/>
              <w:jc w:val="center"/>
              <w:rPr>
                <w:rFonts w:ascii="Calibri" w:hAnsi="Calibri" w:cs="Calibri"/>
              </w:rPr>
            </w:pPr>
            <w:r w:rsidRPr="000F19E0">
              <w:rPr>
                <w:rFonts w:ascii="Calibri" w:hAnsi="Calibri" w:cs="Calibri"/>
              </w:rPr>
              <w:t>&lt; 99%  </w:t>
            </w:r>
          </w:p>
        </w:tc>
        <w:tc>
          <w:tcPr>
            <w:tcW w:w="5670" w:type="dxa"/>
            <w:tcBorders>
              <w:top w:val="single" w:sz="6" w:space="0" w:color="000000"/>
              <w:left w:val="single" w:sz="6" w:space="0" w:color="000000"/>
              <w:bottom w:val="single" w:sz="6" w:space="0" w:color="000000"/>
              <w:right w:val="single" w:sz="6" w:space="0" w:color="000000"/>
            </w:tcBorders>
            <w:hideMark/>
          </w:tcPr>
          <w:p w14:paraId="7583B798" w14:textId="77777777" w:rsidR="00FA7924" w:rsidRPr="000F19E0" w:rsidRDefault="00FA7924">
            <w:pPr>
              <w:pStyle w:val="ProductList-OfferingBody"/>
              <w:jc w:val="center"/>
              <w:rPr>
                <w:rFonts w:ascii="Calibri" w:hAnsi="Calibri" w:cs="Calibri"/>
              </w:rPr>
            </w:pPr>
            <w:r w:rsidRPr="000F19E0">
              <w:rPr>
                <w:rFonts w:ascii="Calibri" w:hAnsi="Calibri" w:cs="Calibri"/>
              </w:rPr>
              <w:t>50%  </w:t>
            </w:r>
          </w:p>
        </w:tc>
      </w:tr>
      <w:tr w:rsidR="00FA7924" w:rsidRPr="000F19E0" w14:paraId="72C661BF" w14:textId="77777777" w:rsidTr="00345529">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4F859980" w14:textId="77777777" w:rsidR="00FA7924" w:rsidRPr="000F19E0" w:rsidRDefault="00FA7924">
            <w:pPr>
              <w:pStyle w:val="ProductList-OfferingBody"/>
              <w:jc w:val="center"/>
              <w:rPr>
                <w:rFonts w:ascii="Calibri" w:hAnsi="Calibri" w:cs="Calibri"/>
              </w:rPr>
            </w:pPr>
            <w:r w:rsidRPr="000F19E0">
              <w:rPr>
                <w:rFonts w:ascii="Calibri" w:hAnsi="Calibri" w:cs="Calibri"/>
              </w:rPr>
              <w:t>&lt; 95%  </w:t>
            </w:r>
          </w:p>
        </w:tc>
        <w:tc>
          <w:tcPr>
            <w:tcW w:w="5670" w:type="dxa"/>
            <w:tcBorders>
              <w:top w:val="single" w:sz="6" w:space="0" w:color="000000"/>
              <w:left w:val="single" w:sz="6" w:space="0" w:color="000000"/>
              <w:bottom w:val="single" w:sz="6" w:space="0" w:color="000000"/>
              <w:right w:val="single" w:sz="6" w:space="0" w:color="000000"/>
            </w:tcBorders>
            <w:hideMark/>
          </w:tcPr>
          <w:p w14:paraId="535EB158" w14:textId="77777777" w:rsidR="00FA7924" w:rsidRPr="000F19E0" w:rsidRDefault="00FA7924">
            <w:pPr>
              <w:pStyle w:val="ProductList-OfferingBody"/>
              <w:jc w:val="center"/>
              <w:rPr>
                <w:rFonts w:ascii="Calibri" w:hAnsi="Calibri" w:cs="Calibri"/>
              </w:rPr>
            </w:pPr>
            <w:r w:rsidRPr="000F19E0">
              <w:rPr>
                <w:rFonts w:ascii="Calibri" w:hAnsi="Calibri" w:cs="Calibri"/>
              </w:rPr>
              <w:t>100%  </w:t>
            </w:r>
          </w:p>
        </w:tc>
      </w:tr>
    </w:tbl>
    <w:p w14:paraId="153EEC71" w14:textId="77777777" w:rsidR="00FA7924" w:rsidRPr="002A0A04" w:rsidRDefault="00FA7924" w:rsidP="00E65049">
      <w:pPr>
        <w:pStyle w:val="ProductList-Body"/>
        <w:spacing w:before="120"/>
        <w:rPr>
          <w:rFonts w:ascii="Calibri" w:hAnsi="Calibri" w:cs="Calibri"/>
          <w:szCs w:val="18"/>
        </w:rPr>
      </w:pPr>
      <w:r w:rsidRPr="002A0A04">
        <w:rPr>
          <w:rFonts w:ascii="Calibri" w:hAnsi="Calibri" w:cs="Calibri"/>
          <w:szCs w:val="18"/>
        </w:rPr>
        <w:t>The Email Delivery Service Level applies only to legitimate business email delivered to or sent by valid Microsoft 365 licensed email accounts. This Email Delivery Service Level does not apply to:</w:t>
      </w:r>
    </w:p>
    <w:p w14:paraId="2A016340" w14:textId="77777777" w:rsidR="00FA7924" w:rsidRPr="002A0A04" w:rsidRDefault="00FA7924" w:rsidP="00FD1C4E">
      <w:pPr>
        <w:pStyle w:val="ProductList-Body"/>
        <w:numPr>
          <w:ilvl w:val="0"/>
          <w:numId w:val="24"/>
        </w:numPr>
        <w:ind w:left="720"/>
        <w:rPr>
          <w:rFonts w:ascii="Calibri" w:hAnsi="Calibri" w:cs="Calibri"/>
          <w:szCs w:val="18"/>
        </w:rPr>
      </w:pPr>
      <w:r w:rsidRPr="002A0A04">
        <w:rPr>
          <w:rFonts w:ascii="Calibri" w:hAnsi="Calibri" w:cs="Calibri"/>
          <w:szCs w:val="18"/>
        </w:rPr>
        <w:t>Customer induced mail storms</w:t>
      </w:r>
    </w:p>
    <w:p w14:paraId="12494A92" w14:textId="77777777" w:rsidR="00FA7924" w:rsidRPr="002A0A04" w:rsidRDefault="00FA7924" w:rsidP="00FD1C4E">
      <w:pPr>
        <w:pStyle w:val="ProductList-Body"/>
        <w:numPr>
          <w:ilvl w:val="0"/>
          <w:numId w:val="24"/>
        </w:numPr>
        <w:ind w:left="720"/>
        <w:rPr>
          <w:rFonts w:ascii="Calibri" w:hAnsi="Calibri" w:cs="Calibri"/>
          <w:szCs w:val="18"/>
        </w:rPr>
      </w:pPr>
      <w:r w:rsidRPr="002A0A04">
        <w:rPr>
          <w:rFonts w:ascii="Calibri" w:hAnsi="Calibri" w:cs="Calibri"/>
          <w:szCs w:val="18"/>
        </w:rPr>
        <w:t>Bulk email (customer mailers, newsletters, etc.)</w:t>
      </w:r>
    </w:p>
    <w:p w14:paraId="20BE7EFC" w14:textId="77777777" w:rsidR="00FA7924" w:rsidRPr="002A0A04" w:rsidRDefault="00FA7924" w:rsidP="00FD1C4E">
      <w:pPr>
        <w:pStyle w:val="ProductList-Body"/>
        <w:numPr>
          <w:ilvl w:val="0"/>
          <w:numId w:val="24"/>
        </w:numPr>
        <w:ind w:left="720"/>
        <w:rPr>
          <w:rFonts w:ascii="Calibri" w:hAnsi="Calibri" w:cs="Calibri"/>
          <w:szCs w:val="18"/>
        </w:rPr>
      </w:pPr>
      <w:r w:rsidRPr="002A0A04">
        <w:rPr>
          <w:rFonts w:ascii="Calibri" w:hAnsi="Calibri" w:cs="Calibri"/>
          <w:szCs w:val="18"/>
        </w:rPr>
        <w:t>Delivery of email to an archive</w:t>
      </w:r>
    </w:p>
    <w:p w14:paraId="471A4903" w14:textId="77777777" w:rsidR="00FA7924" w:rsidRPr="002A0A04" w:rsidRDefault="00FA7924" w:rsidP="00FD1C4E">
      <w:pPr>
        <w:pStyle w:val="ProductList-Body"/>
        <w:numPr>
          <w:ilvl w:val="0"/>
          <w:numId w:val="24"/>
        </w:numPr>
        <w:ind w:left="720"/>
        <w:rPr>
          <w:rFonts w:ascii="Calibri" w:hAnsi="Calibri" w:cs="Calibri"/>
          <w:szCs w:val="18"/>
        </w:rPr>
      </w:pPr>
      <w:r w:rsidRPr="002A0A04">
        <w:rPr>
          <w:rFonts w:ascii="Calibri" w:hAnsi="Calibri" w:cs="Calibri"/>
          <w:szCs w:val="18"/>
        </w:rPr>
        <w:t>Denial of Service attacks (DoS)</w:t>
      </w:r>
    </w:p>
    <w:p w14:paraId="566FCC29" w14:textId="77777777" w:rsidR="00FA7924" w:rsidRPr="002A0A04" w:rsidRDefault="00FA7924" w:rsidP="00FD1C4E">
      <w:pPr>
        <w:pStyle w:val="ProductList-Body"/>
        <w:numPr>
          <w:ilvl w:val="0"/>
          <w:numId w:val="24"/>
        </w:numPr>
        <w:ind w:left="720"/>
        <w:rPr>
          <w:rFonts w:ascii="Calibri" w:hAnsi="Calibri" w:cs="Calibri"/>
          <w:szCs w:val="18"/>
        </w:rPr>
      </w:pPr>
      <w:r w:rsidRPr="002A0A04">
        <w:rPr>
          <w:rFonts w:ascii="Calibri" w:hAnsi="Calibri" w:cs="Calibri"/>
          <w:szCs w:val="18"/>
        </w:rPr>
        <w:t>Microsoft 365 Tenant misconfiguration</w:t>
      </w:r>
    </w:p>
    <w:p w14:paraId="19F81318" w14:textId="77777777" w:rsidR="00FA7924" w:rsidRPr="002A0A04" w:rsidRDefault="00FA7924" w:rsidP="00FD1C4E">
      <w:pPr>
        <w:pStyle w:val="ProductList-Body"/>
        <w:numPr>
          <w:ilvl w:val="0"/>
          <w:numId w:val="24"/>
        </w:numPr>
        <w:ind w:left="720"/>
        <w:rPr>
          <w:rFonts w:ascii="Calibri" w:hAnsi="Calibri" w:cs="Calibri"/>
          <w:szCs w:val="18"/>
        </w:rPr>
      </w:pPr>
      <w:r w:rsidRPr="002A0A04">
        <w:rPr>
          <w:rFonts w:ascii="Calibri" w:eastAsia="Times New Roman" w:hAnsi="Calibri" w:cs="Calibri"/>
          <w:color w:val="000000"/>
          <w:szCs w:val="18"/>
        </w:rPr>
        <w:t>Email delays where the failure mode is within the customers on-premises boundary and/or third-party service providers.</w:t>
      </w:r>
    </w:p>
    <w:p w14:paraId="5D013D29" w14:textId="77777777" w:rsidR="00FA7924" w:rsidRPr="002A0A04" w:rsidRDefault="00FA7924" w:rsidP="00FD1C4E">
      <w:pPr>
        <w:pStyle w:val="ProductList-Body"/>
        <w:numPr>
          <w:ilvl w:val="0"/>
          <w:numId w:val="24"/>
        </w:numPr>
        <w:ind w:left="720"/>
        <w:rPr>
          <w:rFonts w:ascii="Calibri" w:hAnsi="Calibri" w:cs="Calibri"/>
          <w:szCs w:val="18"/>
        </w:rPr>
      </w:pPr>
      <w:r w:rsidRPr="002A0A04">
        <w:rPr>
          <w:rFonts w:ascii="Calibri" w:hAnsi="Calibri" w:cs="Calibri"/>
          <w:szCs w:val="18"/>
        </w:rPr>
        <w:t>Network latency between Microsoft 365 and end user email clients</w:t>
      </w:r>
    </w:p>
    <w:p w14:paraId="139425A3" w14:textId="77777777" w:rsidR="00FA7924" w:rsidRPr="002A0A04" w:rsidRDefault="00FA7924" w:rsidP="00FD1C4E">
      <w:pPr>
        <w:pStyle w:val="ProductList-Body"/>
        <w:numPr>
          <w:ilvl w:val="0"/>
          <w:numId w:val="24"/>
        </w:numPr>
        <w:ind w:left="720"/>
        <w:rPr>
          <w:rFonts w:ascii="Calibri" w:hAnsi="Calibri" w:cs="Calibri"/>
          <w:szCs w:val="18"/>
        </w:rPr>
      </w:pPr>
      <w:r w:rsidRPr="002A0A04">
        <w:rPr>
          <w:rFonts w:ascii="Calibri" w:eastAsia="Times New Roman" w:hAnsi="Calibri" w:cs="Calibri"/>
          <w:color w:val="000000"/>
          <w:szCs w:val="18"/>
        </w:rPr>
        <w:t>Mail that is throttled by Microsoft 365 to protect the health of the service or because a tenant has exceeded defined send and/or receive messaging limits</w:t>
      </w:r>
      <w:r w:rsidRPr="002A0A04">
        <w:rPr>
          <w:rFonts w:ascii="Calibri" w:hAnsi="Calibri" w:cs="Calibri"/>
          <w:szCs w:val="18"/>
        </w:rPr>
        <w:t>.</w:t>
      </w:r>
    </w:p>
    <w:p w14:paraId="3574AC97" w14:textId="77777777" w:rsidR="00FA7924" w:rsidRPr="002A0A04" w:rsidRDefault="00FA7924" w:rsidP="00FD1C4E">
      <w:pPr>
        <w:pStyle w:val="ProductList-Body"/>
        <w:numPr>
          <w:ilvl w:val="0"/>
          <w:numId w:val="24"/>
        </w:numPr>
        <w:ind w:left="720"/>
        <w:rPr>
          <w:rFonts w:ascii="Calibri" w:hAnsi="Calibri" w:cs="Calibri"/>
          <w:szCs w:val="18"/>
        </w:rPr>
      </w:pPr>
      <w:r w:rsidRPr="002A0A04">
        <w:rPr>
          <w:rFonts w:ascii="Calibri" w:hAnsi="Calibri" w:cs="Calibri"/>
          <w:szCs w:val="18"/>
        </w:rPr>
        <w:t>Messages de-prioritized by Microsoft 365 to protect the overall health of the service (e.g., large messages, messages sent to a large number of recipients or distribution lists that contain a substantial number of recipients).</w:t>
      </w:r>
    </w:p>
    <w:p w14:paraId="580DF68B" w14:textId="77777777" w:rsidR="00FA7924" w:rsidRDefault="00FA7924" w:rsidP="00FD1C4E">
      <w:pPr>
        <w:pStyle w:val="ProductList-Body"/>
        <w:numPr>
          <w:ilvl w:val="0"/>
          <w:numId w:val="24"/>
        </w:numPr>
        <w:ind w:left="720"/>
        <w:rPr>
          <w:rFonts w:ascii="Calibri" w:hAnsi="Calibri" w:cs="Calibri"/>
          <w:szCs w:val="18"/>
        </w:rPr>
      </w:pPr>
      <w:r w:rsidRPr="002A0A04">
        <w:rPr>
          <w:rFonts w:ascii="Calibri" w:hAnsi="Calibri" w:cs="Calibri"/>
          <w:szCs w:val="18"/>
        </w:rPr>
        <w:t>Messages delayed due to expensive customers configured rules and policies.</w:t>
      </w:r>
    </w:p>
    <w:p w14:paraId="2AB81C99" w14:textId="77777777" w:rsidR="00FA7924" w:rsidRPr="002A0A04" w:rsidRDefault="00FA7924" w:rsidP="00FA7924">
      <w:pPr>
        <w:pStyle w:val="ProductList-Body"/>
        <w:rPr>
          <w:rFonts w:ascii="Calibri" w:hAnsi="Calibri" w:cs="Calibri"/>
          <w:szCs w:val="18"/>
        </w:rPr>
      </w:pPr>
    </w:p>
    <w:p w14:paraId="742DD4D9" w14:textId="77777777" w:rsidR="00FA7924" w:rsidRPr="002A0A04" w:rsidRDefault="00FA7924" w:rsidP="00FA7924">
      <w:pPr>
        <w:pStyle w:val="ProductList-Body"/>
        <w:tabs>
          <w:tab w:val="clear" w:pos="360"/>
          <w:tab w:val="clear" w:pos="720"/>
          <w:tab w:val="clear" w:pos="1080"/>
        </w:tabs>
        <w:rPr>
          <w:rFonts w:ascii="Calibri" w:hAnsi="Calibri" w:cs="Calibri"/>
          <w:szCs w:val="18"/>
        </w:rPr>
      </w:pPr>
      <w:r w:rsidRPr="002A0A04">
        <w:rPr>
          <w:rFonts w:ascii="Calibri" w:hAnsi="Calibri" w:cs="Calibri"/>
          <w:b/>
          <w:color w:val="00188F"/>
          <w:szCs w:val="18"/>
        </w:rPr>
        <w:t>Additional Terms</w:t>
      </w:r>
      <w:r w:rsidRPr="002A0A04">
        <w:rPr>
          <w:rFonts w:ascii="Calibri" w:hAnsi="Calibri" w:cs="Calibri"/>
          <w:szCs w:val="18"/>
        </w:rPr>
        <w:t>: See Appendix 1 – Service Level Commitment for Virus Detection and Blocking, Spam Effectiveness, or False Positive.</w:t>
      </w:r>
    </w:p>
    <w:p w14:paraId="3350FB96"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7DC4DCB" w14:textId="77777777" w:rsidR="00F90DEB" w:rsidRDefault="00F90DEB">
      <w:pPr>
        <w:rPr>
          <w:rFonts w:asciiTheme="majorHAnsi" w:hAnsiTheme="majorHAnsi"/>
          <w:b/>
          <w:color w:val="0072C6"/>
          <w:sz w:val="28"/>
        </w:rPr>
      </w:pPr>
      <w:r>
        <w:br w:type="page"/>
      </w:r>
    </w:p>
    <w:p w14:paraId="24A7A089" w14:textId="2B639F20" w:rsidR="008C5EDB" w:rsidRPr="00EF7CF9" w:rsidRDefault="008C5EDB" w:rsidP="002A586E">
      <w:pPr>
        <w:pStyle w:val="ProductList-Offering2Heading"/>
        <w:outlineLvl w:val="2"/>
      </w:pPr>
      <w:bookmarkStart w:id="70" w:name="_Toc243922397"/>
      <w:r w:rsidRPr="00EF7CF9">
        <w:t>Exchange Online Archiving</w:t>
      </w:r>
      <w:bookmarkEnd w:id="69"/>
      <w:bookmarkEnd w:id="70"/>
    </w:p>
    <w:p w14:paraId="4DC67B77" w14:textId="3471ADC7" w:rsidR="008C5EDB" w:rsidRDefault="008C5EDB" w:rsidP="002A586E">
      <w:pPr>
        <w:pStyle w:val="ProductList-Body"/>
      </w:pPr>
      <w:r w:rsidRPr="00EF7CF9">
        <w:rPr>
          <w:b/>
          <w:color w:val="00188F"/>
        </w:rPr>
        <w:t>Downtime</w:t>
      </w:r>
      <w:r w:rsidRPr="00EF7CF9">
        <w:t>:</w:t>
      </w:r>
      <w:r w:rsidR="00075137">
        <w:t xml:space="preserve"> </w:t>
      </w:r>
      <w:r w:rsidRPr="00EF7CF9">
        <w:t>Any period of time when users are unable to access the email messages stored in their archive.</w:t>
      </w:r>
      <w:r w:rsidR="004E6F4C" w:rsidRPr="00EF7CF9">
        <w:t xml:space="preserve"> There is no Scheduled Downtime for this service.</w:t>
      </w:r>
    </w:p>
    <w:p w14:paraId="61369152" w14:textId="21C6E652" w:rsidR="008C5EDB" w:rsidRDefault="00AC48A7" w:rsidP="00657A3A">
      <w:pPr>
        <w:pStyle w:val="ProductList-Body"/>
      </w:pPr>
      <w:r>
        <w:rPr>
          <w:b/>
          <w:color w:val="00188F"/>
        </w:rPr>
        <w:t>Uptime Percentage</w:t>
      </w:r>
      <w:r w:rsidR="008C5EDB" w:rsidRPr="00EF7CF9">
        <w:t>:</w:t>
      </w:r>
      <w:r w:rsidR="00075137">
        <w:t xml:space="preserve"> </w:t>
      </w:r>
      <w:r w:rsidR="008C5EDB" w:rsidRPr="00EF7CF9">
        <w:t xml:space="preserve">The </w:t>
      </w:r>
      <w:r>
        <w:t>Uptime Percentage</w:t>
      </w:r>
      <w:r w:rsidR="008C5EDB" w:rsidRPr="00EF7CF9">
        <w:t xml:space="preserve"> is calculated using the following formula:</w:t>
      </w:r>
    </w:p>
    <w:p w14:paraId="7F84E6CC" w14:textId="18ECCA72" w:rsidR="008C5EDB" w:rsidRPr="00EF7CF9" w:rsidRDefault="00000000" w:rsidP="00F90DE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2897141A" w14:textId="24E46580" w:rsidR="008C5EDB"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8C5EDB" w:rsidRPr="00EF7CF9">
        <w:t>.</w:t>
      </w:r>
    </w:p>
    <w:p w14:paraId="3C328F82" w14:textId="3776FCBA" w:rsidR="008C5EDB" w:rsidRPr="00EF7CF9" w:rsidRDefault="008C5EDB" w:rsidP="002A586E">
      <w:pPr>
        <w:pStyle w:val="ProductList-Body"/>
      </w:pPr>
      <w:r w:rsidRPr="00EF7CF9">
        <w:rPr>
          <w:b/>
          <w:color w:val="00188F"/>
        </w:rPr>
        <w:t>Service Credit</w:t>
      </w:r>
      <w:r w:rsidR="00204453"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A430552" w14:textId="77777777" w:rsidTr="00345529">
        <w:trPr>
          <w:tblHeader/>
        </w:trPr>
        <w:tc>
          <w:tcPr>
            <w:tcW w:w="5400" w:type="dxa"/>
            <w:shd w:val="clear" w:color="auto" w:fill="0072C6"/>
          </w:tcPr>
          <w:p w14:paraId="7AB84C1C" w14:textId="69169CA4" w:rsidR="008C5EDB"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B4CBEDE" w14:textId="77777777" w:rsidR="008C5EDB" w:rsidRPr="00EF7CF9" w:rsidRDefault="008C5EDB" w:rsidP="002A586E">
            <w:pPr>
              <w:pStyle w:val="ProductList-OfferingBody"/>
              <w:jc w:val="center"/>
              <w:rPr>
                <w:color w:val="FFFFFF" w:themeColor="background1"/>
              </w:rPr>
            </w:pPr>
            <w:r w:rsidRPr="00EF7CF9">
              <w:rPr>
                <w:color w:val="FFFFFF" w:themeColor="background1"/>
              </w:rPr>
              <w:t>Service Credit</w:t>
            </w:r>
          </w:p>
        </w:tc>
      </w:tr>
      <w:tr w:rsidR="008C5EDB" w:rsidRPr="00B44CF9" w14:paraId="610345B0" w14:textId="77777777" w:rsidTr="00345529">
        <w:tc>
          <w:tcPr>
            <w:tcW w:w="5400" w:type="dxa"/>
          </w:tcPr>
          <w:p w14:paraId="182FD6E2" w14:textId="21EC2136" w:rsidR="008C5EDB" w:rsidRPr="00EF7CF9" w:rsidRDefault="008C5EDB" w:rsidP="002A586E">
            <w:pPr>
              <w:pStyle w:val="ProductList-OfferingBody"/>
              <w:jc w:val="center"/>
            </w:pPr>
            <w:r w:rsidRPr="00EF7CF9">
              <w:t>&lt; 99.9%</w:t>
            </w:r>
          </w:p>
        </w:tc>
        <w:tc>
          <w:tcPr>
            <w:tcW w:w="5400" w:type="dxa"/>
          </w:tcPr>
          <w:p w14:paraId="7E536980" w14:textId="77777777" w:rsidR="008C5EDB" w:rsidRPr="00EF7CF9" w:rsidRDefault="008C5EDB" w:rsidP="002A586E">
            <w:pPr>
              <w:pStyle w:val="ProductList-OfferingBody"/>
              <w:jc w:val="center"/>
            </w:pPr>
            <w:r w:rsidRPr="00EF7CF9">
              <w:t>25%</w:t>
            </w:r>
          </w:p>
        </w:tc>
      </w:tr>
      <w:tr w:rsidR="008C5EDB" w:rsidRPr="00B44CF9" w14:paraId="593FE832" w14:textId="77777777" w:rsidTr="00345529">
        <w:tc>
          <w:tcPr>
            <w:tcW w:w="5400" w:type="dxa"/>
          </w:tcPr>
          <w:p w14:paraId="55956A3F" w14:textId="7AC2D0B5" w:rsidR="008C5EDB" w:rsidRPr="00EF7CF9" w:rsidRDefault="008C5EDB" w:rsidP="002A586E">
            <w:pPr>
              <w:pStyle w:val="ProductList-OfferingBody"/>
              <w:jc w:val="center"/>
            </w:pPr>
            <w:r w:rsidRPr="00EF7CF9">
              <w:t>&lt; 99%</w:t>
            </w:r>
          </w:p>
        </w:tc>
        <w:tc>
          <w:tcPr>
            <w:tcW w:w="5400" w:type="dxa"/>
          </w:tcPr>
          <w:p w14:paraId="6019CFA5" w14:textId="77777777" w:rsidR="008C5EDB" w:rsidRPr="00EF7CF9" w:rsidRDefault="008C5EDB" w:rsidP="002A586E">
            <w:pPr>
              <w:pStyle w:val="ProductList-OfferingBody"/>
              <w:jc w:val="center"/>
            </w:pPr>
            <w:r w:rsidRPr="00EF7CF9">
              <w:t>50%</w:t>
            </w:r>
          </w:p>
        </w:tc>
      </w:tr>
      <w:tr w:rsidR="008C5EDB" w:rsidRPr="00B44CF9" w14:paraId="5D8417F0" w14:textId="77777777" w:rsidTr="00345529">
        <w:tc>
          <w:tcPr>
            <w:tcW w:w="5400" w:type="dxa"/>
          </w:tcPr>
          <w:p w14:paraId="03BBBEA7" w14:textId="77777777" w:rsidR="008C5EDB" w:rsidRPr="00EF7CF9" w:rsidRDefault="008C5EDB" w:rsidP="002A586E">
            <w:pPr>
              <w:pStyle w:val="ProductList-OfferingBody"/>
              <w:jc w:val="center"/>
            </w:pPr>
            <w:r w:rsidRPr="00EF7CF9">
              <w:t>&lt; 95%</w:t>
            </w:r>
          </w:p>
        </w:tc>
        <w:tc>
          <w:tcPr>
            <w:tcW w:w="5400" w:type="dxa"/>
          </w:tcPr>
          <w:p w14:paraId="548DC324" w14:textId="77777777" w:rsidR="008C5EDB" w:rsidRPr="00EF7CF9" w:rsidRDefault="008C5EDB" w:rsidP="002A586E">
            <w:pPr>
              <w:pStyle w:val="ProductList-OfferingBody"/>
              <w:jc w:val="center"/>
            </w:pPr>
            <w:r w:rsidRPr="00EF7CF9">
              <w:t>100%</w:t>
            </w:r>
          </w:p>
        </w:tc>
      </w:tr>
    </w:tbl>
    <w:p w14:paraId="597A6C6F" w14:textId="7CA5BD00" w:rsidR="008C5EDB" w:rsidRPr="00EF7CF9" w:rsidRDefault="008C5EDB" w:rsidP="0097180E">
      <w:pPr>
        <w:pStyle w:val="ProductList-Body"/>
        <w:spacing w:before="120"/>
      </w:pPr>
      <w:r w:rsidRPr="00EF7CF9">
        <w:rPr>
          <w:b/>
          <w:color w:val="00188F"/>
        </w:rPr>
        <w:t>Service Level Exceptions</w:t>
      </w:r>
      <w:r w:rsidRPr="00EF7CF9">
        <w:t>:</w:t>
      </w:r>
      <w:r w:rsidR="00075137">
        <w:t xml:space="preserve"> </w:t>
      </w:r>
      <w:r w:rsidRPr="00EF7CF9">
        <w:t>This SLA does not apply to the Enterprise CAL suite purchased through Open Value and Open Value Subscription volume licensing agreements.</w:t>
      </w:r>
    </w:p>
    <w:bookmarkStart w:id="71" w:name="_Toc457821515"/>
    <w:p w14:paraId="44D07D90"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34F2BB32" w14:textId="123C632E" w:rsidR="008C5EDB" w:rsidRPr="00EF7CF9" w:rsidRDefault="008C5EDB" w:rsidP="002A586E">
      <w:pPr>
        <w:pStyle w:val="ProductList-Offering2Heading"/>
        <w:outlineLvl w:val="2"/>
      </w:pPr>
      <w:bookmarkStart w:id="72" w:name="_Toc243922398"/>
      <w:r w:rsidRPr="00EF7CF9">
        <w:t>Exchange Online Protection</w:t>
      </w:r>
      <w:bookmarkEnd w:id="71"/>
      <w:bookmarkEnd w:id="72"/>
    </w:p>
    <w:p w14:paraId="5F043877" w14:textId="55F6F053" w:rsidR="008C5EDB" w:rsidRDefault="008C5EDB" w:rsidP="002A586E">
      <w:pPr>
        <w:pStyle w:val="ProductList-Body"/>
      </w:pPr>
      <w:r w:rsidRPr="00EF7CF9">
        <w:rPr>
          <w:b/>
          <w:color w:val="00188F"/>
        </w:rPr>
        <w:t>Downtime</w:t>
      </w:r>
      <w:r w:rsidRPr="00EF7CF9">
        <w:t>:</w:t>
      </w:r>
      <w:r w:rsidR="00075137">
        <w:t xml:space="preserve"> </w:t>
      </w:r>
      <w:r w:rsidRPr="00EF7CF9">
        <w:t xml:space="preserve">Any period of time </w:t>
      </w:r>
      <w:r w:rsidR="008E0FC4">
        <w:t>Microsoft 365</w:t>
      </w:r>
      <w:r w:rsidRPr="00EF7CF9">
        <w:t xml:space="preserve"> is not able to </w:t>
      </w:r>
      <w:r w:rsidR="008E0FC4">
        <w:t xml:space="preserve">accept or </w:t>
      </w:r>
      <w:r w:rsidR="003C7400">
        <w:t>send</w:t>
      </w:r>
      <w:r w:rsidRPr="00EF7CF9">
        <w:t xml:space="preserve"> email messages</w:t>
      </w:r>
      <w:r w:rsidR="003C7400">
        <w:t xml:space="preserve"> due to a problem within the Microsoft 365 boundary</w:t>
      </w:r>
      <w:r w:rsidRPr="00EF7CF9">
        <w:t>.</w:t>
      </w:r>
      <w:r w:rsidR="004E6F4C" w:rsidRPr="00EF7CF9">
        <w:t xml:space="preserve"> There is no Scheduled Downtime for this service.</w:t>
      </w:r>
    </w:p>
    <w:p w14:paraId="08F883DA" w14:textId="77777777" w:rsidR="00AC0333" w:rsidRDefault="00AC0333" w:rsidP="002A586E">
      <w:pPr>
        <w:pStyle w:val="ProductList-Body"/>
      </w:pPr>
    </w:p>
    <w:p w14:paraId="240897DE" w14:textId="366B2E5F" w:rsidR="007F41CE" w:rsidRPr="00DB1996" w:rsidRDefault="007F41CE" w:rsidP="002A586E">
      <w:pPr>
        <w:pStyle w:val="ProductList-Body"/>
      </w:pPr>
      <w:r w:rsidRPr="00DB1996">
        <w:t>Exchange Online Protection Availability is divided into two categories</w:t>
      </w:r>
      <w:r w:rsidR="00B1367E" w:rsidRPr="00DB1996">
        <w:t>:</w:t>
      </w:r>
    </w:p>
    <w:p w14:paraId="590281F7" w14:textId="4D15E35D" w:rsidR="00C456F0" w:rsidRDefault="00C456F0" w:rsidP="00FD1C4E">
      <w:pPr>
        <w:pStyle w:val="ProductList-Body"/>
        <w:numPr>
          <w:ilvl w:val="0"/>
          <w:numId w:val="37"/>
        </w:numPr>
      </w:pPr>
      <w:r>
        <w:t xml:space="preserve">Permanent </w:t>
      </w:r>
      <w:r w:rsidR="006E716D">
        <w:t>rejections due to Micr</w:t>
      </w:r>
      <w:r w:rsidR="00476790">
        <w:t>osoft 365 issues</w:t>
      </w:r>
    </w:p>
    <w:p w14:paraId="1503F0DA" w14:textId="33543B8D" w:rsidR="00476790" w:rsidRPr="00EF7CF9" w:rsidRDefault="00476790" w:rsidP="00FD1C4E">
      <w:pPr>
        <w:pStyle w:val="ProductList-Body"/>
        <w:numPr>
          <w:ilvl w:val="0"/>
          <w:numId w:val="37"/>
        </w:numPr>
      </w:pPr>
      <w:r>
        <w:t>Transient rejections</w:t>
      </w:r>
      <w:r w:rsidR="00581E49">
        <w:t xml:space="preserve"> due to Microsoft 365 issues</w:t>
      </w:r>
    </w:p>
    <w:p w14:paraId="3FF71C20" w14:textId="77777777" w:rsidR="008C5EDB" w:rsidRPr="00EF7CF9" w:rsidRDefault="008C5EDB" w:rsidP="002A586E">
      <w:pPr>
        <w:pStyle w:val="ProductList-Body"/>
      </w:pPr>
    </w:p>
    <w:p w14:paraId="3FDFFDBA" w14:textId="77777777" w:rsidR="00850E20" w:rsidRDefault="00AC48A7" w:rsidP="002A586E">
      <w:pPr>
        <w:pStyle w:val="ProductList-Body"/>
      </w:pPr>
      <w:r>
        <w:rPr>
          <w:b/>
          <w:color w:val="00188F"/>
        </w:rPr>
        <w:t>Uptime Percentage</w:t>
      </w:r>
    </w:p>
    <w:p w14:paraId="7546A88D" w14:textId="77777777" w:rsidR="00C60D74" w:rsidRDefault="00180572" w:rsidP="00FD1C4E">
      <w:pPr>
        <w:pStyle w:val="ProductList-Body"/>
        <w:numPr>
          <w:ilvl w:val="0"/>
          <w:numId w:val="39"/>
        </w:numPr>
        <w:spacing w:after="120"/>
      </w:pPr>
      <w:r>
        <w:t>Permanent rejections due to Microsoft 365 issues</w:t>
      </w:r>
      <w:r w:rsidR="00CD2D2B">
        <w:t xml:space="preserve">. </w:t>
      </w:r>
    </w:p>
    <w:p w14:paraId="05FECAE0" w14:textId="5B375863" w:rsidR="008C5EDB" w:rsidRDefault="008C5EDB" w:rsidP="00C60D74">
      <w:pPr>
        <w:pStyle w:val="ProductList-Body"/>
      </w:pPr>
      <w:r w:rsidRPr="00EF7CF9">
        <w:t xml:space="preserve">The </w:t>
      </w:r>
      <w:r w:rsidR="00AC48A7">
        <w:t>Uptime Percentage</w:t>
      </w:r>
      <w:r w:rsidRPr="00EF7CF9">
        <w:t xml:space="preserve"> is calculated using the following formula:</w:t>
      </w:r>
    </w:p>
    <w:p w14:paraId="5E2077ED" w14:textId="78E91747" w:rsidR="008C5EDB" w:rsidRPr="00EF7CF9" w:rsidRDefault="00000000" w:rsidP="00F90DE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minutes in a month -Downtime </m:t>
              </m:r>
            </m:num>
            <m:den>
              <m:r>
                <w:rPr>
                  <w:rFonts w:ascii="Cambria Math" w:hAnsi="Cambria Math" w:cs="Calibri"/>
                  <w:sz w:val="18"/>
                  <w:szCs w:val="18"/>
                </w:rPr>
                <m:t>Total minutes in a month</m:t>
              </m:r>
            </m:den>
          </m:f>
          <m:r>
            <w:rPr>
              <w:rFonts w:ascii="Cambria Math" w:hAnsi="Cambria Math" w:cs="Calibri"/>
              <w:sz w:val="18"/>
              <w:szCs w:val="18"/>
            </w:rPr>
            <m:t xml:space="preserve"> x 100</m:t>
          </m:r>
        </m:oMath>
      </m:oMathPara>
    </w:p>
    <w:p w14:paraId="1EA5B915" w14:textId="690C7F94" w:rsidR="008C5EDB" w:rsidRDefault="00AC48A7" w:rsidP="002A586E">
      <w:pPr>
        <w:pStyle w:val="ProductList-Body"/>
      </w:pPr>
      <w:r>
        <w:t xml:space="preserve">where Downtime is </w:t>
      </w:r>
      <w:r w:rsidR="00E6748F">
        <w:t xml:space="preserve">duration of </w:t>
      </w:r>
      <w:r w:rsidR="00BC0D3A">
        <w:t>the i</w:t>
      </w:r>
      <w:r w:rsidR="0048778A">
        <w:t>ssue</w:t>
      </w:r>
      <w:r w:rsidR="0010234D">
        <w:t xml:space="preserve"> (in minutes) multipl</w:t>
      </w:r>
      <w:r w:rsidR="00672823">
        <w:t xml:space="preserve">ied by </w:t>
      </w:r>
      <w:r w:rsidR="00480639">
        <w:t xml:space="preserve">the fraction of the service that is </w:t>
      </w:r>
      <w:r w:rsidR="006020E2">
        <w:t xml:space="preserve">not available summed over the calendar month. </w:t>
      </w:r>
    </w:p>
    <w:p w14:paraId="17580FE2" w14:textId="722B2E56" w:rsidR="000D16D8" w:rsidRDefault="007424C9" w:rsidP="00FD1C4E">
      <w:pPr>
        <w:pStyle w:val="ProductList-Body"/>
        <w:numPr>
          <w:ilvl w:val="0"/>
          <w:numId w:val="39"/>
        </w:numPr>
        <w:spacing w:after="120"/>
      </w:pPr>
      <w:r>
        <w:t>T</w:t>
      </w:r>
      <w:r w:rsidR="000D16D8">
        <w:t>ransient</w:t>
      </w:r>
      <w:r>
        <w:t xml:space="preserve"> rejections due to Microsoft 365 issues</w:t>
      </w:r>
    </w:p>
    <w:p w14:paraId="518E136B" w14:textId="212C2E35" w:rsidR="00C60D74" w:rsidRDefault="00C60D74" w:rsidP="00C60D74">
      <w:pPr>
        <w:pStyle w:val="ProductList-Body"/>
      </w:pPr>
      <w:r>
        <w:rPr>
          <w:b/>
          <w:color w:val="00188F"/>
        </w:rPr>
        <w:t>Uptime Percentage</w:t>
      </w:r>
    </w:p>
    <w:p w14:paraId="6EE41D6F" w14:textId="4415B502" w:rsidR="00DD25A8" w:rsidRPr="00EF7CF9" w:rsidRDefault="00000000" w:rsidP="00F90DEB">
      <w:pPr>
        <w:spacing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messages for the month -Impacted Messages </m:t>
              </m:r>
            </m:num>
            <m:den>
              <m:r>
                <w:rPr>
                  <w:rFonts w:ascii="Cambria Math" w:hAnsi="Cambria Math" w:cs="Calibri"/>
                  <w:sz w:val="18"/>
                  <w:szCs w:val="18"/>
                </w:rPr>
                <m:t>Total Messages for the month</m:t>
              </m:r>
            </m:den>
          </m:f>
          <m:r>
            <w:rPr>
              <w:rFonts w:ascii="Cambria Math" w:hAnsi="Cambria Math" w:cs="Calibri"/>
              <w:sz w:val="18"/>
              <w:szCs w:val="18"/>
            </w:rPr>
            <m:t xml:space="preserve"> x 100</m:t>
          </m:r>
        </m:oMath>
      </m:oMathPara>
    </w:p>
    <w:p w14:paraId="101F9B43" w14:textId="252CCAE8" w:rsidR="00DD25A8" w:rsidRPr="00EF7CF9" w:rsidRDefault="00B3503E" w:rsidP="002A586E">
      <w:pPr>
        <w:pStyle w:val="ProductList-Body"/>
      </w:pPr>
      <w:r>
        <w:t>Impacted Messages</w:t>
      </w:r>
      <w:r w:rsidR="00B1728D">
        <w:t xml:space="preserve"> are defined as messages delayed more than (10) minutes </w:t>
      </w:r>
      <w:r w:rsidR="006F4008">
        <w:t xml:space="preserve">during the issue summed over the </w:t>
      </w:r>
      <w:r w:rsidR="009C1B0F">
        <w:t>calendar month</w:t>
      </w:r>
      <w:r w:rsidR="006D676E">
        <w:t>.</w:t>
      </w:r>
    </w:p>
    <w:p w14:paraId="3ED24468" w14:textId="551D2BFD" w:rsidR="008C5EDB" w:rsidRPr="00EF7CF9" w:rsidRDefault="008C5EDB" w:rsidP="002A586E">
      <w:pPr>
        <w:pStyle w:val="ProductList-Body"/>
      </w:pPr>
      <w:r w:rsidRPr="00EF7CF9">
        <w:rPr>
          <w:b/>
          <w:color w:val="00188F"/>
        </w:rPr>
        <w:t>Service Credit</w:t>
      </w:r>
      <w:r w:rsidR="00204453"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0F78EA0F" w14:textId="77777777" w:rsidTr="00345529">
        <w:trPr>
          <w:tblHeader/>
        </w:trPr>
        <w:tc>
          <w:tcPr>
            <w:tcW w:w="5400" w:type="dxa"/>
            <w:shd w:val="clear" w:color="auto" w:fill="0072C6"/>
          </w:tcPr>
          <w:p w14:paraId="23971F47" w14:textId="16A55562" w:rsidR="008C5EDB"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797A3EE" w14:textId="77777777" w:rsidR="008C5EDB" w:rsidRPr="00EF7CF9" w:rsidRDefault="008C5EDB" w:rsidP="002A586E">
            <w:pPr>
              <w:pStyle w:val="ProductList-OfferingBody"/>
              <w:jc w:val="center"/>
              <w:rPr>
                <w:color w:val="FFFFFF" w:themeColor="background1"/>
              </w:rPr>
            </w:pPr>
            <w:r w:rsidRPr="00EF7CF9">
              <w:rPr>
                <w:color w:val="FFFFFF" w:themeColor="background1"/>
              </w:rPr>
              <w:t>Service Credit</w:t>
            </w:r>
          </w:p>
        </w:tc>
      </w:tr>
      <w:tr w:rsidR="008C5EDB" w:rsidRPr="00B44CF9" w14:paraId="6A9DF485" w14:textId="77777777" w:rsidTr="00345529">
        <w:tc>
          <w:tcPr>
            <w:tcW w:w="5400" w:type="dxa"/>
          </w:tcPr>
          <w:p w14:paraId="2CB7FA06" w14:textId="6D5AB9F1" w:rsidR="008C5EDB" w:rsidRPr="00EF7CF9" w:rsidRDefault="008C5EDB" w:rsidP="002A586E">
            <w:pPr>
              <w:pStyle w:val="ProductList-OfferingBody"/>
              <w:jc w:val="center"/>
            </w:pPr>
            <w:r w:rsidRPr="00EF7CF9">
              <w:t>&lt; 99.9%</w:t>
            </w:r>
          </w:p>
        </w:tc>
        <w:tc>
          <w:tcPr>
            <w:tcW w:w="5400" w:type="dxa"/>
          </w:tcPr>
          <w:p w14:paraId="28FF70FA" w14:textId="77777777" w:rsidR="008C5EDB" w:rsidRPr="00EF7CF9" w:rsidRDefault="008C5EDB" w:rsidP="002A586E">
            <w:pPr>
              <w:pStyle w:val="ProductList-OfferingBody"/>
              <w:jc w:val="center"/>
            </w:pPr>
            <w:r w:rsidRPr="00EF7CF9">
              <w:t>25%</w:t>
            </w:r>
          </w:p>
        </w:tc>
      </w:tr>
      <w:tr w:rsidR="008C5EDB" w:rsidRPr="00B44CF9" w14:paraId="3CC7860E" w14:textId="77777777" w:rsidTr="00345529">
        <w:tc>
          <w:tcPr>
            <w:tcW w:w="5400" w:type="dxa"/>
          </w:tcPr>
          <w:p w14:paraId="48BA7A04" w14:textId="4C9C4411" w:rsidR="008C5EDB" w:rsidRPr="00EF7CF9" w:rsidRDefault="008C5EDB" w:rsidP="002A586E">
            <w:pPr>
              <w:pStyle w:val="ProductList-OfferingBody"/>
              <w:jc w:val="center"/>
            </w:pPr>
            <w:r w:rsidRPr="00EF7CF9">
              <w:t>&lt; 99%</w:t>
            </w:r>
          </w:p>
        </w:tc>
        <w:tc>
          <w:tcPr>
            <w:tcW w:w="5400" w:type="dxa"/>
          </w:tcPr>
          <w:p w14:paraId="34E7D447" w14:textId="77777777" w:rsidR="008C5EDB" w:rsidRPr="00EF7CF9" w:rsidRDefault="008C5EDB" w:rsidP="002A586E">
            <w:pPr>
              <w:pStyle w:val="ProductList-OfferingBody"/>
              <w:jc w:val="center"/>
            </w:pPr>
            <w:r w:rsidRPr="00EF7CF9">
              <w:t>50%</w:t>
            </w:r>
          </w:p>
        </w:tc>
      </w:tr>
      <w:tr w:rsidR="008C5EDB" w:rsidRPr="00B44CF9" w14:paraId="1675CFBB" w14:textId="77777777" w:rsidTr="00345529">
        <w:tc>
          <w:tcPr>
            <w:tcW w:w="5400" w:type="dxa"/>
          </w:tcPr>
          <w:p w14:paraId="4D6E8DE5" w14:textId="77777777" w:rsidR="008C5EDB" w:rsidRPr="00EF7CF9" w:rsidRDefault="008C5EDB" w:rsidP="002A586E">
            <w:pPr>
              <w:pStyle w:val="ProductList-OfferingBody"/>
              <w:jc w:val="center"/>
            </w:pPr>
            <w:r w:rsidRPr="00EF7CF9">
              <w:t>&lt; 95%</w:t>
            </w:r>
          </w:p>
        </w:tc>
        <w:tc>
          <w:tcPr>
            <w:tcW w:w="5400" w:type="dxa"/>
          </w:tcPr>
          <w:p w14:paraId="2546569F" w14:textId="77777777" w:rsidR="008C5EDB" w:rsidRPr="00EF7CF9" w:rsidRDefault="008C5EDB" w:rsidP="002A586E">
            <w:pPr>
              <w:pStyle w:val="ProductList-OfferingBody"/>
              <w:jc w:val="center"/>
            </w:pPr>
            <w:r w:rsidRPr="00EF7CF9">
              <w:t>100%</w:t>
            </w:r>
          </w:p>
        </w:tc>
      </w:tr>
    </w:tbl>
    <w:p w14:paraId="5BDAB3F3" w14:textId="187F4781" w:rsidR="006345A0" w:rsidRPr="005045F8" w:rsidRDefault="006345A0" w:rsidP="0097180E">
      <w:pPr>
        <w:pStyle w:val="ProductList-Body"/>
        <w:spacing w:before="120"/>
      </w:pPr>
      <w:r w:rsidRPr="005045F8">
        <w:t xml:space="preserve">Exchange Online Protection applies only to legitimate business email delivered to or sent by valid Microsoft 365 licensed email accounts. </w:t>
      </w:r>
      <w:r w:rsidRPr="006345A0">
        <w:t>This does</w:t>
      </w:r>
      <w:r w:rsidRPr="005045F8">
        <w:t xml:space="preserve"> not apply to:</w:t>
      </w:r>
    </w:p>
    <w:p w14:paraId="70365202" w14:textId="65E6F01C" w:rsidR="006345A0" w:rsidRPr="00C12531" w:rsidRDefault="006345A0" w:rsidP="00FD1C4E">
      <w:pPr>
        <w:pStyle w:val="ProductList-Body"/>
        <w:numPr>
          <w:ilvl w:val="0"/>
          <w:numId w:val="38"/>
        </w:numPr>
        <w:tabs>
          <w:tab w:val="left" w:pos="720"/>
        </w:tabs>
        <w:rPr>
          <w:bCs/>
        </w:rPr>
      </w:pPr>
      <w:r w:rsidRPr="00C12531">
        <w:rPr>
          <w:bCs/>
        </w:rPr>
        <w:t>Customer induced mail storms</w:t>
      </w:r>
    </w:p>
    <w:p w14:paraId="6EF503AB" w14:textId="77777777" w:rsidR="006345A0" w:rsidRPr="00C12531" w:rsidRDefault="006345A0" w:rsidP="00FD1C4E">
      <w:pPr>
        <w:pStyle w:val="ProductList-Body"/>
        <w:numPr>
          <w:ilvl w:val="0"/>
          <w:numId w:val="38"/>
        </w:numPr>
        <w:tabs>
          <w:tab w:val="left" w:pos="720"/>
        </w:tabs>
        <w:rPr>
          <w:bCs/>
        </w:rPr>
      </w:pPr>
      <w:r w:rsidRPr="00C12531">
        <w:rPr>
          <w:bCs/>
        </w:rPr>
        <w:t>Bulk email (customer mailers, newsletters, etc.) </w:t>
      </w:r>
    </w:p>
    <w:p w14:paraId="489ABB85" w14:textId="77777777" w:rsidR="006345A0" w:rsidRPr="00C12531" w:rsidRDefault="006345A0" w:rsidP="00FD1C4E">
      <w:pPr>
        <w:pStyle w:val="ProductList-Body"/>
        <w:numPr>
          <w:ilvl w:val="0"/>
          <w:numId w:val="38"/>
        </w:numPr>
        <w:tabs>
          <w:tab w:val="left" w:pos="720"/>
        </w:tabs>
        <w:rPr>
          <w:bCs/>
        </w:rPr>
      </w:pPr>
      <w:r w:rsidRPr="00C12531">
        <w:rPr>
          <w:bCs/>
        </w:rPr>
        <w:t>Delivery of email to an archive </w:t>
      </w:r>
    </w:p>
    <w:p w14:paraId="7318B5A7" w14:textId="41298534" w:rsidR="006345A0" w:rsidRPr="00C12531" w:rsidRDefault="006345A0" w:rsidP="00FD1C4E">
      <w:pPr>
        <w:pStyle w:val="ProductList-Body"/>
        <w:numPr>
          <w:ilvl w:val="0"/>
          <w:numId w:val="38"/>
        </w:numPr>
        <w:tabs>
          <w:tab w:val="left" w:pos="720"/>
        </w:tabs>
        <w:rPr>
          <w:bCs/>
        </w:rPr>
      </w:pPr>
      <w:r w:rsidRPr="00C12531">
        <w:rPr>
          <w:bCs/>
        </w:rPr>
        <w:t>Denial of Service attacks (DoS)</w:t>
      </w:r>
    </w:p>
    <w:p w14:paraId="15FDCDCB" w14:textId="70E8011E" w:rsidR="006345A0" w:rsidRPr="00C12531" w:rsidRDefault="006345A0" w:rsidP="00FD1C4E">
      <w:pPr>
        <w:pStyle w:val="ProductList-Body"/>
        <w:numPr>
          <w:ilvl w:val="0"/>
          <w:numId w:val="38"/>
        </w:numPr>
        <w:tabs>
          <w:tab w:val="left" w:pos="720"/>
        </w:tabs>
        <w:rPr>
          <w:bCs/>
        </w:rPr>
      </w:pPr>
      <w:r w:rsidRPr="00C12531">
        <w:rPr>
          <w:bCs/>
        </w:rPr>
        <w:t>Microsoft 365 Tenant misconfiguration</w:t>
      </w:r>
    </w:p>
    <w:p w14:paraId="44CC9D9E" w14:textId="0F7FC4F4" w:rsidR="006345A0" w:rsidRPr="00C12531" w:rsidRDefault="006345A0" w:rsidP="00FD1C4E">
      <w:pPr>
        <w:pStyle w:val="ProductList-Body"/>
        <w:numPr>
          <w:ilvl w:val="0"/>
          <w:numId w:val="38"/>
        </w:numPr>
        <w:tabs>
          <w:tab w:val="left" w:pos="720"/>
        </w:tabs>
        <w:rPr>
          <w:bCs/>
        </w:rPr>
      </w:pPr>
      <w:r w:rsidRPr="00C12531">
        <w:rPr>
          <w:bCs/>
        </w:rPr>
        <w:t>Email delays where the failure mode is within the customers on-premises boundary and/or third-party service providers.</w:t>
      </w:r>
    </w:p>
    <w:p w14:paraId="78C78B10" w14:textId="33B36B3B" w:rsidR="006345A0" w:rsidRPr="00C12531" w:rsidRDefault="006345A0" w:rsidP="00FD1C4E">
      <w:pPr>
        <w:pStyle w:val="ProductList-Body"/>
        <w:numPr>
          <w:ilvl w:val="0"/>
          <w:numId w:val="38"/>
        </w:numPr>
        <w:tabs>
          <w:tab w:val="left" w:pos="720"/>
        </w:tabs>
        <w:rPr>
          <w:bCs/>
        </w:rPr>
      </w:pPr>
      <w:r w:rsidRPr="00C12531">
        <w:rPr>
          <w:bCs/>
        </w:rPr>
        <w:t>Network latency between Microsoft 365 and end user email clients</w:t>
      </w:r>
    </w:p>
    <w:p w14:paraId="1A2EEEC2" w14:textId="05257ED1" w:rsidR="006345A0" w:rsidRPr="00C12531" w:rsidRDefault="006345A0" w:rsidP="00FD1C4E">
      <w:pPr>
        <w:pStyle w:val="ProductList-Body"/>
        <w:numPr>
          <w:ilvl w:val="0"/>
          <w:numId w:val="38"/>
        </w:numPr>
        <w:tabs>
          <w:tab w:val="left" w:pos="720"/>
        </w:tabs>
        <w:rPr>
          <w:bCs/>
        </w:rPr>
      </w:pPr>
      <w:r w:rsidRPr="00C12531">
        <w:rPr>
          <w:bCs/>
        </w:rPr>
        <w:t>Mail that is throttled by Microsoft 365 to protect the health of the service or because a tenant has exceeded defined send and/or receive messaging limits.</w:t>
      </w:r>
    </w:p>
    <w:p w14:paraId="158A4B64" w14:textId="0A7EDD3D" w:rsidR="006345A0" w:rsidRPr="00C12531" w:rsidRDefault="006345A0" w:rsidP="00FD1C4E">
      <w:pPr>
        <w:pStyle w:val="ProductList-Body"/>
        <w:numPr>
          <w:ilvl w:val="0"/>
          <w:numId w:val="38"/>
        </w:numPr>
        <w:tabs>
          <w:tab w:val="left" w:pos="720"/>
        </w:tabs>
        <w:rPr>
          <w:bCs/>
        </w:rPr>
      </w:pPr>
      <w:r w:rsidRPr="00C12531">
        <w:rPr>
          <w:bCs/>
        </w:rPr>
        <w:t>Messages de-prioritized by Microsoft 365 to protect the overall health of the service (For example: large messages, messages sent to a large number of recipients or distribution lists that contains substantial number of recipients)</w:t>
      </w:r>
    </w:p>
    <w:p w14:paraId="757AF6AB" w14:textId="3FFA2150" w:rsidR="006345A0" w:rsidRPr="00C12531" w:rsidRDefault="006345A0" w:rsidP="00FD1C4E">
      <w:pPr>
        <w:pStyle w:val="ProductList-Body"/>
        <w:numPr>
          <w:ilvl w:val="0"/>
          <w:numId w:val="38"/>
        </w:numPr>
        <w:tabs>
          <w:tab w:val="left" w:pos="720"/>
        </w:tabs>
        <w:rPr>
          <w:bCs/>
        </w:rPr>
      </w:pPr>
      <w:r w:rsidRPr="00C12531">
        <w:rPr>
          <w:bCs/>
        </w:rPr>
        <w:t>Messages delayed due to expensive customer configured rules and policies</w:t>
      </w:r>
    </w:p>
    <w:p w14:paraId="39F9D7A3" w14:textId="77777777" w:rsidR="008C5EDB" w:rsidRPr="000056DE" w:rsidRDefault="008C5EDB" w:rsidP="002A586E">
      <w:pPr>
        <w:pStyle w:val="ProductList-Body"/>
        <w:rPr>
          <w:szCs w:val="18"/>
        </w:rPr>
      </w:pPr>
    </w:p>
    <w:p w14:paraId="40D25923" w14:textId="1F8746A1" w:rsidR="008C5EDB" w:rsidRPr="00EF7CF9" w:rsidRDefault="008C5EDB" w:rsidP="002A586E">
      <w:pPr>
        <w:pStyle w:val="ProductList-Body"/>
      </w:pPr>
      <w:r w:rsidRPr="00EF7CF9">
        <w:rPr>
          <w:b/>
          <w:color w:val="00188F"/>
        </w:rPr>
        <w:t>Additional Terms</w:t>
      </w:r>
      <w:r w:rsidRPr="00EF7CF9">
        <w:t>:</w:t>
      </w:r>
      <w:r w:rsidR="00075137">
        <w:t xml:space="preserve"> </w:t>
      </w:r>
      <w:r w:rsidRPr="00EF7CF9">
        <w:t>See (i) Appendix 1 – Service Level Commitment for Virus Detection and Blocking, Spam Effectiveness, or False Positive</w:t>
      </w:r>
      <w:r w:rsidR="006345A0">
        <w:t>.</w:t>
      </w:r>
      <w:r w:rsidRPr="00EF7CF9">
        <w:t xml:space="preserve"> </w:t>
      </w:r>
    </w:p>
    <w:bookmarkStart w:id="73" w:name="_Toc526859624"/>
    <w:bookmarkStart w:id="74" w:name="_Toc457821516"/>
    <w:p w14:paraId="0D6DCF83"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4DBC3626" w14:textId="77777777" w:rsidR="00F601F4" w:rsidRDefault="00F601F4" w:rsidP="004422EC">
      <w:pPr>
        <w:pStyle w:val="ProductList-Offering2Heading"/>
        <w:outlineLvl w:val="2"/>
      </w:pPr>
      <w:bookmarkStart w:id="75" w:name="_Toc243922399"/>
      <w:r w:rsidRPr="00EF7CF9">
        <w:t>Microsoft MyAnalytics</w:t>
      </w:r>
      <w:bookmarkEnd w:id="73"/>
      <w:bookmarkEnd w:id="75"/>
    </w:p>
    <w:p w14:paraId="48761BDB" w14:textId="77777777" w:rsidR="00F601F4" w:rsidRDefault="00F601F4" w:rsidP="002A586E">
      <w:pPr>
        <w:pStyle w:val="ProductList-Body"/>
        <w:rPr>
          <w:i/>
        </w:rPr>
      </w:pPr>
      <w:r w:rsidRPr="00EF7CF9">
        <w:rPr>
          <w:b/>
          <w:color w:val="00188F"/>
        </w:rPr>
        <w:t>Downtime</w:t>
      </w:r>
      <w:r w:rsidRPr="00BB2DBD">
        <w:t>:</w:t>
      </w:r>
      <w:r>
        <w:t xml:space="preserve"> </w:t>
      </w:r>
      <w:r w:rsidRPr="00EF7CF9">
        <w:rPr>
          <w:iCs/>
        </w:rPr>
        <w:t>Any period of time when users are unable to access the MyAnalytics dashboard</w:t>
      </w:r>
      <w:r w:rsidRPr="00C27DCF">
        <w:rPr>
          <w:i/>
        </w:rPr>
        <w:t>.</w:t>
      </w:r>
    </w:p>
    <w:p w14:paraId="0529F6AA" w14:textId="36F9EF92" w:rsidR="00D64CD1" w:rsidRDefault="00AC48A7" w:rsidP="00943212">
      <w:pPr>
        <w:pStyle w:val="ProductList-Body"/>
      </w:pPr>
      <w:r>
        <w:rPr>
          <w:b/>
          <w:color w:val="00188F"/>
        </w:rPr>
        <w:t>Uptime Percentage</w:t>
      </w:r>
      <w:r w:rsidR="00D64CD1" w:rsidRPr="00EF7CF9">
        <w:t>:</w:t>
      </w:r>
      <w:r w:rsidR="00075137">
        <w:t xml:space="preserve"> </w:t>
      </w:r>
      <w:r w:rsidR="00D64CD1" w:rsidRPr="00EF7CF9">
        <w:t xml:space="preserve">The </w:t>
      </w:r>
      <w:r>
        <w:t>Uptime Percentage</w:t>
      </w:r>
      <w:r w:rsidR="00D64CD1" w:rsidRPr="00EF7CF9">
        <w:t xml:space="preserve"> is calculated using the following formula:</w:t>
      </w:r>
    </w:p>
    <w:p w14:paraId="32BFAAAA" w14:textId="2127A709" w:rsidR="00D64CD1" w:rsidRPr="00EF7CF9" w:rsidRDefault="00000000" w:rsidP="00F90DE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7E02FED1" w14:textId="1FB8BB2C" w:rsidR="00D64CD1"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D64CD1" w:rsidRPr="00EF7CF9">
        <w:t>.</w:t>
      </w:r>
    </w:p>
    <w:p w14:paraId="33BBB864" w14:textId="77777777" w:rsidR="00D64CD1" w:rsidRPr="00EF7CF9" w:rsidRDefault="00D64CD1" w:rsidP="00BA33EB">
      <w:pPr>
        <w:pStyle w:val="ProductList-Body"/>
        <w:keepNext/>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64CD1" w:rsidRPr="00B44CF9" w14:paraId="5E3A7C7F" w14:textId="77777777" w:rsidTr="00345529">
        <w:trPr>
          <w:tblHeader/>
        </w:trPr>
        <w:tc>
          <w:tcPr>
            <w:tcW w:w="5400" w:type="dxa"/>
            <w:shd w:val="clear" w:color="auto" w:fill="0072C6"/>
          </w:tcPr>
          <w:p w14:paraId="439DB1B0" w14:textId="0CF1396A" w:rsidR="00D64CD1"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3B69338" w14:textId="77777777" w:rsidR="00D64CD1" w:rsidRPr="00EF7CF9" w:rsidRDefault="00D64CD1" w:rsidP="002A586E">
            <w:pPr>
              <w:pStyle w:val="ProductList-OfferingBody"/>
              <w:jc w:val="center"/>
              <w:rPr>
                <w:color w:val="FFFFFF" w:themeColor="background1"/>
              </w:rPr>
            </w:pPr>
            <w:r w:rsidRPr="00EF7CF9">
              <w:rPr>
                <w:color w:val="FFFFFF" w:themeColor="background1"/>
              </w:rPr>
              <w:t>Service Credit</w:t>
            </w:r>
          </w:p>
        </w:tc>
      </w:tr>
      <w:tr w:rsidR="00D64CD1" w:rsidRPr="00B44CF9" w14:paraId="593E0F6A" w14:textId="77777777" w:rsidTr="00345529">
        <w:tc>
          <w:tcPr>
            <w:tcW w:w="5400" w:type="dxa"/>
          </w:tcPr>
          <w:p w14:paraId="04C6F3F9" w14:textId="77777777" w:rsidR="00D64CD1" w:rsidRPr="00EF7CF9" w:rsidRDefault="00D64CD1" w:rsidP="002A586E">
            <w:pPr>
              <w:pStyle w:val="ProductList-OfferingBody"/>
              <w:jc w:val="center"/>
            </w:pPr>
            <w:r w:rsidRPr="00EF7CF9">
              <w:t>&lt; 99.9%</w:t>
            </w:r>
          </w:p>
        </w:tc>
        <w:tc>
          <w:tcPr>
            <w:tcW w:w="5400" w:type="dxa"/>
          </w:tcPr>
          <w:p w14:paraId="5F8A5725" w14:textId="77777777" w:rsidR="00D64CD1" w:rsidRPr="00EF7CF9" w:rsidRDefault="00D64CD1" w:rsidP="002A586E">
            <w:pPr>
              <w:pStyle w:val="ProductList-OfferingBody"/>
              <w:jc w:val="center"/>
            </w:pPr>
            <w:r w:rsidRPr="00EF7CF9">
              <w:t>25%</w:t>
            </w:r>
          </w:p>
        </w:tc>
      </w:tr>
      <w:tr w:rsidR="00D64CD1" w:rsidRPr="00B44CF9" w14:paraId="3A2AC5F7" w14:textId="77777777" w:rsidTr="00345529">
        <w:tc>
          <w:tcPr>
            <w:tcW w:w="5400" w:type="dxa"/>
          </w:tcPr>
          <w:p w14:paraId="3CE241B4" w14:textId="77777777" w:rsidR="00D64CD1" w:rsidRPr="00EF7CF9" w:rsidRDefault="00D64CD1" w:rsidP="002A586E">
            <w:pPr>
              <w:pStyle w:val="ProductList-OfferingBody"/>
              <w:jc w:val="center"/>
            </w:pPr>
            <w:r w:rsidRPr="00EF7CF9">
              <w:t>&lt; 99%</w:t>
            </w:r>
          </w:p>
        </w:tc>
        <w:tc>
          <w:tcPr>
            <w:tcW w:w="5400" w:type="dxa"/>
          </w:tcPr>
          <w:p w14:paraId="4EFF7B52" w14:textId="77777777" w:rsidR="00D64CD1" w:rsidRPr="00EF7CF9" w:rsidRDefault="00D64CD1" w:rsidP="002A586E">
            <w:pPr>
              <w:pStyle w:val="ProductList-OfferingBody"/>
              <w:jc w:val="center"/>
            </w:pPr>
            <w:r w:rsidRPr="00EF7CF9">
              <w:t>50%</w:t>
            </w:r>
          </w:p>
        </w:tc>
      </w:tr>
      <w:tr w:rsidR="00D64CD1" w:rsidRPr="00B44CF9" w14:paraId="66E32E7A" w14:textId="77777777" w:rsidTr="00345529">
        <w:tc>
          <w:tcPr>
            <w:tcW w:w="5400" w:type="dxa"/>
          </w:tcPr>
          <w:p w14:paraId="15F97205" w14:textId="77777777" w:rsidR="00D64CD1" w:rsidRPr="00EF7CF9" w:rsidRDefault="00D64CD1" w:rsidP="003C0B57">
            <w:pPr>
              <w:pStyle w:val="ProductList-OfferingBody"/>
              <w:jc w:val="center"/>
            </w:pPr>
            <w:r w:rsidRPr="00EF7CF9">
              <w:t>&lt; 95%</w:t>
            </w:r>
          </w:p>
        </w:tc>
        <w:tc>
          <w:tcPr>
            <w:tcW w:w="5400" w:type="dxa"/>
          </w:tcPr>
          <w:p w14:paraId="1D97E2C4" w14:textId="77777777" w:rsidR="00D64CD1" w:rsidRPr="00EF7CF9" w:rsidRDefault="00D64CD1" w:rsidP="001439A9">
            <w:pPr>
              <w:pStyle w:val="ProductList-OfferingBody"/>
              <w:keepNext/>
              <w:jc w:val="center"/>
            </w:pPr>
            <w:r w:rsidRPr="00EF7CF9">
              <w:t>100%</w:t>
            </w:r>
          </w:p>
        </w:tc>
      </w:tr>
    </w:tbl>
    <w:bookmarkStart w:id="76" w:name="Stream"/>
    <w:bookmarkStart w:id="77" w:name="_Toc526859625"/>
    <w:p w14:paraId="48BE9208"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33403EA1" w14:textId="3B77B166" w:rsidR="00DD02FA" w:rsidRPr="00EF7CF9" w:rsidRDefault="00DD02FA" w:rsidP="002A586E">
      <w:pPr>
        <w:pStyle w:val="ProductList-Offering2Heading"/>
        <w:outlineLvl w:val="2"/>
      </w:pPr>
      <w:bookmarkStart w:id="78" w:name="_Toc243922400"/>
      <w:r w:rsidRPr="00EF7CF9">
        <w:t>Microsoft Stream</w:t>
      </w:r>
      <w:r w:rsidR="00014493">
        <w:t xml:space="preserve"> (Classic)</w:t>
      </w:r>
      <w:bookmarkEnd w:id="78"/>
    </w:p>
    <w:bookmarkEnd w:id="76"/>
    <w:p w14:paraId="42AF82E0" w14:textId="0A1CE2FD" w:rsidR="00DD02FA" w:rsidRDefault="00DD02FA" w:rsidP="002A586E">
      <w:pPr>
        <w:pStyle w:val="ProductList-Body"/>
        <w:rPr>
          <w:szCs w:val="18"/>
        </w:rPr>
      </w:pPr>
      <w:r w:rsidRPr="00EF7CF9">
        <w:rPr>
          <w:b/>
          <w:color w:val="00188F"/>
        </w:rPr>
        <w:t>Downtime</w:t>
      </w:r>
      <w:r w:rsidRPr="00EF7CF9">
        <w:t>:</w:t>
      </w:r>
      <w:r>
        <w:t xml:space="preserve"> </w:t>
      </w:r>
      <w:r w:rsidRPr="00EF7CF9">
        <w:rPr>
          <w:szCs w:val="18"/>
        </w:rPr>
        <w:t>Any period of time when users are unable to upload, playback, delete video or edit video metadata when they have appropriate permissions and content is valid excluding unsupported scenarios.</w:t>
      </w:r>
    </w:p>
    <w:p w14:paraId="4B64631C" w14:textId="7B94C70D" w:rsidR="00DD02FA" w:rsidRPr="00EF7CF9" w:rsidRDefault="00AC48A7" w:rsidP="002A586E">
      <w:pPr>
        <w:pStyle w:val="ProductList-Body"/>
      </w:pPr>
      <w:r>
        <w:rPr>
          <w:b/>
          <w:color w:val="00188F"/>
        </w:rPr>
        <w:t>Uptime Percentage</w:t>
      </w:r>
      <w:r w:rsidR="00DD02FA" w:rsidRPr="00EF7CF9">
        <w:t>:</w:t>
      </w:r>
      <w:r w:rsidR="00DD02FA">
        <w:t xml:space="preserve"> </w:t>
      </w:r>
      <w:r w:rsidR="00DD02FA" w:rsidRPr="00EF7CF9">
        <w:t xml:space="preserve">The </w:t>
      </w:r>
      <w:r>
        <w:t>Uptime Percentage</w:t>
      </w:r>
      <w:r w:rsidR="00DD02FA" w:rsidRPr="00EF7CF9">
        <w:t xml:space="preserve"> is calculated using the following formula:</w:t>
      </w:r>
    </w:p>
    <w:p w14:paraId="241A79D3" w14:textId="77777777" w:rsidR="00DD02FA" w:rsidRPr="00EF7CF9" w:rsidRDefault="00000000" w:rsidP="00F90DE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26C05597" w14:textId="7CBEBC04" w:rsidR="00DD02FA"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DD02FA" w:rsidRPr="00EF7CF9">
        <w:t>.</w:t>
      </w:r>
    </w:p>
    <w:p w14:paraId="110497AF" w14:textId="77777777" w:rsidR="00DD02FA" w:rsidRPr="00EF7CF9" w:rsidRDefault="00DD02FA" w:rsidP="002A586E">
      <w:pPr>
        <w:pStyle w:val="ProductList-Body"/>
      </w:pPr>
      <w:r w:rsidRPr="00EF7CF9">
        <w:rPr>
          <w:b/>
          <w:color w:val="00188F"/>
        </w:rPr>
        <w:t>Service Level Commitment</w:t>
      </w:r>
      <w:r w:rsidRPr="00EF7CF9">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DD02FA" w:rsidRPr="00B44CF9" w14:paraId="40207B80" w14:textId="77777777" w:rsidTr="00345529">
        <w:trPr>
          <w:tblHeader/>
        </w:trPr>
        <w:tc>
          <w:tcPr>
            <w:tcW w:w="2500" w:type="pct"/>
            <w:shd w:val="clear" w:color="auto" w:fill="0072C6"/>
          </w:tcPr>
          <w:p w14:paraId="783BDE60" w14:textId="3C3FD34C" w:rsidR="00DD02FA" w:rsidRPr="00EF7CF9" w:rsidRDefault="00AC48A7" w:rsidP="002A586E">
            <w:pPr>
              <w:pStyle w:val="ProductList-OfferingBody"/>
              <w:jc w:val="center"/>
              <w:rPr>
                <w:color w:val="FFFFFF" w:themeColor="background1"/>
              </w:rPr>
            </w:pPr>
            <w:r>
              <w:rPr>
                <w:color w:val="FFFFFF" w:themeColor="background1"/>
              </w:rPr>
              <w:t>Uptime Percentage</w:t>
            </w:r>
          </w:p>
        </w:tc>
        <w:tc>
          <w:tcPr>
            <w:tcW w:w="2500" w:type="pct"/>
            <w:shd w:val="clear" w:color="auto" w:fill="0072C6"/>
          </w:tcPr>
          <w:p w14:paraId="2BCF05DB" w14:textId="77777777" w:rsidR="00DD02FA" w:rsidRPr="00EF7CF9" w:rsidRDefault="00DD02FA" w:rsidP="002A586E">
            <w:pPr>
              <w:pStyle w:val="ProductList-OfferingBody"/>
              <w:jc w:val="center"/>
              <w:rPr>
                <w:color w:val="FFFFFF" w:themeColor="background1"/>
              </w:rPr>
            </w:pPr>
            <w:r w:rsidRPr="00EF7CF9">
              <w:rPr>
                <w:color w:val="FFFFFF" w:themeColor="background1"/>
              </w:rPr>
              <w:t>Service Credit</w:t>
            </w:r>
          </w:p>
        </w:tc>
      </w:tr>
      <w:tr w:rsidR="00DD02FA" w:rsidRPr="00B44CF9" w14:paraId="207D9729" w14:textId="77777777" w:rsidTr="00345529">
        <w:tc>
          <w:tcPr>
            <w:tcW w:w="2500" w:type="pct"/>
          </w:tcPr>
          <w:p w14:paraId="392EA847" w14:textId="77777777" w:rsidR="00DD02FA" w:rsidRPr="00EF7CF9" w:rsidRDefault="00DD02FA" w:rsidP="002A586E">
            <w:pPr>
              <w:pStyle w:val="ProductList-OfferingBody"/>
              <w:jc w:val="center"/>
            </w:pPr>
            <w:r w:rsidRPr="00EF7CF9">
              <w:t>&lt; 99.9%</w:t>
            </w:r>
          </w:p>
        </w:tc>
        <w:tc>
          <w:tcPr>
            <w:tcW w:w="2500" w:type="pct"/>
          </w:tcPr>
          <w:p w14:paraId="4DFA9045" w14:textId="77777777" w:rsidR="00DD02FA" w:rsidRPr="00EF7CF9" w:rsidRDefault="00DD02FA" w:rsidP="002A586E">
            <w:pPr>
              <w:pStyle w:val="ProductList-OfferingBody"/>
              <w:jc w:val="center"/>
            </w:pPr>
            <w:r w:rsidRPr="00EF7CF9">
              <w:t>25%</w:t>
            </w:r>
          </w:p>
        </w:tc>
      </w:tr>
      <w:tr w:rsidR="00DD02FA" w:rsidRPr="00B44CF9" w14:paraId="78170C5A" w14:textId="77777777" w:rsidTr="00345529">
        <w:tc>
          <w:tcPr>
            <w:tcW w:w="2500" w:type="pct"/>
          </w:tcPr>
          <w:p w14:paraId="0D1CCF8C" w14:textId="77777777" w:rsidR="00DD02FA" w:rsidRPr="00EF7CF9" w:rsidRDefault="00DD02FA" w:rsidP="002A586E">
            <w:pPr>
              <w:pStyle w:val="ProductList-OfferingBody"/>
              <w:jc w:val="center"/>
            </w:pPr>
            <w:r w:rsidRPr="00EF7CF9">
              <w:t>&lt; 99%</w:t>
            </w:r>
          </w:p>
        </w:tc>
        <w:tc>
          <w:tcPr>
            <w:tcW w:w="2500" w:type="pct"/>
          </w:tcPr>
          <w:p w14:paraId="2552E48F" w14:textId="77777777" w:rsidR="00DD02FA" w:rsidRPr="00EF7CF9" w:rsidRDefault="00DD02FA" w:rsidP="002A586E">
            <w:pPr>
              <w:pStyle w:val="ProductList-OfferingBody"/>
              <w:jc w:val="center"/>
            </w:pPr>
            <w:r w:rsidRPr="00EF7CF9">
              <w:t>50%</w:t>
            </w:r>
          </w:p>
        </w:tc>
      </w:tr>
      <w:tr w:rsidR="00DD02FA" w:rsidRPr="00B44CF9" w14:paraId="746C0CC6" w14:textId="77777777" w:rsidTr="00345529">
        <w:tc>
          <w:tcPr>
            <w:tcW w:w="2500" w:type="pct"/>
          </w:tcPr>
          <w:p w14:paraId="2741C0B3" w14:textId="77777777" w:rsidR="00DD02FA" w:rsidRPr="00EF7CF9" w:rsidRDefault="00DD02FA" w:rsidP="002A586E">
            <w:pPr>
              <w:pStyle w:val="ProductList-OfferingBody"/>
              <w:jc w:val="center"/>
            </w:pPr>
            <w:r w:rsidRPr="00EF7CF9">
              <w:t>&lt; 95%</w:t>
            </w:r>
          </w:p>
        </w:tc>
        <w:tc>
          <w:tcPr>
            <w:tcW w:w="2500" w:type="pct"/>
          </w:tcPr>
          <w:p w14:paraId="208A4B00" w14:textId="77777777" w:rsidR="00DD02FA" w:rsidRPr="00EF7CF9" w:rsidRDefault="00DD02FA" w:rsidP="002A586E">
            <w:pPr>
              <w:pStyle w:val="ProductList-OfferingBody"/>
              <w:jc w:val="center"/>
            </w:pPr>
            <w:r w:rsidRPr="00EF7CF9">
              <w:t>100%</w:t>
            </w:r>
          </w:p>
        </w:tc>
      </w:tr>
    </w:tbl>
    <w:p w14:paraId="09EB1F1A" w14:textId="16CE7681" w:rsidR="00DD02FA" w:rsidRPr="00EF7CF9" w:rsidRDefault="00DD02FA" w:rsidP="00B1386C">
      <w:pPr>
        <w:pStyle w:val="ProductList-Body"/>
        <w:spacing w:before="120"/>
      </w:pPr>
      <w:r w:rsidRPr="00EF7CF9">
        <w:rPr>
          <w:vertAlign w:val="superscript"/>
        </w:rPr>
        <w:t>1</w:t>
      </w:r>
      <w:r w:rsidRPr="00EF7CF9">
        <w:t>Unsupported Scenarios could include playback on unsupported devices / OS, client</w:t>
      </w:r>
      <w:r w:rsidR="00941A2E">
        <w:t>-</w:t>
      </w:r>
      <w:r w:rsidRPr="00EF7CF9">
        <w:t>side network issues, and user errors.</w:t>
      </w:r>
    </w:p>
    <w:p w14:paraId="51F514A6" w14:textId="592B0A40"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144E1BC" w14:textId="2BD9F105" w:rsidR="00F601F4" w:rsidRPr="00EF7CF9" w:rsidRDefault="00F601F4" w:rsidP="002A7197">
      <w:pPr>
        <w:pStyle w:val="ProductList-Offering2Heading"/>
        <w:keepNext/>
        <w:outlineLvl w:val="2"/>
      </w:pPr>
      <w:bookmarkStart w:id="79" w:name="_Toc243922401"/>
      <w:r w:rsidRPr="00EF7CF9">
        <w:t>Microsoft Teams</w:t>
      </w:r>
      <w:bookmarkEnd w:id="77"/>
      <w:bookmarkEnd w:id="79"/>
    </w:p>
    <w:p w14:paraId="5A94C708" w14:textId="4C9C1603" w:rsidR="00F601F4" w:rsidRDefault="00F601F4" w:rsidP="002A7197">
      <w:pPr>
        <w:pStyle w:val="ProductList-Body"/>
        <w:keepNext/>
        <w:rPr>
          <w:vertAlign w:val="superscript"/>
        </w:rPr>
      </w:pPr>
      <w:r w:rsidRPr="00EF7CF9">
        <w:rPr>
          <w:b/>
          <w:color w:val="00188F"/>
        </w:rPr>
        <w:t>Downtime</w:t>
      </w:r>
      <w:r w:rsidRPr="00BB2DBD">
        <w:t>:</w:t>
      </w:r>
      <w:r>
        <w:t xml:space="preserve"> </w:t>
      </w:r>
      <w:r w:rsidRPr="00EF7CF9">
        <w:t xml:space="preserve">Any period of time when end users are unable to </w:t>
      </w:r>
      <w:r w:rsidRPr="00EF7CF9">
        <w:rPr>
          <w:szCs w:val="18"/>
        </w:rPr>
        <w:t>conduct instant messaging conversations or initiate online meetings</w:t>
      </w:r>
      <w:r w:rsidRPr="00EF7CF9">
        <w:t>.</w:t>
      </w:r>
    </w:p>
    <w:p w14:paraId="6E301193" w14:textId="7D95A798" w:rsidR="00111C8E" w:rsidRPr="00EF7CF9" w:rsidRDefault="00AC48A7" w:rsidP="002A7197">
      <w:pPr>
        <w:pStyle w:val="ProductList-Body"/>
        <w:keepNext/>
      </w:pPr>
      <w:r>
        <w:rPr>
          <w:b/>
          <w:color w:val="00188F"/>
        </w:rPr>
        <w:t>Uptime Percentage</w:t>
      </w:r>
      <w:r w:rsidR="00111C8E" w:rsidRPr="00EF7CF9">
        <w:t>:</w:t>
      </w:r>
      <w:r w:rsidR="00075137">
        <w:t xml:space="preserve"> </w:t>
      </w:r>
      <w:r w:rsidR="00111C8E" w:rsidRPr="00EF7CF9">
        <w:t xml:space="preserve">The </w:t>
      </w:r>
      <w:r>
        <w:t>Uptime Percentage</w:t>
      </w:r>
      <w:r w:rsidR="00111C8E" w:rsidRPr="00EF7CF9">
        <w:t xml:space="preserve"> is calculated using the following formula:</w:t>
      </w:r>
    </w:p>
    <w:p w14:paraId="5557FC57" w14:textId="520FC3F3" w:rsidR="00111C8E" w:rsidRPr="00EF7CF9" w:rsidRDefault="00000000" w:rsidP="00F90DE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2B786914" w14:textId="757A361A" w:rsidR="00111C8E" w:rsidRPr="00EF7CF9" w:rsidRDefault="00AC48A7" w:rsidP="002A586E">
      <w:pPr>
        <w:pStyle w:val="ProductList-Body"/>
      </w:pPr>
      <w:r w:rsidRPr="00E74183">
        <w:t>w</w:t>
      </w:r>
      <w:r>
        <w:t>here Downtime is measured in user-minutes; that is, for each Applicable Period, Downtime is the sum of the length (in minutes) of each Incident that occurs during that Applicable Period multiplied by the number of users impacted by that Incident</w:t>
      </w:r>
      <w:r w:rsidR="00111C8E" w:rsidRPr="00EF7CF9">
        <w:t>.</w:t>
      </w:r>
    </w:p>
    <w:p w14:paraId="24580EAD" w14:textId="77777777" w:rsidR="00111C8E" w:rsidRDefault="00111C8E" w:rsidP="00CC3273">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11C8E" w:rsidRPr="00B44CF9" w14:paraId="353AA27F" w14:textId="77777777" w:rsidTr="00345529">
        <w:trPr>
          <w:tblHeader/>
        </w:trPr>
        <w:tc>
          <w:tcPr>
            <w:tcW w:w="5400" w:type="dxa"/>
            <w:shd w:val="clear" w:color="auto" w:fill="0072C6"/>
          </w:tcPr>
          <w:p w14:paraId="6137D797" w14:textId="6C7A6D04" w:rsidR="00111C8E"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656A668" w14:textId="77777777" w:rsidR="00111C8E" w:rsidRPr="00EF7CF9" w:rsidRDefault="00111C8E" w:rsidP="002A586E">
            <w:pPr>
              <w:pStyle w:val="ProductList-OfferingBody"/>
              <w:jc w:val="center"/>
              <w:rPr>
                <w:color w:val="FFFFFF" w:themeColor="background1"/>
              </w:rPr>
            </w:pPr>
            <w:r w:rsidRPr="00EF7CF9">
              <w:rPr>
                <w:color w:val="FFFFFF" w:themeColor="background1"/>
              </w:rPr>
              <w:t>Service Credit</w:t>
            </w:r>
          </w:p>
        </w:tc>
      </w:tr>
      <w:tr w:rsidR="00111C8E" w:rsidRPr="00B44CF9" w14:paraId="589ABE4E" w14:textId="77777777" w:rsidTr="00345529">
        <w:tc>
          <w:tcPr>
            <w:tcW w:w="5400" w:type="dxa"/>
          </w:tcPr>
          <w:p w14:paraId="2578BD40" w14:textId="77777777" w:rsidR="00111C8E" w:rsidRPr="00EF7CF9" w:rsidRDefault="00111C8E" w:rsidP="002A586E">
            <w:pPr>
              <w:pStyle w:val="ProductList-OfferingBody"/>
              <w:jc w:val="center"/>
            </w:pPr>
            <w:r w:rsidRPr="00EF7CF9">
              <w:t>&lt; 99.9%</w:t>
            </w:r>
          </w:p>
        </w:tc>
        <w:tc>
          <w:tcPr>
            <w:tcW w:w="5400" w:type="dxa"/>
          </w:tcPr>
          <w:p w14:paraId="2401154C" w14:textId="77777777" w:rsidR="00111C8E" w:rsidRPr="00EF7CF9" w:rsidRDefault="00111C8E" w:rsidP="002A586E">
            <w:pPr>
              <w:pStyle w:val="ProductList-OfferingBody"/>
              <w:jc w:val="center"/>
            </w:pPr>
            <w:r w:rsidRPr="00EF7CF9">
              <w:t>25%</w:t>
            </w:r>
          </w:p>
        </w:tc>
      </w:tr>
      <w:tr w:rsidR="00111C8E" w:rsidRPr="00B44CF9" w14:paraId="44E404DC" w14:textId="77777777" w:rsidTr="00345529">
        <w:tc>
          <w:tcPr>
            <w:tcW w:w="5400" w:type="dxa"/>
          </w:tcPr>
          <w:p w14:paraId="43838AEE" w14:textId="77777777" w:rsidR="00111C8E" w:rsidRPr="00EF7CF9" w:rsidRDefault="00111C8E" w:rsidP="002A586E">
            <w:pPr>
              <w:pStyle w:val="ProductList-OfferingBody"/>
              <w:jc w:val="center"/>
            </w:pPr>
            <w:r w:rsidRPr="00EF7CF9">
              <w:t>&lt; 99%</w:t>
            </w:r>
          </w:p>
        </w:tc>
        <w:tc>
          <w:tcPr>
            <w:tcW w:w="5400" w:type="dxa"/>
          </w:tcPr>
          <w:p w14:paraId="2875A913" w14:textId="77777777" w:rsidR="00111C8E" w:rsidRPr="00EF7CF9" w:rsidRDefault="00111C8E" w:rsidP="002A586E">
            <w:pPr>
              <w:pStyle w:val="ProductList-OfferingBody"/>
              <w:jc w:val="center"/>
            </w:pPr>
            <w:r w:rsidRPr="00EF7CF9">
              <w:t>50%</w:t>
            </w:r>
          </w:p>
        </w:tc>
      </w:tr>
      <w:tr w:rsidR="00111C8E" w:rsidRPr="00B44CF9" w14:paraId="1BA92F4B" w14:textId="77777777" w:rsidTr="00345529">
        <w:tc>
          <w:tcPr>
            <w:tcW w:w="5400" w:type="dxa"/>
          </w:tcPr>
          <w:p w14:paraId="7A9B4648" w14:textId="77777777" w:rsidR="00111C8E" w:rsidRPr="00EF7CF9" w:rsidRDefault="00111C8E" w:rsidP="002A586E">
            <w:pPr>
              <w:pStyle w:val="ProductList-OfferingBody"/>
              <w:keepNext/>
              <w:jc w:val="center"/>
            </w:pPr>
            <w:r w:rsidRPr="00EF7CF9">
              <w:t>&lt; 95%</w:t>
            </w:r>
          </w:p>
        </w:tc>
        <w:tc>
          <w:tcPr>
            <w:tcW w:w="5400" w:type="dxa"/>
          </w:tcPr>
          <w:p w14:paraId="31E43A9C" w14:textId="77777777" w:rsidR="00111C8E" w:rsidRPr="00EF7CF9" w:rsidRDefault="00111C8E" w:rsidP="002A586E">
            <w:pPr>
              <w:pStyle w:val="ProductList-OfferingBody"/>
              <w:keepNext/>
              <w:jc w:val="center"/>
            </w:pPr>
            <w:r w:rsidRPr="00EF7CF9">
              <w:t>100%</w:t>
            </w:r>
          </w:p>
        </w:tc>
      </w:tr>
    </w:tbl>
    <w:p w14:paraId="4225F2AE"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C31189D" w14:textId="0488C3C2" w:rsidR="008C5EDB" w:rsidRPr="00EF7CF9" w:rsidRDefault="008E68F7" w:rsidP="00787857">
      <w:pPr>
        <w:pStyle w:val="ProductList-Offering2Heading"/>
        <w:keepNext/>
        <w:outlineLvl w:val="2"/>
      </w:pPr>
      <w:bookmarkStart w:id="80" w:name="_Hlk37926720"/>
      <w:bookmarkStart w:id="81" w:name="_Toc243922402"/>
      <w:bookmarkEnd w:id="74"/>
      <w:r>
        <w:t xml:space="preserve">Microsoft 365 Apps for </w:t>
      </w:r>
      <w:r w:rsidR="00673829">
        <w:t>b</w:t>
      </w:r>
      <w:r>
        <w:t>usiness</w:t>
      </w:r>
      <w:bookmarkEnd w:id="80"/>
      <w:bookmarkEnd w:id="81"/>
    </w:p>
    <w:p w14:paraId="7289F7AE" w14:textId="59B03AB1" w:rsidR="008C5EDB" w:rsidRPr="00EF7CF9" w:rsidRDefault="008C5EDB" w:rsidP="002A586E">
      <w:pPr>
        <w:pStyle w:val="ProductList-Body"/>
      </w:pPr>
      <w:r w:rsidRPr="00EF7CF9">
        <w:rPr>
          <w:b/>
          <w:color w:val="00188F"/>
        </w:rPr>
        <w:t>Downtime</w:t>
      </w:r>
      <w:r w:rsidRPr="00EF7CF9">
        <w:t>:</w:t>
      </w:r>
      <w:r w:rsidR="00075137">
        <w:t xml:space="preserve"> </w:t>
      </w:r>
      <w:r w:rsidR="000C13D4" w:rsidRPr="00EF7CF9">
        <w:rPr>
          <w:szCs w:val="18"/>
        </w:rPr>
        <w:t>Any period of time when Office applications are put into reduced functionality mode due to an issue with Office 365 activation</w:t>
      </w:r>
      <w:r w:rsidRPr="00EF7CF9">
        <w:t>.</w:t>
      </w:r>
    </w:p>
    <w:p w14:paraId="53E63742" w14:textId="44FD96EE" w:rsidR="008C5EDB" w:rsidRPr="00EF7CF9" w:rsidRDefault="00AC48A7" w:rsidP="002A586E">
      <w:pPr>
        <w:pStyle w:val="ProductList-Body"/>
      </w:pPr>
      <w:r>
        <w:rPr>
          <w:b/>
          <w:color w:val="00188F"/>
        </w:rPr>
        <w:t>Uptime Percentage</w:t>
      </w:r>
      <w:r w:rsidR="008C5EDB" w:rsidRPr="00EF7CF9">
        <w:t>:</w:t>
      </w:r>
      <w:r w:rsidR="00075137">
        <w:t xml:space="preserve"> </w:t>
      </w:r>
      <w:r w:rsidR="008C5EDB" w:rsidRPr="00EF7CF9">
        <w:t xml:space="preserve">The </w:t>
      </w:r>
      <w:r>
        <w:t>Uptime Percentage</w:t>
      </w:r>
      <w:r w:rsidR="008C5EDB" w:rsidRPr="00EF7CF9">
        <w:t xml:space="preserve"> is calculated using the following formula:</w:t>
      </w:r>
    </w:p>
    <w:p w14:paraId="35067700" w14:textId="625E8D66" w:rsidR="008C5EDB" w:rsidRPr="00EF7CF9" w:rsidRDefault="00000000" w:rsidP="00F90DE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54100507" w14:textId="7A6B89B0" w:rsidR="008C5EDB"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8C5EDB" w:rsidRPr="00EF7CF9">
        <w:t>.</w:t>
      </w:r>
    </w:p>
    <w:p w14:paraId="11375DC1" w14:textId="42DEC6C3" w:rsidR="008C5EDB" w:rsidRPr="00EF7CF9" w:rsidRDefault="008C5EDB" w:rsidP="002A586E">
      <w:pPr>
        <w:pStyle w:val="ProductList-Body"/>
      </w:pPr>
      <w:r w:rsidRPr="00EF7CF9">
        <w:rPr>
          <w:b/>
          <w:color w:val="00188F"/>
        </w:rPr>
        <w:t>Service Credit</w:t>
      </w:r>
      <w:r w:rsidR="00204453"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465FECB" w14:textId="77777777" w:rsidTr="00345529">
        <w:trPr>
          <w:tblHeader/>
        </w:trPr>
        <w:tc>
          <w:tcPr>
            <w:tcW w:w="5400" w:type="dxa"/>
            <w:shd w:val="clear" w:color="auto" w:fill="0072C6"/>
          </w:tcPr>
          <w:p w14:paraId="14148105" w14:textId="0A8E1748" w:rsidR="008C5EDB"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1A6505D" w14:textId="77777777" w:rsidR="008C5EDB" w:rsidRPr="00EF7CF9" w:rsidRDefault="008C5EDB" w:rsidP="002A586E">
            <w:pPr>
              <w:pStyle w:val="ProductList-OfferingBody"/>
              <w:jc w:val="center"/>
              <w:rPr>
                <w:color w:val="FFFFFF" w:themeColor="background1"/>
              </w:rPr>
            </w:pPr>
            <w:r w:rsidRPr="00EF7CF9">
              <w:rPr>
                <w:color w:val="FFFFFF" w:themeColor="background1"/>
              </w:rPr>
              <w:t>Service Credit</w:t>
            </w:r>
          </w:p>
        </w:tc>
      </w:tr>
      <w:tr w:rsidR="008C5EDB" w:rsidRPr="00B44CF9" w14:paraId="7F314A2F" w14:textId="77777777" w:rsidTr="00345529">
        <w:tc>
          <w:tcPr>
            <w:tcW w:w="5400" w:type="dxa"/>
          </w:tcPr>
          <w:p w14:paraId="27EC60BA" w14:textId="491322A6" w:rsidR="008C5EDB" w:rsidRPr="00EF7CF9" w:rsidRDefault="008C5EDB" w:rsidP="002A586E">
            <w:pPr>
              <w:pStyle w:val="ProductList-OfferingBody"/>
              <w:jc w:val="center"/>
            </w:pPr>
            <w:r w:rsidRPr="00EF7CF9">
              <w:t>&lt; 99.9%</w:t>
            </w:r>
          </w:p>
        </w:tc>
        <w:tc>
          <w:tcPr>
            <w:tcW w:w="5400" w:type="dxa"/>
          </w:tcPr>
          <w:p w14:paraId="32479524" w14:textId="77777777" w:rsidR="008C5EDB" w:rsidRPr="00EF7CF9" w:rsidRDefault="008C5EDB" w:rsidP="002A586E">
            <w:pPr>
              <w:pStyle w:val="ProductList-OfferingBody"/>
              <w:jc w:val="center"/>
            </w:pPr>
            <w:r w:rsidRPr="00EF7CF9">
              <w:t>25%</w:t>
            </w:r>
          </w:p>
        </w:tc>
      </w:tr>
      <w:tr w:rsidR="008C5EDB" w:rsidRPr="00B44CF9" w14:paraId="3B51D863" w14:textId="77777777" w:rsidTr="00345529">
        <w:tc>
          <w:tcPr>
            <w:tcW w:w="5400" w:type="dxa"/>
          </w:tcPr>
          <w:p w14:paraId="20F7F18D" w14:textId="7E2505C1" w:rsidR="008C5EDB" w:rsidRPr="00EF7CF9" w:rsidRDefault="008C5EDB" w:rsidP="002A586E">
            <w:pPr>
              <w:pStyle w:val="ProductList-OfferingBody"/>
              <w:jc w:val="center"/>
            </w:pPr>
            <w:r w:rsidRPr="00EF7CF9">
              <w:t>&lt; 99%</w:t>
            </w:r>
          </w:p>
        </w:tc>
        <w:tc>
          <w:tcPr>
            <w:tcW w:w="5400" w:type="dxa"/>
          </w:tcPr>
          <w:p w14:paraId="62FA6717" w14:textId="77777777" w:rsidR="008C5EDB" w:rsidRPr="00EF7CF9" w:rsidRDefault="008C5EDB" w:rsidP="002A586E">
            <w:pPr>
              <w:pStyle w:val="ProductList-OfferingBody"/>
              <w:jc w:val="center"/>
            </w:pPr>
            <w:r w:rsidRPr="00EF7CF9">
              <w:t>50%</w:t>
            </w:r>
          </w:p>
        </w:tc>
      </w:tr>
      <w:tr w:rsidR="008C5EDB" w:rsidRPr="00B44CF9" w14:paraId="6129A967" w14:textId="77777777" w:rsidTr="00345529">
        <w:tc>
          <w:tcPr>
            <w:tcW w:w="5400" w:type="dxa"/>
          </w:tcPr>
          <w:p w14:paraId="4DE7318B" w14:textId="77777777" w:rsidR="008C5EDB" w:rsidRPr="00EF7CF9" w:rsidRDefault="008C5EDB" w:rsidP="002A586E">
            <w:pPr>
              <w:pStyle w:val="ProductList-OfferingBody"/>
              <w:jc w:val="center"/>
            </w:pPr>
            <w:r w:rsidRPr="00EF7CF9">
              <w:t>&lt; 95%</w:t>
            </w:r>
          </w:p>
        </w:tc>
        <w:tc>
          <w:tcPr>
            <w:tcW w:w="5400" w:type="dxa"/>
          </w:tcPr>
          <w:p w14:paraId="39648AB2" w14:textId="77777777" w:rsidR="008C5EDB" w:rsidRPr="00EF7CF9" w:rsidRDefault="008C5EDB" w:rsidP="002A586E">
            <w:pPr>
              <w:pStyle w:val="ProductList-OfferingBody"/>
              <w:jc w:val="center"/>
            </w:pPr>
            <w:r w:rsidRPr="00EF7CF9">
              <w:t>100%</w:t>
            </w:r>
          </w:p>
        </w:tc>
      </w:tr>
    </w:tbl>
    <w:bookmarkStart w:id="82" w:name="_Toc457821517"/>
    <w:p w14:paraId="44DBD6E6"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5FC93245" w14:textId="7E793AFA" w:rsidR="000C13D4" w:rsidRPr="00EF7CF9" w:rsidRDefault="008E68F7" w:rsidP="002A586E">
      <w:pPr>
        <w:pStyle w:val="ProductList-Offering2Heading"/>
        <w:outlineLvl w:val="2"/>
      </w:pPr>
      <w:bookmarkStart w:id="83" w:name="_Hlk37926721"/>
      <w:bookmarkStart w:id="84" w:name="_Toc243922403"/>
      <w:bookmarkEnd w:id="82"/>
      <w:r>
        <w:t>Microsoft 365 Apps for enterprise</w:t>
      </w:r>
      <w:bookmarkEnd w:id="83"/>
      <w:bookmarkEnd w:id="84"/>
    </w:p>
    <w:p w14:paraId="449A5D9A" w14:textId="602C4994" w:rsidR="000C13D4" w:rsidRPr="00EF7CF9" w:rsidRDefault="000C13D4" w:rsidP="002A586E">
      <w:pPr>
        <w:pStyle w:val="ProductList-Body"/>
      </w:pPr>
      <w:r w:rsidRPr="00EF7CF9">
        <w:rPr>
          <w:b/>
          <w:color w:val="00188F"/>
        </w:rPr>
        <w:t>Downtime</w:t>
      </w:r>
      <w:r w:rsidRPr="00EF7CF9">
        <w:t>:</w:t>
      </w:r>
      <w:r w:rsidR="00075137">
        <w:t xml:space="preserve"> </w:t>
      </w:r>
      <w:r w:rsidRPr="00EF7CF9">
        <w:rPr>
          <w:szCs w:val="18"/>
        </w:rPr>
        <w:t>Any period of time when Office applications are put into reduced functionality mode due to an issue with Office 365 activation.</w:t>
      </w:r>
    </w:p>
    <w:p w14:paraId="05221919" w14:textId="49DA841C" w:rsidR="000C13D4" w:rsidRPr="00EF7CF9" w:rsidRDefault="00AC48A7" w:rsidP="002A586E">
      <w:pPr>
        <w:pStyle w:val="ProductList-Body"/>
      </w:pPr>
      <w:r>
        <w:rPr>
          <w:b/>
          <w:color w:val="00188F"/>
        </w:rPr>
        <w:t>Uptime Percentage</w:t>
      </w:r>
      <w:r w:rsidR="000C13D4" w:rsidRPr="00EF7CF9">
        <w:t>:</w:t>
      </w:r>
      <w:r w:rsidR="00075137">
        <w:t xml:space="preserve"> </w:t>
      </w:r>
      <w:r w:rsidR="000C13D4" w:rsidRPr="00EF7CF9">
        <w:t xml:space="preserve">The </w:t>
      </w:r>
      <w:r>
        <w:t>Uptime Percentage</w:t>
      </w:r>
      <w:r w:rsidR="000C13D4" w:rsidRPr="00EF7CF9">
        <w:t xml:space="preserve"> is calculated using the following formula:</w:t>
      </w:r>
    </w:p>
    <w:p w14:paraId="3C8D0742" w14:textId="161766FB" w:rsidR="000C13D4" w:rsidRPr="00EF7CF9" w:rsidRDefault="00000000" w:rsidP="00F90DE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095C5050" w14:textId="422F1A3B" w:rsidR="000C13D4"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0C13D4" w:rsidRPr="00EF7CF9">
        <w:t>.</w:t>
      </w:r>
    </w:p>
    <w:p w14:paraId="4D7C630A" w14:textId="1FC61854" w:rsidR="000C13D4" w:rsidRPr="00EF7CF9" w:rsidRDefault="000C13D4" w:rsidP="003C0B57">
      <w:pPr>
        <w:pStyle w:val="ProductList-Body"/>
      </w:pPr>
      <w:r w:rsidRPr="00EF7CF9">
        <w:rPr>
          <w:b/>
          <w:color w:val="00188F"/>
        </w:rPr>
        <w:t>Service Credit</w:t>
      </w:r>
      <w:r w:rsidR="00204453"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2444FD24" w14:textId="77777777" w:rsidTr="00345529">
        <w:trPr>
          <w:tblHeader/>
        </w:trPr>
        <w:tc>
          <w:tcPr>
            <w:tcW w:w="5400" w:type="dxa"/>
            <w:shd w:val="clear" w:color="auto" w:fill="0072C6"/>
          </w:tcPr>
          <w:p w14:paraId="37F043F6" w14:textId="240E1C62" w:rsidR="000C13D4"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76BF93B" w14:textId="77777777" w:rsidR="000C13D4" w:rsidRPr="00EF7CF9" w:rsidRDefault="000C13D4" w:rsidP="002A586E">
            <w:pPr>
              <w:pStyle w:val="ProductList-OfferingBody"/>
              <w:jc w:val="center"/>
              <w:rPr>
                <w:color w:val="FFFFFF" w:themeColor="background1"/>
              </w:rPr>
            </w:pPr>
            <w:r w:rsidRPr="00EF7CF9">
              <w:rPr>
                <w:color w:val="FFFFFF" w:themeColor="background1"/>
              </w:rPr>
              <w:t>Service Credit</w:t>
            </w:r>
          </w:p>
        </w:tc>
      </w:tr>
      <w:tr w:rsidR="000C13D4" w:rsidRPr="00B44CF9" w14:paraId="5277ABA6" w14:textId="77777777" w:rsidTr="00345529">
        <w:tc>
          <w:tcPr>
            <w:tcW w:w="5400" w:type="dxa"/>
          </w:tcPr>
          <w:p w14:paraId="05B0041B" w14:textId="445FE07F" w:rsidR="000C13D4" w:rsidRPr="00EF7CF9" w:rsidRDefault="000C13D4" w:rsidP="002A586E">
            <w:pPr>
              <w:pStyle w:val="ProductList-OfferingBody"/>
              <w:jc w:val="center"/>
            </w:pPr>
            <w:r w:rsidRPr="00EF7CF9">
              <w:t>&lt; 99.9%</w:t>
            </w:r>
          </w:p>
        </w:tc>
        <w:tc>
          <w:tcPr>
            <w:tcW w:w="5400" w:type="dxa"/>
          </w:tcPr>
          <w:p w14:paraId="4C9A31DC" w14:textId="77777777" w:rsidR="000C13D4" w:rsidRPr="00EF7CF9" w:rsidRDefault="000C13D4" w:rsidP="002A586E">
            <w:pPr>
              <w:pStyle w:val="ProductList-OfferingBody"/>
              <w:jc w:val="center"/>
            </w:pPr>
            <w:r w:rsidRPr="00EF7CF9">
              <w:t>25%</w:t>
            </w:r>
          </w:p>
        </w:tc>
      </w:tr>
      <w:tr w:rsidR="000C13D4" w:rsidRPr="00B44CF9" w14:paraId="1C8A9049" w14:textId="77777777" w:rsidTr="00345529">
        <w:tc>
          <w:tcPr>
            <w:tcW w:w="5400" w:type="dxa"/>
          </w:tcPr>
          <w:p w14:paraId="5400DA44" w14:textId="2D3443A0" w:rsidR="000C13D4" w:rsidRPr="00EF7CF9" w:rsidRDefault="000C13D4" w:rsidP="002A586E">
            <w:pPr>
              <w:pStyle w:val="ProductList-OfferingBody"/>
              <w:jc w:val="center"/>
            </w:pPr>
            <w:r w:rsidRPr="00EF7CF9">
              <w:t>&lt; 99%</w:t>
            </w:r>
          </w:p>
        </w:tc>
        <w:tc>
          <w:tcPr>
            <w:tcW w:w="5400" w:type="dxa"/>
          </w:tcPr>
          <w:p w14:paraId="3FC2502C" w14:textId="77777777" w:rsidR="000C13D4" w:rsidRPr="00EF7CF9" w:rsidRDefault="000C13D4" w:rsidP="002A586E">
            <w:pPr>
              <w:pStyle w:val="ProductList-OfferingBody"/>
              <w:jc w:val="center"/>
            </w:pPr>
            <w:r w:rsidRPr="00EF7CF9">
              <w:t>50%</w:t>
            </w:r>
          </w:p>
        </w:tc>
      </w:tr>
      <w:tr w:rsidR="000C13D4" w:rsidRPr="00B44CF9" w14:paraId="7BC013DA" w14:textId="77777777" w:rsidTr="00345529">
        <w:tc>
          <w:tcPr>
            <w:tcW w:w="5400" w:type="dxa"/>
          </w:tcPr>
          <w:p w14:paraId="0ACE145E" w14:textId="77777777" w:rsidR="000C13D4" w:rsidRPr="00EF7CF9" w:rsidRDefault="000C13D4" w:rsidP="002A586E">
            <w:pPr>
              <w:pStyle w:val="ProductList-OfferingBody"/>
              <w:jc w:val="center"/>
            </w:pPr>
            <w:r w:rsidRPr="00EF7CF9">
              <w:t>&lt; 95%</w:t>
            </w:r>
          </w:p>
        </w:tc>
        <w:tc>
          <w:tcPr>
            <w:tcW w:w="5400" w:type="dxa"/>
          </w:tcPr>
          <w:p w14:paraId="1EF01771" w14:textId="77777777" w:rsidR="000C13D4" w:rsidRPr="00EF7CF9" w:rsidRDefault="000C13D4" w:rsidP="002A586E">
            <w:pPr>
              <w:pStyle w:val="ProductList-OfferingBody"/>
              <w:jc w:val="center"/>
            </w:pPr>
            <w:r w:rsidRPr="00EF7CF9">
              <w:t>100%</w:t>
            </w:r>
          </w:p>
        </w:tc>
      </w:tr>
    </w:tbl>
    <w:bookmarkStart w:id="85" w:name="_Toc457821519"/>
    <w:p w14:paraId="0B5B2B4E"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455512E0" w14:textId="77777777" w:rsidR="00733EE0" w:rsidRDefault="00733EE0" w:rsidP="00733EE0">
      <w:pPr>
        <w:pStyle w:val="ProductList-Offering2Heading"/>
        <w:tabs>
          <w:tab w:val="clear" w:pos="360"/>
          <w:tab w:val="clear" w:pos="720"/>
          <w:tab w:val="clear" w:pos="1080"/>
        </w:tabs>
        <w:outlineLvl w:val="2"/>
      </w:pPr>
      <w:bookmarkStart w:id="86" w:name="_Toc243922404"/>
      <w:r>
        <w:t>Microsoft 365 Copilot</w:t>
      </w:r>
      <w:bookmarkEnd w:id="86"/>
    </w:p>
    <w:p w14:paraId="0A1FD9B5" w14:textId="77777777" w:rsidR="00733EE0" w:rsidRDefault="00733EE0" w:rsidP="00733EE0">
      <w:pPr>
        <w:spacing w:after="0"/>
      </w:pPr>
      <w:r w:rsidRPr="00571855">
        <w:rPr>
          <w:sz w:val="18"/>
        </w:rPr>
        <w:t>“</w:t>
      </w:r>
      <w:r>
        <w:rPr>
          <w:b/>
          <w:color w:val="00188F"/>
          <w:sz w:val="18"/>
        </w:rPr>
        <w:t>Downtime</w:t>
      </w:r>
      <w:r w:rsidRPr="00571855">
        <w:rPr>
          <w:sz w:val="18"/>
        </w:rPr>
        <w:t>”</w:t>
      </w:r>
      <w:r w:rsidRPr="00AB7997">
        <w:rPr>
          <w:sz w:val="18"/>
        </w:rPr>
        <w:t xml:space="preserve"> </w:t>
      </w:r>
      <w:r w:rsidRPr="007070AB">
        <w:rPr>
          <w:sz w:val="18"/>
          <w:szCs w:val="18"/>
        </w:rPr>
        <w:t>When licensed Microsoft 365 Copilot end users submit a valid prompt in Copilot Chat within the Microsoft 365 Copilot app (web, desktop, macOS, and mobile), and receive an unsuccessful response from Copilot due to a server-side error from the LLM. A valid prompt is one not blocked by Microsoft’s Responsible AI filters or other system safeguards. An unsuccessful response is when the LLM returns a server-side error. This SLA applies to the LLM for AI models hosted and operated by Microsoft. This SLA does not apply to any consumptive features in Copilot.</w:t>
      </w:r>
      <w:r>
        <w:t xml:space="preserve"> </w:t>
      </w:r>
    </w:p>
    <w:p w14:paraId="02EFBBB7" w14:textId="77777777" w:rsidR="00733EE0" w:rsidRPr="007070AB" w:rsidRDefault="00733EE0" w:rsidP="00733EE0">
      <w:pPr>
        <w:spacing w:after="0"/>
        <w:rPr>
          <w:sz w:val="18"/>
          <w:szCs w:val="18"/>
        </w:rPr>
      </w:pPr>
      <w:r w:rsidRPr="007070AB">
        <w:rPr>
          <w:b/>
          <w:bCs/>
          <w:color w:val="00188F"/>
          <w:sz w:val="18"/>
          <w:szCs w:val="18"/>
        </w:rPr>
        <w:t>Uptime Percentage</w:t>
      </w:r>
      <w:r w:rsidRPr="007070AB">
        <w:rPr>
          <w:sz w:val="18"/>
          <w:szCs w:val="18"/>
        </w:rPr>
        <w:t xml:space="preserve">: The Uptime Percentage is calculated using the following formula: </w:t>
      </w:r>
    </w:p>
    <w:p w14:paraId="42010F7B" w14:textId="77777777" w:rsidR="00733EE0" w:rsidRDefault="00000000" w:rsidP="00733EE0">
      <w:pPr>
        <w:spacing w:before="120" w:after="120" w:line="240" w:lineRule="auto"/>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Total valid prompts-unsuccessful responses </m:t>
              </m:r>
            </m:num>
            <m:den>
              <m:r>
                <w:rPr>
                  <w:rFonts w:ascii="Cambria Math" w:hAnsi="Cambria Math"/>
                  <w:sz w:val="18"/>
                  <w:szCs w:val="18"/>
                </w:rPr>
                <m:t>Total valid prompts</m:t>
              </m:r>
            </m:den>
          </m:f>
          <m:r>
            <w:rPr>
              <w:rFonts w:ascii="Cambria Math" w:hAnsi="Cambria Math"/>
              <w:sz w:val="18"/>
              <w:szCs w:val="18"/>
            </w:rPr>
            <m:t xml:space="preserve"> x 100 </m:t>
          </m:r>
        </m:oMath>
      </m:oMathPara>
    </w:p>
    <w:p w14:paraId="3DBBBDC6" w14:textId="77777777" w:rsidR="00733EE0" w:rsidRDefault="00733EE0" w:rsidP="00733EE0">
      <w:pPr>
        <w:pStyle w:val="ProductList-Body"/>
      </w:pPr>
      <w:r>
        <w:t>where Downtime is measured as a percentage of unsuccessful responses during an Applicable Period.</w:t>
      </w:r>
    </w:p>
    <w:p w14:paraId="5E59981A" w14:textId="77777777" w:rsidR="00733EE0" w:rsidRDefault="00733EE0" w:rsidP="00733EE0">
      <w:pPr>
        <w:pStyle w:val="ProductList-Body"/>
        <w:keepNext/>
      </w:pPr>
      <w:r>
        <w:rPr>
          <w:b/>
          <w:bCs/>
          <w:color w:val="00188F"/>
        </w:rPr>
        <w:t>Service Credit</w:t>
      </w:r>
      <w: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733EE0" w:rsidRPr="00B44CF9" w14:paraId="4BD11589" w14:textId="77777777">
        <w:trPr>
          <w:tblHeader/>
        </w:trPr>
        <w:tc>
          <w:tcPr>
            <w:tcW w:w="5400" w:type="dxa"/>
            <w:shd w:val="clear" w:color="auto" w:fill="0072C6"/>
            <w:tcMar>
              <w:top w:w="0" w:type="dxa"/>
              <w:left w:w="108" w:type="dxa"/>
              <w:bottom w:w="0" w:type="dxa"/>
              <w:right w:w="108" w:type="dxa"/>
            </w:tcMar>
            <w:hideMark/>
          </w:tcPr>
          <w:p w14:paraId="2E2CF7BC" w14:textId="77777777" w:rsidR="00733EE0" w:rsidRPr="00CE181C" w:rsidRDefault="00733EE0">
            <w:pPr>
              <w:pStyle w:val="ProductList-OfferingBody"/>
              <w:spacing w:line="252" w:lineRule="auto"/>
              <w:jc w:val="center"/>
              <w:rPr>
                <w:color w:val="FFFFFF"/>
              </w:rPr>
            </w:pPr>
            <w:r>
              <w:rPr>
                <w:color w:val="FFFFFF"/>
              </w:rPr>
              <w:t>Uptime Percentage</w:t>
            </w:r>
          </w:p>
        </w:tc>
        <w:tc>
          <w:tcPr>
            <w:tcW w:w="5400" w:type="dxa"/>
            <w:shd w:val="clear" w:color="auto" w:fill="0072C6"/>
            <w:tcMar>
              <w:top w:w="0" w:type="dxa"/>
              <w:left w:w="108" w:type="dxa"/>
              <w:bottom w:w="0" w:type="dxa"/>
              <w:right w:w="108" w:type="dxa"/>
            </w:tcMar>
            <w:hideMark/>
          </w:tcPr>
          <w:p w14:paraId="0E28BC6B" w14:textId="77777777" w:rsidR="00733EE0" w:rsidRPr="00CE181C" w:rsidRDefault="00733EE0">
            <w:pPr>
              <w:pStyle w:val="ProductList-OfferingBody"/>
              <w:spacing w:line="252" w:lineRule="auto"/>
              <w:jc w:val="center"/>
              <w:rPr>
                <w:color w:val="FFFFFF"/>
              </w:rPr>
            </w:pPr>
            <w:r w:rsidRPr="00CE181C">
              <w:rPr>
                <w:color w:val="FFFFFF"/>
              </w:rPr>
              <w:t>Service Credit</w:t>
            </w:r>
          </w:p>
        </w:tc>
      </w:tr>
      <w:tr w:rsidR="00733EE0" w:rsidRPr="00B44CF9" w14:paraId="719A1106" w14:textId="77777777">
        <w:tc>
          <w:tcPr>
            <w:tcW w:w="5400" w:type="dxa"/>
            <w:tcMar>
              <w:top w:w="0" w:type="dxa"/>
              <w:left w:w="108" w:type="dxa"/>
              <w:bottom w:w="0" w:type="dxa"/>
              <w:right w:w="108" w:type="dxa"/>
            </w:tcMar>
            <w:hideMark/>
          </w:tcPr>
          <w:p w14:paraId="2F33F93E" w14:textId="77777777" w:rsidR="00733EE0" w:rsidRDefault="00733EE0">
            <w:pPr>
              <w:pStyle w:val="ProductList-OfferingBody"/>
              <w:spacing w:line="252" w:lineRule="auto"/>
              <w:jc w:val="center"/>
            </w:pPr>
            <w:r>
              <w:t>&lt; 99.5%</w:t>
            </w:r>
          </w:p>
        </w:tc>
        <w:tc>
          <w:tcPr>
            <w:tcW w:w="5400" w:type="dxa"/>
            <w:tcMar>
              <w:top w:w="0" w:type="dxa"/>
              <w:left w:w="108" w:type="dxa"/>
              <w:bottom w:w="0" w:type="dxa"/>
              <w:right w:w="108" w:type="dxa"/>
            </w:tcMar>
            <w:hideMark/>
          </w:tcPr>
          <w:p w14:paraId="77ED9C82" w14:textId="77777777" w:rsidR="00733EE0" w:rsidRDefault="00733EE0">
            <w:pPr>
              <w:pStyle w:val="ProductList-OfferingBody"/>
              <w:spacing w:line="252" w:lineRule="auto"/>
              <w:jc w:val="center"/>
            </w:pPr>
            <w:r>
              <w:t>25%</w:t>
            </w:r>
          </w:p>
        </w:tc>
      </w:tr>
      <w:tr w:rsidR="00733EE0" w:rsidRPr="00B44CF9" w14:paraId="4A8923FE" w14:textId="77777777">
        <w:tc>
          <w:tcPr>
            <w:tcW w:w="5400" w:type="dxa"/>
            <w:tcMar>
              <w:top w:w="0" w:type="dxa"/>
              <w:left w:w="108" w:type="dxa"/>
              <w:bottom w:w="0" w:type="dxa"/>
              <w:right w:w="108" w:type="dxa"/>
            </w:tcMar>
            <w:hideMark/>
          </w:tcPr>
          <w:p w14:paraId="3E8BFF4D" w14:textId="77777777" w:rsidR="00733EE0" w:rsidRDefault="00733EE0">
            <w:pPr>
              <w:pStyle w:val="ProductList-OfferingBody"/>
              <w:spacing w:line="252" w:lineRule="auto"/>
              <w:jc w:val="center"/>
            </w:pPr>
            <w:r>
              <w:t>&lt; 99%</w:t>
            </w:r>
          </w:p>
        </w:tc>
        <w:tc>
          <w:tcPr>
            <w:tcW w:w="5400" w:type="dxa"/>
            <w:tcMar>
              <w:top w:w="0" w:type="dxa"/>
              <w:left w:w="108" w:type="dxa"/>
              <w:bottom w:w="0" w:type="dxa"/>
              <w:right w:w="108" w:type="dxa"/>
            </w:tcMar>
            <w:hideMark/>
          </w:tcPr>
          <w:p w14:paraId="1BCE0B03" w14:textId="77777777" w:rsidR="00733EE0" w:rsidRDefault="00733EE0">
            <w:pPr>
              <w:pStyle w:val="ProductList-OfferingBody"/>
              <w:spacing w:line="252" w:lineRule="auto"/>
              <w:jc w:val="center"/>
            </w:pPr>
            <w:r>
              <w:t>50%</w:t>
            </w:r>
          </w:p>
        </w:tc>
      </w:tr>
      <w:tr w:rsidR="00733EE0" w:rsidRPr="00B44CF9" w14:paraId="6D74AB2C" w14:textId="77777777">
        <w:tc>
          <w:tcPr>
            <w:tcW w:w="5400" w:type="dxa"/>
            <w:tcMar>
              <w:top w:w="0" w:type="dxa"/>
              <w:left w:w="108" w:type="dxa"/>
              <w:bottom w:w="0" w:type="dxa"/>
              <w:right w:w="108" w:type="dxa"/>
            </w:tcMar>
          </w:tcPr>
          <w:p w14:paraId="0A36A011" w14:textId="77777777" w:rsidR="00733EE0" w:rsidRDefault="00733EE0">
            <w:pPr>
              <w:pStyle w:val="ProductList-OfferingBody"/>
              <w:spacing w:line="252" w:lineRule="auto"/>
              <w:jc w:val="center"/>
            </w:pPr>
            <w:r>
              <w:t>&lt; 95%</w:t>
            </w:r>
          </w:p>
        </w:tc>
        <w:tc>
          <w:tcPr>
            <w:tcW w:w="5400" w:type="dxa"/>
            <w:tcMar>
              <w:top w:w="0" w:type="dxa"/>
              <w:left w:w="108" w:type="dxa"/>
              <w:bottom w:w="0" w:type="dxa"/>
              <w:right w:w="108" w:type="dxa"/>
            </w:tcMar>
          </w:tcPr>
          <w:p w14:paraId="6CA76904" w14:textId="77777777" w:rsidR="00733EE0" w:rsidRDefault="00733EE0">
            <w:pPr>
              <w:pStyle w:val="ProductList-OfferingBody"/>
              <w:spacing w:line="252" w:lineRule="auto"/>
              <w:jc w:val="center"/>
            </w:pPr>
            <w:r>
              <w:t>100%</w:t>
            </w:r>
          </w:p>
        </w:tc>
      </w:tr>
    </w:tbl>
    <w:p w14:paraId="2FD7A667" w14:textId="77777777" w:rsidR="00733EE0" w:rsidRPr="00EF7CF9" w:rsidRDefault="00733EE0" w:rsidP="00733EE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D4ACF6A" w14:textId="4E5B9BDE" w:rsidR="008E68F7" w:rsidRPr="00EF7CF9" w:rsidRDefault="008E68F7" w:rsidP="008E68F7">
      <w:pPr>
        <w:pStyle w:val="ProductList-Offering2Heading"/>
        <w:outlineLvl w:val="2"/>
      </w:pPr>
      <w:bookmarkStart w:id="87" w:name="_Toc243922405"/>
      <w:r w:rsidRPr="00EF7CF9">
        <w:t>Office 365 Advanced Compliance</w:t>
      </w:r>
      <w:bookmarkEnd w:id="87"/>
    </w:p>
    <w:p w14:paraId="7A03DE1C" w14:textId="77777777" w:rsidR="008E68F7" w:rsidRDefault="008E68F7" w:rsidP="008E68F7">
      <w:pPr>
        <w:pStyle w:val="ProductList-Body"/>
        <w:tabs>
          <w:tab w:val="clear" w:pos="360"/>
        </w:tabs>
      </w:pPr>
      <w:r w:rsidRPr="00EF7CF9">
        <w:rPr>
          <w:b/>
          <w:bCs/>
          <w:color w:val="00188F"/>
        </w:rPr>
        <w:t>Downtime</w:t>
      </w:r>
      <w:r w:rsidRPr="00EF7CF9">
        <w:t>:</w:t>
      </w:r>
      <w:r>
        <w:t xml:space="preserve"> </w:t>
      </w:r>
      <w:r w:rsidRPr="00EF7CF9">
        <w:t>Any period of time when Customer Lockbox component of Office 365 Advanced Compliance is put into reduced functionality mode due to an issue with Office 365.</w:t>
      </w:r>
    </w:p>
    <w:p w14:paraId="47C40BE6" w14:textId="4147C950" w:rsidR="008E68F7" w:rsidRPr="00EF7CF9" w:rsidRDefault="00AC48A7" w:rsidP="008E68F7">
      <w:pPr>
        <w:pStyle w:val="ProductList-Body"/>
        <w:tabs>
          <w:tab w:val="clear" w:pos="360"/>
        </w:tabs>
      </w:pPr>
      <w:r>
        <w:rPr>
          <w:b/>
          <w:bCs/>
          <w:color w:val="00188F"/>
        </w:rPr>
        <w:t>Uptime Percentage</w:t>
      </w:r>
      <w:r w:rsidR="008E68F7" w:rsidRPr="00EF7CF9">
        <w:t>:</w:t>
      </w:r>
      <w:r w:rsidR="008E68F7">
        <w:t xml:space="preserve"> </w:t>
      </w:r>
      <w:r w:rsidR="008E68F7" w:rsidRPr="00EF7CF9">
        <w:t xml:space="preserve">The </w:t>
      </w:r>
      <w:r>
        <w:t>Uptime Percentage</w:t>
      </w:r>
      <w:r w:rsidR="008E68F7" w:rsidRPr="00EF7CF9">
        <w:t xml:space="preserve"> is calculated using the following formula:</w:t>
      </w:r>
    </w:p>
    <w:p w14:paraId="4DF611F4" w14:textId="77777777" w:rsidR="008E68F7" w:rsidRPr="00EF7CF9" w:rsidRDefault="00000000" w:rsidP="00F90DEB">
      <w:pPr>
        <w:spacing w:before="120" w:after="120" w:line="240" w:lineRule="auto"/>
        <w:ind w:left="360"/>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User Minutes -Downtime </m:t>
              </m:r>
            </m:num>
            <m:den>
              <m:r>
                <w:rPr>
                  <w:rFonts w:ascii="Cambria Math" w:hAnsi="Cambria Math"/>
                  <w:sz w:val="18"/>
                  <w:szCs w:val="18"/>
                </w:rPr>
                <m:t>User Minutes</m:t>
              </m:r>
            </m:den>
          </m:f>
          <m:r>
            <w:rPr>
              <w:rFonts w:ascii="Cambria Math" w:hAnsi="Cambria Math"/>
              <w:sz w:val="18"/>
              <w:szCs w:val="18"/>
            </w:rPr>
            <m:t xml:space="preserve"> x 100</m:t>
          </m:r>
        </m:oMath>
      </m:oMathPara>
    </w:p>
    <w:p w14:paraId="741B9621" w14:textId="5B2DF96A" w:rsidR="008E68F7" w:rsidRPr="00EF7CF9" w:rsidRDefault="00AC48A7" w:rsidP="008E68F7">
      <w:pPr>
        <w:pStyle w:val="ProductList-Body"/>
        <w:tabs>
          <w:tab w:val="clear" w:pos="360"/>
        </w:tabs>
        <w:rPr>
          <w:szCs w:val="18"/>
        </w:rPr>
      </w:pPr>
      <w:r>
        <w:t>where Downtime is measured in user-minutes; that is, for each Applicable Period, Downtime is the sum of the length (in minutes) of each Incident that occurs during that Applicable Period multiplied by the number of users impacted by that Incident</w:t>
      </w:r>
      <w:r w:rsidR="008E68F7" w:rsidRPr="00EF7CF9">
        <w:t>.</w:t>
      </w:r>
    </w:p>
    <w:p w14:paraId="0925D96B" w14:textId="77777777" w:rsidR="008E68F7" w:rsidRPr="00EF7CF9" w:rsidRDefault="008E68F7" w:rsidP="00943212">
      <w:pPr>
        <w:pStyle w:val="ProductList-Body"/>
      </w:pPr>
      <w:r w:rsidRPr="00EF7CF9">
        <w:rPr>
          <w:b/>
          <w:bCs/>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68F7" w:rsidRPr="00B44CF9" w14:paraId="378ED190" w14:textId="77777777" w:rsidTr="00345529">
        <w:trPr>
          <w:tblHeader/>
        </w:trPr>
        <w:tc>
          <w:tcPr>
            <w:tcW w:w="5400" w:type="dxa"/>
            <w:shd w:val="clear" w:color="auto" w:fill="0072C6"/>
          </w:tcPr>
          <w:p w14:paraId="0C12A55B" w14:textId="0DC64C06" w:rsidR="008E68F7" w:rsidRPr="00EF7CF9" w:rsidRDefault="00AC48A7" w:rsidP="00CC3273">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25E5279" w14:textId="77777777" w:rsidR="008E68F7" w:rsidRPr="00EF7CF9" w:rsidRDefault="008E68F7" w:rsidP="00CC3273">
            <w:pPr>
              <w:pStyle w:val="ProductList-OfferingBody"/>
              <w:jc w:val="center"/>
              <w:rPr>
                <w:color w:val="FFFFFF" w:themeColor="background1"/>
              </w:rPr>
            </w:pPr>
            <w:r w:rsidRPr="00EF7CF9">
              <w:rPr>
                <w:color w:val="FFFFFF" w:themeColor="background1"/>
              </w:rPr>
              <w:t>Service Credit</w:t>
            </w:r>
          </w:p>
        </w:tc>
      </w:tr>
      <w:tr w:rsidR="008E68F7" w:rsidRPr="00B44CF9" w14:paraId="136FA892" w14:textId="77777777" w:rsidTr="00345529">
        <w:tc>
          <w:tcPr>
            <w:tcW w:w="5400" w:type="dxa"/>
          </w:tcPr>
          <w:p w14:paraId="7D0A4079" w14:textId="77777777" w:rsidR="008E68F7" w:rsidRPr="00EF7CF9" w:rsidRDefault="008E68F7" w:rsidP="00CC3273">
            <w:pPr>
              <w:pStyle w:val="ProductList-OfferingBody"/>
              <w:jc w:val="center"/>
            </w:pPr>
            <w:r w:rsidRPr="00EF7CF9">
              <w:t>&lt; 99.9%</w:t>
            </w:r>
          </w:p>
        </w:tc>
        <w:tc>
          <w:tcPr>
            <w:tcW w:w="5400" w:type="dxa"/>
          </w:tcPr>
          <w:p w14:paraId="0D5866E2" w14:textId="77777777" w:rsidR="008E68F7" w:rsidRPr="00EF7CF9" w:rsidRDefault="008E68F7" w:rsidP="00CC3273">
            <w:pPr>
              <w:pStyle w:val="ProductList-OfferingBody"/>
              <w:jc w:val="center"/>
            </w:pPr>
            <w:r w:rsidRPr="00EF7CF9">
              <w:t>25%</w:t>
            </w:r>
          </w:p>
        </w:tc>
      </w:tr>
      <w:tr w:rsidR="008E68F7" w:rsidRPr="00B44CF9" w14:paraId="6EC891D2" w14:textId="77777777" w:rsidTr="00345529">
        <w:tc>
          <w:tcPr>
            <w:tcW w:w="5400" w:type="dxa"/>
          </w:tcPr>
          <w:p w14:paraId="3DA2B2EB" w14:textId="77777777" w:rsidR="008E68F7" w:rsidRPr="00EF7CF9" w:rsidRDefault="008E68F7" w:rsidP="00CC3273">
            <w:pPr>
              <w:pStyle w:val="ProductList-OfferingBody"/>
              <w:jc w:val="center"/>
            </w:pPr>
            <w:r w:rsidRPr="00EF7CF9">
              <w:t>&lt; 99%</w:t>
            </w:r>
          </w:p>
        </w:tc>
        <w:tc>
          <w:tcPr>
            <w:tcW w:w="5400" w:type="dxa"/>
          </w:tcPr>
          <w:p w14:paraId="25B6BEF5" w14:textId="77777777" w:rsidR="008E68F7" w:rsidRPr="00EF7CF9" w:rsidRDefault="008E68F7" w:rsidP="00CC3273">
            <w:pPr>
              <w:pStyle w:val="ProductList-OfferingBody"/>
              <w:jc w:val="center"/>
            </w:pPr>
            <w:r w:rsidRPr="00EF7CF9">
              <w:t>50%</w:t>
            </w:r>
          </w:p>
        </w:tc>
      </w:tr>
      <w:tr w:rsidR="008E68F7" w:rsidRPr="00B44CF9" w14:paraId="4D02D01B" w14:textId="77777777" w:rsidTr="00345529">
        <w:tc>
          <w:tcPr>
            <w:tcW w:w="5400" w:type="dxa"/>
          </w:tcPr>
          <w:p w14:paraId="1F8F16CF" w14:textId="77777777" w:rsidR="008E68F7" w:rsidRPr="00EF7CF9" w:rsidRDefault="008E68F7" w:rsidP="00CC3273">
            <w:pPr>
              <w:pStyle w:val="ProductList-OfferingBody"/>
              <w:jc w:val="center"/>
            </w:pPr>
            <w:r w:rsidRPr="00EF7CF9">
              <w:t>&lt; 95%</w:t>
            </w:r>
          </w:p>
        </w:tc>
        <w:tc>
          <w:tcPr>
            <w:tcW w:w="5400" w:type="dxa"/>
          </w:tcPr>
          <w:p w14:paraId="4F6ABDDE" w14:textId="77777777" w:rsidR="008E68F7" w:rsidRPr="00EF7CF9" w:rsidRDefault="008E68F7" w:rsidP="00CC3273">
            <w:pPr>
              <w:pStyle w:val="ProductList-OfferingBody"/>
              <w:jc w:val="center"/>
            </w:pPr>
            <w:r w:rsidRPr="00EF7CF9">
              <w:t>100%</w:t>
            </w:r>
          </w:p>
        </w:tc>
      </w:tr>
    </w:tbl>
    <w:p w14:paraId="7FF66935" w14:textId="77777777" w:rsidR="008E68F7" w:rsidRPr="00EF7CF9" w:rsidRDefault="008E68F7" w:rsidP="008E68F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F8FB09B" w14:textId="337A94B6" w:rsidR="000C13D4" w:rsidRPr="00EF7CF9" w:rsidRDefault="004F25AA" w:rsidP="00BA33EB">
      <w:pPr>
        <w:pStyle w:val="ProductList-Offering2Heading"/>
        <w:keepNext/>
        <w:outlineLvl w:val="2"/>
      </w:pPr>
      <w:bookmarkStart w:id="88" w:name="_Toc243922406"/>
      <w:r w:rsidRPr="00EF7CF9">
        <w:t xml:space="preserve">Office </w:t>
      </w:r>
      <w:r w:rsidR="000C13D4" w:rsidRPr="00EF7CF9">
        <w:t>Online</w:t>
      </w:r>
      <w:bookmarkEnd w:id="85"/>
      <w:bookmarkEnd w:id="88"/>
    </w:p>
    <w:p w14:paraId="1676D4F2" w14:textId="2F89AD95" w:rsidR="000C13D4" w:rsidRDefault="000C13D4" w:rsidP="002A586E">
      <w:pPr>
        <w:pStyle w:val="ProductList-Body"/>
      </w:pPr>
      <w:r w:rsidRPr="00EF7CF9">
        <w:rPr>
          <w:b/>
          <w:color w:val="00188F"/>
        </w:rPr>
        <w:t>Downtime</w:t>
      </w:r>
      <w:r w:rsidRPr="00EF7CF9">
        <w:t>:</w:t>
      </w:r>
      <w:r w:rsidR="00075137">
        <w:t xml:space="preserve"> </w:t>
      </w:r>
      <w:r w:rsidRPr="00EF7CF9">
        <w:rPr>
          <w:szCs w:val="18"/>
        </w:rPr>
        <w:t>Any period of time when users are unable to use the Web Applications to view and edit any Office document stored on a SharePoint Online site for which they have appropriate permissions</w:t>
      </w:r>
      <w:r w:rsidRPr="00EF7CF9">
        <w:t>.</w:t>
      </w:r>
    </w:p>
    <w:p w14:paraId="4C684597" w14:textId="454BF3C8" w:rsidR="000C13D4" w:rsidRPr="00EF7CF9" w:rsidRDefault="00AC48A7" w:rsidP="002A586E">
      <w:pPr>
        <w:pStyle w:val="ProductList-Body"/>
      </w:pPr>
      <w:r>
        <w:rPr>
          <w:b/>
          <w:color w:val="00188F"/>
        </w:rPr>
        <w:t>Uptime Percentage</w:t>
      </w:r>
      <w:r w:rsidR="000C13D4" w:rsidRPr="00EF7CF9">
        <w:t>:</w:t>
      </w:r>
      <w:r w:rsidR="00075137">
        <w:t xml:space="preserve"> </w:t>
      </w:r>
      <w:r w:rsidR="000C13D4" w:rsidRPr="00EF7CF9">
        <w:t xml:space="preserve">The </w:t>
      </w:r>
      <w:r>
        <w:t>Uptime Percentage</w:t>
      </w:r>
      <w:r w:rsidR="000C13D4" w:rsidRPr="00EF7CF9">
        <w:t xml:space="preserve"> is calculated using the following formula:</w:t>
      </w:r>
    </w:p>
    <w:p w14:paraId="3217F941" w14:textId="5E474A21" w:rsidR="000C13D4" w:rsidRPr="00EF7CF9" w:rsidRDefault="00000000" w:rsidP="00BA3AE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5CC20D20" w14:textId="2176554C" w:rsidR="000C13D4"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0C13D4" w:rsidRPr="00EF7CF9">
        <w:t>.</w:t>
      </w:r>
    </w:p>
    <w:p w14:paraId="5C67B0F7" w14:textId="7D3AF8C9" w:rsidR="000C13D4" w:rsidRPr="00EF7CF9" w:rsidRDefault="000C13D4" w:rsidP="002A586E">
      <w:pPr>
        <w:pStyle w:val="ProductList-Body"/>
      </w:pPr>
      <w:r w:rsidRPr="00EF7CF9">
        <w:rPr>
          <w:b/>
          <w:color w:val="00188F"/>
        </w:rPr>
        <w:t>Service Credit</w:t>
      </w:r>
      <w:r w:rsidR="00204453"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497068E" w14:textId="77777777" w:rsidTr="00345529">
        <w:trPr>
          <w:tblHeader/>
        </w:trPr>
        <w:tc>
          <w:tcPr>
            <w:tcW w:w="5400" w:type="dxa"/>
            <w:shd w:val="clear" w:color="auto" w:fill="0072C6"/>
          </w:tcPr>
          <w:p w14:paraId="10FCEBB2" w14:textId="53B30845" w:rsidR="000C13D4"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1EAB7B9" w14:textId="77777777" w:rsidR="000C13D4" w:rsidRPr="00EF7CF9" w:rsidRDefault="000C13D4" w:rsidP="002A586E">
            <w:pPr>
              <w:pStyle w:val="ProductList-OfferingBody"/>
              <w:jc w:val="center"/>
              <w:rPr>
                <w:color w:val="FFFFFF" w:themeColor="background1"/>
              </w:rPr>
            </w:pPr>
            <w:r w:rsidRPr="00EF7CF9">
              <w:rPr>
                <w:color w:val="FFFFFF" w:themeColor="background1"/>
              </w:rPr>
              <w:t>Service Credit</w:t>
            </w:r>
          </w:p>
        </w:tc>
      </w:tr>
      <w:tr w:rsidR="000C13D4" w:rsidRPr="00B44CF9" w14:paraId="3A2E8D8F" w14:textId="77777777" w:rsidTr="00345529">
        <w:tc>
          <w:tcPr>
            <w:tcW w:w="5400" w:type="dxa"/>
          </w:tcPr>
          <w:p w14:paraId="20E340F7" w14:textId="24EBE8E7" w:rsidR="000C13D4" w:rsidRPr="00EF7CF9" w:rsidRDefault="000C13D4" w:rsidP="002A586E">
            <w:pPr>
              <w:pStyle w:val="ProductList-OfferingBody"/>
              <w:jc w:val="center"/>
            </w:pPr>
            <w:r w:rsidRPr="00EF7CF9">
              <w:t>&lt; 99.9%</w:t>
            </w:r>
          </w:p>
        </w:tc>
        <w:tc>
          <w:tcPr>
            <w:tcW w:w="5400" w:type="dxa"/>
          </w:tcPr>
          <w:p w14:paraId="4940133B" w14:textId="77777777" w:rsidR="000C13D4" w:rsidRPr="00EF7CF9" w:rsidRDefault="000C13D4" w:rsidP="002A586E">
            <w:pPr>
              <w:pStyle w:val="ProductList-OfferingBody"/>
              <w:jc w:val="center"/>
            </w:pPr>
            <w:r w:rsidRPr="00EF7CF9">
              <w:t>25%</w:t>
            </w:r>
          </w:p>
        </w:tc>
      </w:tr>
      <w:tr w:rsidR="000C13D4" w:rsidRPr="00B44CF9" w14:paraId="521E17F9" w14:textId="77777777" w:rsidTr="00345529">
        <w:tc>
          <w:tcPr>
            <w:tcW w:w="5400" w:type="dxa"/>
          </w:tcPr>
          <w:p w14:paraId="26F97999" w14:textId="0952B113" w:rsidR="000C13D4" w:rsidRPr="00EF7CF9" w:rsidRDefault="000C13D4" w:rsidP="002A586E">
            <w:pPr>
              <w:pStyle w:val="ProductList-OfferingBody"/>
              <w:jc w:val="center"/>
            </w:pPr>
            <w:r w:rsidRPr="00EF7CF9">
              <w:t>&lt; 99%</w:t>
            </w:r>
          </w:p>
        </w:tc>
        <w:tc>
          <w:tcPr>
            <w:tcW w:w="5400" w:type="dxa"/>
          </w:tcPr>
          <w:p w14:paraId="4BBAA378" w14:textId="77777777" w:rsidR="000C13D4" w:rsidRPr="00EF7CF9" w:rsidRDefault="000C13D4" w:rsidP="002A586E">
            <w:pPr>
              <w:pStyle w:val="ProductList-OfferingBody"/>
              <w:jc w:val="center"/>
            </w:pPr>
            <w:r w:rsidRPr="00EF7CF9">
              <w:t>50%</w:t>
            </w:r>
          </w:p>
        </w:tc>
      </w:tr>
      <w:tr w:rsidR="000C13D4" w:rsidRPr="00B44CF9" w14:paraId="59DF70FE" w14:textId="77777777" w:rsidTr="00345529">
        <w:tc>
          <w:tcPr>
            <w:tcW w:w="5400" w:type="dxa"/>
          </w:tcPr>
          <w:p w14:paraId="678A7C14" w14:textId="77777777" w:rsidR="000C13D4" w:rsidRPr="00EF7CF9" w:rsidRDefault="000C13D4" w:rsidP="002A586E">
            <w:pPr>
              <w:pStyle w:val="ProductList-OfferingBody"/>
              <w:jc w:val="center"/>
            </w:pPr>
            <w:r w:rsidRPr="00EF7CF9">
              <w:t>&lt; 95%</w:t>
            </w:r>
          </w:p>
        </w:tc>
        <w:tc>
          <w:tcPr>
            <w:tcW w:w="5400" w:type="dxa"/>
          </w:tcPr>
          <w:p w14:paraId="46C6F630" w14:textId="77777777" w:rsidR="000C13D4" w:rsidRPr="00EF7CF9" w:rsidRDefault="000C13D4" w:rsidP="002A586E">
            <w:pPr>
              <w:pStyle w:val="ProductList-OfferingBody"/>
              <w:jc w:val="center"/>
            </w:pPr>
            <w:r w:rsidRPr="00EF7CF9">
              <w:t>100%</w:t>
            </w:r>
          </w:p>
        </w:tc>
      </w:tr>
    </w:tbl>
    <w:bookmarkStart w:id="89" w:name="_Toc457821520"/>
    <w:p w14:paraId="4398F673"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2D4E9369" w14:textId="591EABAD" w:rsidR="000C13D4" w:rsidRPr="00EF7CF9" w:rsidRDefault="000C13D4" w:rsidP="00FD5737">
      <w:pPr>
        <w:pStyle w:val="ProductList-Offering2Heading"/>
        <w:keepNext/>
        <w:outlineLvl w:val="2"/>
      </w:pPr>
      <w:bookmarkStart w:id="90" w:name="_Toc243922407"/>
      <w:r w:rsidRPr="00EF7CF9">
        <w:t>Office 365 Video</w:t>
      </w:r>
      <w:bookmarkEnd w:id="89"/>
      <w:bookmarkEnd w:id="90"/>
    </w:p>
    <w:p w14:paraId="3A79F112" w14:textId="74321ABC" w:rsidR="000C13D4" w:rsidRDefault="000C13D4" w:rsidP="002A586E">
      <w:pPr>
        <w:pStyle w:val="ProductList-Body"/>
        <w:rPr>
          <w:szCs w:val="18"/>
        </w:rPr>
      </w:pPr>
      <w:r w:rsidRPr="00EF7CF9">
        <w:rPr>
          <w:b/>
          <w:color w:val="00188F"/>
        </w:rPr>
        <w:t>Downtime</w:t>
      </w:r>
      <w:r w:rsidRPr="00EF7CF9">
        <w:t>:</w:t>
      </w:r>
      <w:r w:rsidR="00075137">
        <w:t xml:space="preserve"> </w:t>
      </w:r>
      <w:r w:rsidRPr="00EF7CF9">
        <w:rPr>
          <w:szCs w:val="18"/>
        </w:rPr>
        <w:t>Any period of time when users are unable to upload, view or edit videos in the video portal when they have appropriate permissions and valid content.</w:t>
      </w:r>
    </w:p>
    <w:p w14:paraId="7DAA761D" w14:textId="4054EC88" w:rsidR="000C13D4" w:rsidRPr="00EF7CF9" w:rsidRDefault="00AC48A7" w:rsidP="002A586E">
      <w:pPr>
        <w:pStyle w:val="ProductList-Body"/>
      </w:pPr>
      <w:r>
        <w:rPr>
          <w:b/>
          <w:color w:val="00188F"/>
        </w:rPr>
        <w:t>Uptime Percentage</w:t>
      </w:r>
      <w:r w:rsidR="000C13D4" w:rsidRPr="00EF7CF9">
        <w:t>:</w:t>
      </w:r>
      <w:r w:rsidR="00075137">
        <w:t xml:space="preserve"> </w:t>
      </w:r>
      <w:r w:rsidR="000C13D4" w:rsidRPr="00EF7CF9">
        <w:t xml:space="preserve">The </w:t>
      </w:r>
      <w:r>
        <w:t>Uptime Percentage</w:t>
      </w:r>
      <w:r w:rsidR="000C13D4" w:rsidRPr="00EF7CF9">
        <w:t xml:space="preserve"> is calculated using the following formula:</w:t>
      </w:r>
    </w:p>
    <w:p w14:paraId="12553895" w14:textId="2EB05301" w:rsidR="000C13D4" w:rsidRPr="00EF7CF9" w:rsidRDefault="00000000" w:rsidP="00BA3AE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6A685FD4" w14:textId="2CB76A5D" w:rsidR="000C13D4"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0C13D4" w:rsidRPr="00EF7CF9">
        <w:t>.</w:t>
      </w:r>
    </w:p>
    <w:p w14:paraId="16D54A3F" w14:textId="15B50594" w:rsidR="000C13D4" w:rsidRPr="00EF7CF9" w:rsidRDefault="000C13D4" w:rsidP="002A586E">
      <w:pPr>
        <w:pStyle w:val="ProductList-Body"/>
      </w:pPr>
      <w:r w:rsidRPr="00EF7CF9">
        <w:rPr>
          <w:b/>
          <w:color w:val="00188F"/>
        </w:rPr>
        <w:t>Service Level Commitment</w:t>
      </w:r>
      <w:r w:rsidR="00204453"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5BF1439" w14:textId="77777777" w:rsidTr="00345529">
        <w:trPr>
          <w:tblHeader/>
        </w:trPr>
        <w:tc>
          <w:tcPr>
            <w:tcW w:w="5400" w:type="dxa"/>
            <w:shd w:val="clear" w:color="auto" w:fill="0072C6"/>
          </w:tcPr>
          <w:p w14:paraId="0F8E223D" w14:textId="13783D2B" w:rsidR="000C13D4"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AC43F59" w14:textId="77777777" w:rsidR="000C13D4" w:rsidRPr="00EF7CF9" w:rsidRDefault="000C13D4" w:rsidP="002A586E">
            <w:pPr>
              <w:pStyle w:val="ProductList-OfferingBody"/>
              <w:jc w:val="center"/>
              <w:rPr>
                <w:color w:val="FFFFFF" w:themeColor="background1"/>
              </w:rPr>
            </w:pPr>
            <w:r w:rsidRPr="00EF7CF9">
              <w:rPr>
                <w:color w:val="FFFFFF" w:themeColor="background1"/>
              </w:rPr>
              <w:t>Service Credit</w:t>
            </w:r>
          </w:p>
        </w:tc>
      </w:tr>
      <w:tr w:rsidR="000C13D4" w:rsidRPr="00B44CF9" w14:paraId="35535E60" w14:textId="77777777" w:rsidTr="00345529">
        <w:tc>
          <w:tcPr>
            <w:tcW w:w="5400" w:type="dxa"/>
          </w:tcPr>
          <w:p w14:paraId="7E778ED8" w14:textId="31E565B6" w:rsidR="000C13D4" w:rsidRPr="00EF7CF9" w:rsidRDefault="000C13D4" w:rsidP="002A586E">
            <w:pPr>
              <w:pStyle w:val="ProductList-OfferingBody"/>
              <w:jc w:val="center"/>
            </w:pPr>
            <w:r w:rsidRPr="00EF7CF9">
              <w:t>&lt; 99.9%</w:t>
            </w:r>
          </w:p>
        </w:tc>
        <w:tc>
          <w:tcPr>
            <w:tcW w:w="5400" w:type="dxa"/>
          </w:tcPr>
          <w:p w14:paraId="4BAFE0E4" w14:textId="77777777" w:rsidR="000C13D4" w:rsidRPr="00EF7CF9" w:rsidRDefault="000C13D4" w:rsidP="002A586E">
            <w:pPr>
              <w:pStyle w:val="ProductList-OfferingBody"/>
              <w:jc w:val="center"/>
            </w:pPr>
            <w:r w:rsidRPr="00EF7CF9">
              <w:t>25%</w:t>
            </w:r>
          </w:p>
        </w:tc>
      </w:tr>
      <w:tr w:rsidR="000C13D4" w:rsidRPr="00B44CF9" w14:paraId="6F5A79E8" w14:textId="77777777" w:rsidTr="00345529">
        <w:tc>
          <w:tcPr>
            <w:tcW w:w="5400" w:type="dxa"/>
          </w:tcPr>
          <w:p w14:paraId="5A5850A8" w14:textId="487BB396" w:rsidR="000C13D4" w:rsidRPr="00EF7CF9" w:rsidRDefault="000C13D4" w:rsidP="002A586E">
            <w:pPr>
              <w:pStyle w:val="ProductList-OfferingBody"/>
              <w:jc w:val="center"/>
            </w:pPr>
            <w:r w:rsidRPr="00EF7CF9">
              <w:t>&lt; 99%</w:t>
            </w:r>
          </w:p>
        </w:tc>
        <w:tc>
          <w:tcPr>
            <w:tcW w:w="5400" w:type="dxa"/>
          </w:tcPr>
          <w:p w14:paraId="091B1753" w14:textId="77777777" w:rsidR="000C13D4" w:rsidRPr="00EF7CF9" w:rsidRDefault="000C13D4" w:rsidP="002A586E">
            <w:pPr>
              <w:pStyle w:val="ProductList-OfferingBody"/>
              <w:jc w:val="center"/>
            </w:pPr>
            <w:r w:rsidRPr="00EF7CF9">
              <w:t>50%</w:t>
            </w:r>
          </w:p>
        </w:tc>
      </w:tr>
      <w:tr w:rsidR="000C13D4" w:rsidRPr="00B44CF9" w14:paraId="50CD9FEA" w14:textId="77777777" w:rsidTr="00345529">
        <w:tc>
          <w:tcPr>
            <w:tcW w:w="5400" w:type="dxa"/>
          </w:tcPr>
          <w:p w14:paraId="7D03A04E" w14:textId="77777777" w:rsidR="000C13D4" w:rsidRPr="00EF7CF9" w:rsidRDefault="000C13D4" w:rsidP="002A586E">
            <w:pPr>
              <w:pStyle w:val="ProductList-OfferingBody"/>
              <w:jc w:val="center"/>
            </w:pPr>
            <w:r w:rsidRPr="00EF7CF9">
              <w:t>&lt; 95%</w:t>
            </w:r>
          </w:p>
        </w:tc>
        <w:tc>
          <w:tcPr>
            <w:tcW w:w="5400" w:type="dxa"/>
          </w:tcPr>
          <w:p w14:paraId="0F29C740" w14:textId="77777777" w:rsidR="000C13D4" w:rsidRPr="00EF7CF9" w:rsidRDefault="000C13D4" w:rsidP="002A586E">
            <w:pPr>
              <w:pStyle w:val="ProductList-OfferingBody"/>
              <w:jc w:val="center"/>
            </w:pPr>
            <w:r w:rsidRPr="00EF7CF9">
              <w:t>100%</w:t>
            </w:r>
          </w:p>
        </w:tc>
      </w:tr>
    </w:tbl>
    <w:bookmarkStart w:id="91" w:name="_Toc457821521"/>
    <w:p w14:paraId="5E336C92"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7FA062E2" w14:textId="2254750D" w:rsidR="000C13D4" w:rsidRPr="00EF7CF9" w:rsidRDefault="000C13D4" w:rsidP="00C00AA6">
      <w:pPr>
        <w:pStyle w:val="ProductList-Offering2Heading"/>
        <w:keepNext/>
        <w:pageBreakBefore/>
        <w:outlineLvl w:val="2"/>
      </w:pPr>
      <w:bookmarkStart w:id="92" w:name="_Toc243922408"/>
      <w:r w:rsidRPr="00EF7CF9">
        <w:t>OneDrive</w:t>
      </w:r>
      <w:r w:rsidR="00306BD7">
        <w:t xml:space="preserve"> fo</w:t>
      </w:r>
      <w:r w:rsidR="00102EB3">
        <w:t>r work or school</w:t>
      </w:r>
      <w:bookmarkEnd w:id="91"/>
      <w:bookmarkEnd w:id="92"/>
    </w:p>
    <w:p w14:paraId="46FE7562" w14:textId="68F1721B" w:rsidR="000C13D4" w:rsidRDefault="000C13D4" w:rsidP="002A586E">
      <w:pPr>
        <w:pStyle w:val="ProductList-Body"/>
        <w:rPr>
          <w:szCs w:val="18"/>
        </w:rPr>
      </w:pPr>
      <w:r w:rsidRPr="00EF7CF9">
        <w:rPr>
          <w:b/>
          <w:color w:val="00188F"/>
        </w:rPr>
        <w:t>Downtime</w:t>
      </w:r>
      <w:r w:rsidRPr="00EF7CF9">
        <w:t>:</w:t>
      </w:r>
      <w:r w:rsidR="00075137">
        <w:t xml:space="preserve"> </w:t>
      </w:r>
      <w:r w:rsidRPr="00EF7CF9">
        <w:rPr>
          <w:szCs w:val="18"/>
        </w:rPr>
        <w:t xml:space="preserve">Any period of time when users are unable to view or edit files stored on their OneDrive </w:t>
      </w:r>
      <w:r w:rsidR="00A47B88">
        <w:rPr>
          <w:szCs w:val="18"/>
        </w:rPr>
        <w:t>(work/school)</w:t>
      </w:r>
      <w:r w:rsidR="00751F35">
        <w:rPr>
          <w:szCs w:val="18"/>
        </w:rPr>
        <w:t xml:space="preserve"> </w:t>
      </w:r>
      <w:r w:rsidRPr="00EF7CF9">
        <w:rPr>
          <w:szCs w:val="18"/>
        </w:rPr>
        <w:t>storage.</w:t>
      </w:r>
    </w:p>
    <w:p w14:paraId="6DEA7661" w14:textId="5867389A" w:rsidR="000C13D4" w:rsidRDefault="00AC48A7" w:rsidP="002A586E">
      <w:pPr>
        <w:pStyle w:val="ProductList-Body"/>
      </w:pPr>
      <w:r>
        <w:rPr>
          <w:b/>
          <w:color w:val="00188F"/>
        </w:rPr>
        <w:t>Uptime Percentage</w:t>
      </w:r>
      <w:r w:rsidR="000C13D4" w:rsidRPr="00EF7CF9">
        <w:t>:</w:t>
      </w:r>
      <w:r w:rsidR="00075137">
        <w:t xml:space="preserve"> </w:t>
      </w:r>
      <w:r w:rsidR="000C13D4" w:rsidRPr="00EF7CF9">
        <w:t xml:space="preserve">The </w:t>
      </w:r>
      <w:r>
        <w:t>Uptime Percentage</w:t>
      </w:r>
      <w:r w:rsidR="000C13D4" w:rsidRPr="00EF7CF9">
        <w:t xml:space="preserve"> is calculated using the following formula:</w:t>
      </w:r>
    </w:p>
    <w:p w14:paraId="76BB190F" w14:textId="3AB74A30" w:rsidR="000C13D4" w:rsidRPr="00EF7CF9" w:rsidRDefault="00000000" w:rsidP="00BA3AE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02BD4BBD" w14:textId="30B50E1C" w:rsidR="000C13D4"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0C13D4" w:rsidRPr="00EF7CF9">
        <w:t>.</w:t>
      </w:r>
    </w:p>
    <w:p w14:paraId="6CD91602" w14:textId="66238D87" w:rsidR="000C13D4" w:rsidRPr="00EF7CF9" w:rsidRDefault="000C13D4" w:rsidP="002A586E">
      <w:pPr>
        <w:pStyle w:val="ProductList-Body"/>
      </w:pPr>
      <w:r w:rsidRPr="00EF7CF9">
        <w:rPr>
          <w:b/>
          <w:color w:val="00188F"/>
        </w:rPr>
        <w:t>Service Credit</w:t>
      </w:r>
      <w:r w:rsidR="00204453"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7837DA2D" w14:textId="77777777" w:rsidTr="00345529">
        <w:trPr>
          <w:tblHeader/>
        </w:trPr>
        <w:tc>
          <w:tcPr>
            <w:tcW w:w="5400" w:type="dxa"/>
            <w:shd w:val="clear" w:color="auto" w:fill="0072C6"/>
          </w:tcPr>
          <w:p w14:paraId="5F2E29BC" w14:textId="2CEB0730" w:rsidR="000C13D4"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903F76E" w14:textId="77777777" w:rsidR="000C13D4" w:rsidRPr="00EF7CF9" w:rsidRDefault="000C13D4" w:rsidP="002A586E">
            <w:pPr>
              <w:pStyle w:val="ProductList-OfferingBody"/>
              <w:jc w:val="center"/>
              <w:rPr>
                <w:color w:val="FFFFFF" w:themeColor="background1"/>
              </w:rPr>
            </w:pPr>
            <w:r w:rsidRPr="00EF7CF9">
              <w:rPr>
                <w:color w:val="FFFFFF" w:themeColor="background1"/>
              </w:rPr>
              <w:t>Service Credit</w:t>
            </w:r>
          </w:p>
        </w:tc>
      </w:tr>
      <w:tr w:rsidR="000C13D4" w:rsidRPr="00B44CF9" w14:paraId="0D0F33A9" w14:textId="77777777" w:rsidTr="00345529">
        <w:tc>
          <w:tcPr>
            <w:tcW w:w="5400" w:type="dxa"/>
          </w:tcPr>
          <w:p w14:paraId="11B9D86D" w14:textId="4CA54B5F" w:rsidR="000C13D4" w:rsidRPr="00EF7CF9" w:rsidRDefault="000C13D4" w:rsidP="002A586E">
            <w:pPr>
              <w:pStyle w:val="ProductList-OfferingBody"/>
              <w:jc w:val="center"/>
            </w:pPr>
            <w:r w:rsidRPr="00EF7CF9">
              <w:t>&lt; 99.9%</w:t>
            </w:r>
          </w:p>
        </w:tc>
        <w:tc>
          <w:tcPr>
            <w:tcW w:w="5400" w:type="dxa"/>
          </w:tcPr>
          <w:p w14:paraId="21B08C9D" w14:textId="77777777" w:rsidR="000C13D4" w:rsidRPr="00EF7CF9" w:rsidRDefault="000C13D4" w:rsidP="002A586E">
            <w:pPr>
              <w:pStyle w:val="ProductList-OfferingBody"/>
              <w:jc w:val="center"/>
            </w:pPr>
            <w:r w:rsidRPr="00EF7CF9">
              <w:t>25%</w:t>
            </w:r>
          </w:p>
        </w:tc>
      </w:tr>
      <w:tr w:rsidR="000C13D4" w:rsidRPr="00B44CF9" w14:paraId="15FDE30A" w14:textId="77777777" w:rsidTr="00345529">
        <w:tc>
          <w:tcPr>
            <w:tcW w:w="5400" w:type="dxa"/>
          </w:tcPr>
          <w:p w14:paraId="1B3D9EF5" w14:textId="7C495918" w:rsidR="000C13D4" w:rsidRPr="00EF7CF9" w:rsidRDefault="000C13D4" w:rsidP="002A586E">
            <w:pPr>
              <w:pStyle w:val="ProductList-OfferingBody"/>
              <w:jc w:val="center"/>
            </w:pPr>
            <w:r w:rsidRPr="00EF7CF9">
              <w:t>&lt; 99%</w:t>
            </w:r>
          </w:p>
        </w:tc>
        <w:tc>
          <w:tcPr>
            <w:tcW w:w="5400" w:type="dxa"/>
          </w:tcPr>
          <w:p w14:paraId="2607D833" w14:textId="77777777" w:rsidR="000C13D4" w:rsidRPr="00EF7CF9" w:rsidRDefault="000C13D4" w:rsidP="002A586E">
            <w:pPr>
              <w:pStyle w:val="ProductList-OfferingBody"/>
              <w:jc w:val="center"/>
            </w:pPr>
            <w:r w:rsidRPr="00EF7CF9">
              <w:t>50%</w:t>
            </w:r>
          </w:p>
        </w:tc>
      </w:tr>
      <w:tr w:rsidR="000C13D4" w:rsidRPr="00B44CF9" w14:paraId="512DA71F" w14:textId="77777777" w:rsidTr="00345529">
        <w:tc>
          <w:tcPr>
            <w:tcW w:w="5400" w:type="dxa"/>
          </w:tcPr>
          <w:p w14:paraId="47FBA730" w14:textId="77777777" w:rsidR="000C13D4" w:rsidRPr="00EF7CF9" w:rsidRDefault="000C13D4" w:rsidP="00BA33EB">
            <w:pPr>
              <w:pStyle w:val="ProductList-OfferingBody"/>
              <w:keepNext/>
              <w:jc w:val="center"/>
            </w:pPr>
            <w:r w:rsidRPr="00EF7CF9">
              <w:t>&lt; 95%</w:t>
            </w:r>
          </w:p>
        </w:tc>
        <w:tc>
          <w:tcPr>
            <w:tcW w:w="5400" w:type="dxa"/>
          </w:tcPr>
          <w:p w14:paraId="1C49AAE4" w14:textId="77777777" w:rsidR="000C13D4" w:rsidRPr="00EF7CF9" w:rsidRDefault="000C13D4" w:rsidP="002A586E">
            <w:pPr>
              <w:pStyle w:val="ProductList-OfferingBody"/>
              <w:jc w:val="center"/>
            </w:pPr>
            <w:r w:rsidRPr="00EF7CF9">
              <w:t>100%</w:t>
            </w:r>
          </w:p>
        </w:tc>
      </w:tr>
    </w:tbl>
    <w:bookmarkStart w:id="93" w:name="_Toc457821522"/>
    <w:p w14:paraId="75D91239"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25750250" w14:textId="4BB04D05" w:rsidR="00C86427" w:rsidRPr="00EF7CF9" w:rsidRDefault="00C86427" w:rsidP="00BA33EB">
      <w:pPr>
        <w:pStyle w:val="ProductList-Offering2Heading"/>
        <w:outlineLvl w:val="2"/>
      </w:pPr>
      <w:bookmarkStart w:id="94" w:name="_Toc243922409"/>
      <w:r w:rsidRPr="00EF7CF9">
        <w:t>Project</w:t>
      </w:r>
      <w:bookmarkEnd w:id="93"/>
      <w:bookmarkEnd w:id="94"/>
    </w:p>
    <w:p w14:paraId="402BBA13" w14:textId="3ED8088E" w:rsidR="00002B06" w:rsidRPr="00002B06" w:rsidRDefault="00C86427" w:rsidP="002A586E">
      <w:pPr>
        <w:pStyle w:val="ProductList-Body"/>
        <w:rPr>
          <w:szCs w:val="18"/>
        </w:rPr>
      </w:pPr>
      <w:r w:rsidRPr="00EF7CF9">
        <w:rPr>
          <w:b/>
          <w:color w:val="00188F"/>
        </w:rPr>
        <w:t>Downtime</w:t>
      </w:r>
      <w:r w:rsidRPr="00EF7CF9">
        <w:t>:</w:t>
      </w:r>
      <w:r w:rsidR="00075137">
        <w:t xml:space="preserve"> </w:t>
      </w:r>
      <w:r w:rsidRPr="00EF7CF9">
        <w:rPr>
          <w:szCs w:val="18"/>
        </w:rPr>
        <w:t>Any period of time when users are unable to read or write any portion of a SharePoint Online site collection with Project Web App for which they have appropriate permissions.</w:t>
      </w:r>
    </w:p>
    <w:p w14:paraId="251BAB3A" w14:textId="6B53635F" w:rsidR="00C86427" w:rsidRPr="00EF7CF9" w:rsidRDefault="00AC48A7" w:rsidP="002A586E">
      <w:pPr>
        <w:pStyle w:val="ProductList-Body"/>
      </w:pPr>
      <w:r>
        <w:rPr>
          <w:b/>
          <w:color w:val="00188F"/>
        </w:rPr>
        <w:t>Uptime Percentage</w:t>
      </w:r>
      <w:r w:rsidR="00C86427" w:rsidRPr="00EF7CF9">
        <w:t>:</w:t>
      </w:r>
      <w:r w:rsidR="00075137">
        <w:t xml:space="preserve"> </w:t>
      </w:r>
      <w:r w:rsidR="00C86427" w:rsidRPr="00EF7CF9">
        <w:t xml:space="preserve">The </w:t>
      </w:r>
      <w:r>
        <w:t>Uptime Percentage</w:t>
      </w:r>
      <w:r w:rsidR="00C86427" w:rsidRPr="00EF7CF9">
        <w:t xml:space="preserve"> is calculated using the following formula:</w:t>
      </w:r>
    </w:p>
    <w:p w14:paraId="4960225A" w14:textId="24247297" w:rsidR="00C86427" w:rsidRPr="00EF7CF9" w:rsidRDefault="00000000" w:rsidP="00BA3AE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0812AAB2" w14:textId="79181511" w:rsidR="00C86427"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C86427" w:rsidRPr="00EF7CF9">
        <w:t>.</w:t>
      </w:r>
    </w:p>
    <w:p w14:paraId="429909F8" w14:textId="1AF0D3B0" w:rsidR="00C86427" w:rsidRPr="00EF7CF9" w:rsidRDefault="00C86427" w:rsidP="002A586E">
      <w:pPr>
        <w:pStyle w:val="ProductList-Body"/>
      </w:pPr>
      <w:r w:rsidRPr="00EF7CF9">
        <w:rPr>
          <w:b/>
          <w:color w:val="00188F"/>
        </w:rPr>
        <w:t>Service Credit</w:t>
      </w:r>
      <w:r w:rsidR="00204453"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47439D22" w14:textId="77777777" w:rsidTr="00345529">
        <w:trPr>
          <w:tblHeader/>
        </w:trPr>
        <w:tc>
          <w:tcPr>
            <w:tcW w:w="5400" w:type="dxa"/>
            <w:shd w:val="clear" w:color="auto" w:fill="0072C6"/>
          </w:tcPr>
          <w:p w14:paraId="04204677" w14:textId="2BED1A33" w:rsidR="00C86427"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53BEEC3" w14:textId="77777777" w:rsidR="00C86427" w:rsidRPr="00EF7CF9" w:rsidRDefault="00C86427" w:rsidP="002A586E">
            <w:pPr>
              <w:pStyle w:val="ProductList-OfferingBody"/>
              <w:jc w:val="center"/>
              <w:rPr>
                <w:color w:val="FFFFFF" w:themeColor="background1"/>
              </w:rPr>
            </w:pPr>
            <w:r w:rsidRPr="00EF7CF9">
              <w:rPr>
                <w:color w:val="FFFFFF" w:themeColor="background1"/>
              </w:rPr>
              <w:t>Service Credit</w:t>
            </w:r>
          </w:p>
        </w:tc>
      </w:tr>
      <w:tr w:rsidR="00C86427" w:rsidRPr="00B44CF9" w14:paraId="51125E5A" w14:textId="77777777" w:rsidTr="00345529">
        <w:tc>
          <w:tcPr>
            <w:tcW w:w="5400" w:type="dxa"/>
          </w:tcPr>
          <w:p w14:paraId="07F00995" w14:textId="576DCEAF" w:rsidR="00C86427" w:rsidRPr="00EF7CF9" w:rsidRDefault="00C86427" w:rsidP="002A586E">
            <w:pPr>
              <w:pStyle w:val="ProductList-OfferingBody"/>
              <w:jc w:val="center"/>
            </w:pPr>
            <w:r w:rsidRPr="00EF7CF9">
              <w:t>&lt; 99.9%</w:t>
            </w:r>
          </w:p>
        </w:tc>
        <w:tc>
          <w:tcPr>
            <w:tcW w:w="5400" w:type="dxa"/>
          </w:tcPr>
          <w:p w14:paraId="1EAC3FA5" w14:textId="77777777" w:rsidR="00C86427" w:rsidRPr="00EF7CF9" w:rsidRDefault="00C86427" w:rsidP="002A586E">
            <w:pPr>
              <w:pStyle w:val="ProductList-OfferingBody"/>
              <w:jc w:val="center"/>
            </w:pPr>
            <w:r w:rsidRPr="00EF7CF9">
              <w:t>25%</w:t>
            </w:r>
          </w:p>
        </w:tc>
      </w:tr>
      <w:tr w:rsidR="00C86427" w:rsidRPr="00B44CF9" w14:paraId="6BFFAB67" w14:textId="77777777" w:rsidTr="00345529">
        <w:tc>
          <w:tcPr>
            <w:tcW w:w="5400" w:type="dxa"/>
          </w:tcPr>
          <w:p w14:paraId="48BA927D" w14:textId="2A9F073D" w:rsidR="00C86427" w:rsidRPr="00EF7CF9" w:rsidRDefault="00C86427" w:rsidP="002A586E">
            <w:pPr>
              <w:pStyle w:val="ProductList-OfferingBody"/>
              <w:jc w:val="center"/>
            </w:pPr>
            <w:r w:rsidRPr="00EF7CF9">
              <w:t>&lt; 99%</w:t>
            </w:r>
          </w:p>
        </w:tc>
        <w:tc>
          <w:tcPr>
            <w:tcW w:w="5400" w:type="dxa"/>
          </w:tcPr>
          <w:p w14:paraId="38929F8D" w14:textId="77777777" w:rsidR="00C86427" w:rsidRPr="00EF7CF9" w:rsidRDefault="00C86427" w:rsidP="002A586E">
            <w:pPr>
              <w:pStyle w:val="ProductList-OfferingBody"/>
              <w:jc w:val="center"/>
            </w:pPr>
            <w:r w:rsidRPr="00EF7CF9">
              <w:t>50%</w:t>
            </w:r>
          </w:p>
        </w:tc>
      </w:tr>
      <w:tr w:rsidR="00C86427" w:rsidRPr="00B44CF9" w14:paraId="70A14F4B" w14:textId="77777777" w:rsidTr="00345529">
        <w:tc>
          <w:tcPr>
            <w:tcW w:w="5400" w:type="dxa"/>
          </w:tcPr>
          <w:p w14:paraId="4A5F7DB0" w14:textId="77777777" w:rsidR="00C86427" w:rsidRPr="00EF7CF9" w:rsidRDefault="00C86427" w:rsidP="002A586E">
            <w:pPr>
              <w:pStyle w:val="ProductList-OfferingBody"/>
              <w:jc w:val="center"/>
            </w:pPr>
            <w:r w:rsidRPr="00EF7CF9">
              <w:t>&lt; 95%</w:t>
            </w:r>
          </w:p>
        </w:tc>
        <w:tc>
          <w:tcPr>
            <w:tcW w:w="5400" w:type="dxa"/>
          </w:tcPr>
          <w:p w14:paraId="4C6598BC" w14:textId="77777777" w:rsidR="00C86427" w:rsidRPr="00EF7CF9" w:rsidRDefault="00C86427" w:rsidP="002A586E">
            <w:pPr>
              <w:pStyle w:val="ProductList-OfferingBody"/>
              <w:jc w:val="center"/>
            </w:pPr>
            <w:r w:rsidRPr="00EF7CF9">
              <w:t>100%</w:t>
            </w:r>
          </w:p>
        </w:tc>
      </w:tr>
    </w:tbl>
    <w:bookmarkStart w:id="95" w:name="_Toc457821523"/>
    <w:p w14:paraId="239D1835"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6051EC5D" w14:textId="20237168" w:rsidR="00C86427" w:rsidRPr="00EF7CF9" w:rsidRDefault="00C86427" w:rsidP="002A586E">
      <w:pPr>
        <w:pStyle w:val="ProductList-Offering2Heading"/>
        <w:outlineLvl w:val="2"/>
      </w:pPr>
      <w:bookmarkStart w:id="96" w:name="_Toc243922410"/>
      <w:r w:rsidRPr="00EF7CF9">
        <w:t>SharePoint Online</w:t>
      </w:r>
      <w:bookmarkEnd w:id="95"/>
      <w:bookmarkEnd w:id="96"/>
    </w:p>
    <w:p w14:paraId="41E58B9E" w14:textId="0F2B3227" w:rsidR="00C86427" w:rsidRDefault="00C86427" w:rsidP="002A586E">
      <w:pPr>
        <w:pStyle w:val="ProductList-Body"/>
        <w:rPr>
          <w:szCs w:val="18"/>
        </w:rPr>
      </w:pPr>
      <w:r w:rsidRPr="00EF7CF9">
        <w:rPr>
          <w:b/>
          <w:color w:val="00188F"/>
        </w:rPr>
        <w:t>Downtime</w:t>
      </w:r>
      <w:r w:rsidRPr="00EF7CF9">
        <w:t>:</w:t>
      </w:r>
      <w:r w:rsidR="00075137">
        <w:t xml:space="preserve"> </w:t>
      </w:r>
      <w:r w:rsidRPr="00EF7CF9">
        <w:rPr>
          <w:szCs w:val="18"/>
        </w:rPr>
        <w:t>Any period of time when users are unable to read or write any portion of a SharePoint Online site collection for which they have appropriate permissions.</w:t>
      </w:r>
    </w:p>
    <w:p w14:paraId="4F12AEC0" w14:textId="6785C6E5" w:rsidR="00C86427" w:rsidRPr="00EF7CF9" w:rsidRDefault="00AC48A7" w:rsidP="003C0B57">
      <w:pPr>
        <w:pStyle w:val="ProductList-Body"/>
      </w:pPr>
      <w:r>
        <w:rPr>
          <w:b/>
          <w:color w:val="00188F"/>
        </w:rPr>
        <w:t>Uptime Percentage</w:t>
      </w:r>
      <w:r w:rsidR="00C86427" w:rsidRPr="00EF7CF9">
        <w:t>:</w:t>
      </w:r>
      <w:r w:rsidR="00075137">
        <w:t xml:space="preserve"> </w:t>
      </w:r>
      <w:r w:rsidR="00C86427" w:rsidRPr="00EF7CF9">
        <w:t xml:space="preserve">The </w:t>
      </w:r>
      <w:r>
        <w:t>Uptime Percentage</w:t>
      </w:r>
      <w:r w:rsidR="00C86427" w:rsidRPr="00EF7CF9">
        <w:t xml:space="preserve"> is calculated using the following formula: </w:t>
      </w:r>
    </w:p>
    <w:p w14:paraId="5BBD13D7" w14:textId="6E361ACF" w:rsidR="00C86427" w:rsidRPr="00EF7CF9" w:rsidRDefault="00000000" w:rsidP="00BA3AE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7FAF12A4" w14:textId="414D53A1" w:rsidR="00C86427"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C86427" w:rsidRPr="00EF7CF9">
        <w:t>.</w:t>
      </w:r>
    </w:p>
    <w:p w14:paraId="7AE68D73" w14:textId="4FB1EB46" w:rsidR="00C86427" w:rsidRPr="00EF7CF9" w:rsidRDefault="00C86427" w:rsidP="002A586E">
      <w:pPr>
        <w:pStyle w:val="ProductList-Body"/>
      </w:pPr>
      <w:r w:rsidRPr="00EF7CF9">
        <w:rPr>
          <w:b/>
          <w:color w:val="00188F"/>
        </w:rPr>
        <w:t>Service Credit</w:t>
      </w:r>
      <w:r w:rsidR="00204453"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2A3F63FE" w14:textId="77777777" w:rsidTr="00345529">
        <w:trPr>
          <w:tblHeader/>
        </w:trPr>
        <w:tc>
          <w:tcPr>
            <w:tcW w:w="5400" w:type="dxa"/>
            <w:shd w:val="clear" w:color="auto" w:fill="0072C6"/>
          </w:tcPr>
          <w:p w14:paraId="79CD7DD1" w14:textId="4E8E2320" w:rsidR="00C86427"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B60C3AB" w14:textId="77777777" w:rsidR="00C86427" w:rsidRPr="00EF7CF9" w:rsidRDefault="00C86427" w:rsidP="002A586E">
            <w:pPr>
              <w:pStyle w:val="ProductList-OfferingBody"/>
              <w:jc w:val="center"/>
              <w:rPr>
                <w:color w:val="FFFFFF" w:themeColor="background1"/>
              </w:rPr>
            </w:pPr>
            <w:r w:rsidRPr="00EF7CF9">
              <w:rPr>
                <w:color w:val="FFFFFF" w:themeColor="background1"/>
              </w:rPr>
              <w:t>Service Credit</w:t>
            </w:r>
          </w:p>
        </w:tc>
      </w:tr>
      <w:tr w:rsidR="00C86427" w:rsidRPr="00B44CF9" w14:paraId="292393E9" w14:textId="77777777" w:rsidTr="00345529">
        <w:tc>
          <w:tcPr>
            <w:tcW w:w="5400" w:type="dxa"/>
          </w:tcPr>
          <w:p w14:paraId="5CEBDE30" w14:textId="512D833F" w:rsidR="00C86427" w:rsidRPr="00EF7CF9" w:rsidRDefault="00C86427" w:rsidP="002A586E">
            <w:pPr>
              <w:pStyle w:val="ProductList-OfferingBody"/>
              <w:jc w:val="center"/>
            </w:pPr>
            <w:r w:rsidRPr="00EF7CF9">
              <w:t>&lt; 99.9%</w:t>
            </w:r>
          </w:p>
        </w:tc>
        <w:tc>
          <w:tcPr>
            <w:tcW w:w="5400" w:type="dxa"/>
          </w:tcPr>
          <w:p w14:paraId="5FB7CC40" w14:textId="77777777" w:rsidR="00C86427" w:rsidRPr="00EF7CF9" w:rsidRDefault="00C86427" w:rsidP="002A586E">
            <w:pPr>
              <w:pStyle w:val="ProductList-OfferingBody"/>
              <w:jc w:val="center"/>
            </w:pPr>
            <w:r w:rsidRPr="00EF7CF9">
              <w:t>25%</w:t>
            </w:r>
          </w:p>
        </w:tc>
      </w:tr>
      <w:tr w:rsidR="00C86427" w:rsidRPr="00B44CF9" w14:paraId="742E7780" w14:textId="77777777" w:rsidTr="00345529">
        <w:tc>
          <w:tcPr>
            <w:tcW w:w="5400" w:type="dxa"/>
          </w:tcPr>
          <w:p w14:paraId="54EE1142" w14:textId="5A10F402" w:rsidR="00C86427" w:rsidRPr="00EF7CF9" w:rsidRDefault="00C86427" w:rsidP="002A586E">
            <w:pPr>
              <w:pStyle w:val="ProductList-OfferingBody"/>
              <w:jc w:val="center"/>
            </w:pPr>
            <w:r w:rsidRPr="00EF7CF9">
              <w:t>&lt; 99%</w:t>
            </w:r>
          </w:p>
        </w:tc>
        <w:tc>
          <w:tcPr>
            <w:tcW w:w="5400" w:type="dxa"/>
          </w:tcPr>
          <w:p w14:paraId="4C18F2FB" w14:textId="77777777" w:rsidR="00C86427" w:rsidRPr="00EF7CF9" w:rsidRDefault="00C86427" w:rsidP="002A586E">
            <w:pPr>
              <w:pStyle w:val="ProductList-OfferingBody"/>
              <w:jc w:val="center"/>
            </w:pPr>
            <w:r w:rsidRPr="00EF7CF9">
              <w:t>50%</w:t>
            </w:r>
          </w:p>
        </w:tc>
      </w:tr>
      <w:tr w:rsidR="00C86427" w:rsidRPr="00B44CF9" w14:paraId="74478D49" w14:textId="77777777" w:rsidTr="00345529">
        <w:tc>
          <w:tcPr>
            <w:tcW w:w="5400" w:type="dxa"/>
          </w:tcPr>
          <w:p w14:paraId="35AB4E0E" w14:textId="77777777" w:rsidR="00C86427" w:rsidRPr="00EF7CF9" w:rsidRDefault="00C86427" w:rsidP="002A586E">
            <w:pPr>
              <w:pStyle w:val="ProductList-OfferingBody"/>
              <w:jc w:val="center"/>
            </w:pPr>
            <w:r w:rsidRPr="00EF7CF9">
              <w:t>&lt; 95%</w:t>
            </w:r>
          </w:p>
        </w:tc>
        <w:tc>
          <w:tcPr>
            <w:tcW w:w="5400" w:type="dxa"/>
          </w:tcPr>
          <w:p w14:paraId="07DE3FF0" w14:textId="77777777" w:rsidR="00C86427" w:rsidRPr="00EF7CF9" w:rsidRDefault="00C86427" w:rsidP="002A586E">
            <w:pPr>
              <w:pStyle w:val="ProductList-OfferingBody"/>
              <w:jc w:val="center"/>
            </w:pPr>
            <w:r w:rsidRPr="00EF7CF9">
              <w:t>100%</w:t>
            </w:r>
          </w:p>
        </w:tc>
      </w:tr>
    </w:tbl>
    <w:bookmarkStart w:id="97" w:name="_Toc457821524"/>
    <w:p w14:paraId="5CB67AB3"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35819662" w14:textId="2358F97D" w:rsidR="00F601F4" w:rsidRPr="00EF7CF9" w:rsidRDefault="00AF793E" w:rsidP="002A586E">
      <w:pPr>
        <w:pStyle w:val="ProductList-Offering2Heading"/>
        <w:outlineLvl w:val="2"/>
      </w:pPr>
      <w:bookmarkStart w:id="98" w:name="_Toc457821525"/>
      <w:bookmarkStart w:id="99" w:name="_Toc526859637"/>
      <w:bookmarkStart w:id="100" w:name="_Toc243922411"/>
      <w:bookmarkEnd w:id="97"/>
      <w:r>
        <w:t>Microsoft Teams</w:t>
      </w:r>
      <w:r w:rsidR="00F601F4" w:rsidRPr="00EF7CF9">
        <w:t xml:space="preserve"> –</w:t>
      </w:r>
      <w:r>
        <w:t xml:space="preserve"> </w:t>
      </w:r>
      <w:r w:rsidR="00F601F4" w:rsidRPr="00EF7CF9">
        <w:t xml:space="preserve">Calling </w:t>
      </w:r>
      <w:r w:rsidR="00F601F4">
        <w:t>Plans</w:t>
      </w:r>
      <w:r w:rsidR="000F3D98">
        <w:t xml:space="preserve">, </w:t>
      </w:r>
      <w:r w:rsidR="00A77B94">
        <w:t xml:space="preserve">Teams </w:t>
      </w:r>
      <w:r w:rsidR="000F3D98">
        <w:t xml:space="preserve">Phone </w:t>
      </w:r>
      <w:r w:rsidR="00F601F4" w:rsidRPr="00EF7CF9">
        <w:t xml:space="preserve">and </w:t>
      </w:r>
      <w:r w:rsidR="00F601F4">
        <w:t>Audio</w:t>
      </w:r>
      <w:r w:rsidR="00F601F4" w:rsidRPr="00EF7CF9">
        <w:t xml:space="preserve"> Conferencing</w:t>
      </w:r>
      <w:bookmarkEnd w:id="98"/>
      <w:bookmarkEnd w:id="99"/>
      <w:bookmarkEnd w:id="100"/>
    </w:p>
    <w:p w14:paraId="4772F010" w14:textId="09B0C5FB" w:rsidR="00F601F4" w:rsidRDefault="00F601F4" w:rsidP="002A586E">
      <w:pPr>
        <w:spacing w:after="0" w:line="240" w:lineRule="auto"/>
        <w:rPr>
          <w:rFonts w:ascii="Calibri" w:eastAsia="Calibri" w:hAnsi="Calibri" w:cs="Times New Roman"/>
          <w:sz w:val="18"/>
          <w:szCs w:val="18"/>
        </w:rPr>
      </w:pPr>
      <w:r w:rsidRPr="00EF7CF9">
        <w:rPr>
          <w:rFonts w:ascii="Calibri" w:eastAsia="Calibri" w:hAnsi="Calibri" w:cs="Times New Roman"/>
          <w:b/>
          <w:color w:val="00188F"/>
          <w:sz w:val="18"/>
        </w:rPr>
        <w:t>Downtime</w:t>
      </w:r>
      <w:r w:rsidRPr="00BB2DBD">
        <w:rPr>
          <w:rFonts w:ascii="Calibri" w:eastAsia="Calibri" w:hAnsi="Calibri" w:cs="Times New Roman"/>
          <w:sz w:val="18"/>
        </w:rPr>
        <w:t>:</w:t>
      </w:r>
      <w:r w:rsidRPr="00571855">
        <w:rPr>
          <w:rFonts w:ascii="Calibri" w:eastAsia="Calibri" w:hAnsi="Calibri" w:cs="Times New Roman"/>
          <w:sz w:val="18"/>
          <w:szCs w:val="18"/>
        </w:rPr>
        <w:t xml:space="preserve"> </w:t>
      </w:r>
      <w:r w:rsidRPr="00EF7CF9">
        <w:rPr>
          <w:rFonts w:ascii="Calibri" w:eastAsia="Calibri" w:hAnsi="Calibri" w:cs="Times New Roman"/>
          <w:sz w:val="18"/>
          <w:szCs w:val="18"/>
        </w:rPr>
        <w:t>Any period of time when end users are unable to initiate a PSTN call or unable to dial into conference</w:t>
      </w:r>
      <w:r>
        <w:rPr>
          <w:rFonts w:ascii="Calibri" w:eastAsia="Calibri" w:hAnsi="Calibri" w:cs="Times New Roman"/>
          <w:sz w:val="18"/>
          <w:szCs w:val="18"/>
        </w:rPr>
        <w:t xml:space="preserve"> audio via the PSTN</w:t>
      </w:r>
      <w:r w:rsidR="002D4C08" w:rsidRPr="002D4C08">
        <w:rPr>
          <w:rFonts w:ascii="Calibri" w:eastAsia="Calibri" w:hAnsi="Calibri" w:cs="Times New Roman"/>
          <w:sz w:val="18"/>
          <w:szCs w:val="18"/>
        </w:rPr>
        <w:t>, or process calls with Call Queues or Auto Attendant</w:t>
      </w:r>
      <w:r w:rsidRPr="00EF7CF9">
        <w:rPr>
          <w:rFonts w:ascii="Calibri" w:eastAsia="Calibri" w:hAnsi="Calibri" w:cs="Times New Roman"/>
          <w:sz w:val="18"/>
          <w:szCs w:val="18"/>
        </w:rPr>
        <w:t>.</w:t>
      </w:r>
    </w:p>
    <w:p w14:paraId="7A5ADEFA" w14:textId="4C762566" w:rsidR="000D4219" w:rsidRPr="00EF7CF9" w:rsidRDefault="00AC48A7"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Uptime Percentage</w:t>
      </w:r>
      <w:r w:rsidR="000D4219" w:rsidRPr="00EF7CF9">
        <w:rPr>
          <w:rFonts w:ascii="Calibri" w:eastAsia="Calibri" w:hAnsi="Calibri" w:cs="Times New Roman"/>
          <w:sz w:val="18"/>
        </w:rPr>
        <w:t>:</w:t>
      </w:r>
      <w:r w:rsidR="000D4219" w:rsidRPr="00EF7CF9">
        <w:rPr>
          <w:rFonts w:ascii="Calibri" w:eastAsia="Calibri" w:hAnsi="Calibri" w:cs="Times New Roman"/>
          <w:color w:val="002060"/>
          <w:sz w:val="18"/>
          <w:szCs w:val="18"/>
        </w:rPr>
        <w:t xml:space="preserve"> </w:t>
      </w:r>
      <w:r w:rsidR="000D4219" w:rsidRPr="00EF7CF9">
        <w:rPr>
          <w:rFonts w:ascii="Calibri" w:eastAsia="Calibri" w:hAnsi="Calibri" w:cs="Times New Roman"/>
          <w:sz w:val="18"/>
          <w:szCs w:val="18"/>
        </w:rPr>
        <w:t xml:space="preserve">The </w:t>
      </w:r>
      <w:r>
        <w:rPr>
          <w:rFonts w:ascii="Calibri" w:eastAsia="Calibri" w:hAnsi="Calibri" w:cs="Times New Roman"/>
          <w:sz w:val="18"/>
          <w:szCs w:val="18"/>
        </w:rPr>
        <w:t>Uptime Percentage</w:t>
      </w:r>
      <w:r w:rsidR="000D4219" w:rsidRPr="00EF7CF9">
        <w:rPr>
          <w:rFonts w:ascii="Calibri" w:eastAsia="Calibri" w:hAnsi="Calibri" w:cs="Times New Roman"/>
          <w:sz w:val="18"/>
          <w:szCs w:val="18"/>
        </w:rPr>
        <w:t xml:space="preserve"> is calculat</w:t>
      </w:r>
      <w:r w:rsidR="00E15C18" w:rsidRPr="00EF7CF9">
        <w:rPr>
          <w:rFonts w:ascii="Calibri" w:eastAsia="Calibri" w:hAnsi="Calibri" w:cs="Times New Roman"/>
          <w:sz w:val="18"/>
          <w:szCs w:val="18"/>
        </w:rPr>
        <w:t>ed using the following formula</w:t>
      </w:r>
      <w:r w:rsidR="00B76E27">
        <w:rPr>
          <w:rFonts w:ascii="Calibri" w:eastAsia="Calibri" w:hAnsi="Calibri" w:cs="Times New Roman"/>
          <w:sz w:val="18"/>
          <w:szCs w:val="18"/>
        </w:rPr>
        <w:t xml:space="preserve"> for each of the services</w:t>
      </w:r>
      <w:r w:rsidR="00E15C18" w:rsidRPr="00EF7CF9">
        <w:rPr>
          <w:rFonts w:ascii="Calibri" w:eastAsia="Calibri" w:hAnsi="Calibri" w:cs="Times New Roman"/>
          <w:sz w:val="18"/>
          <w:szCs w:val="18"/>
        </w:rPr>
        <w:t>:</w:t>
      </w:r>
    </w:p>
    <w:p w14:paraId="41B5F33D" w14:textId="0AD178FA" w:rsidR="000D4219" w:rsidRPr="00EF7CF9" w:rsidRDefault="00000000" w:rsidP="00BA3AE4">
      <w:pPr>
        <w:spacing w:before="120" w:after="120" w:line="240" w:lineRule="auto"/>
        <w:jc w:val="both"/>
        <w:rPr>
          <w:rFonts w:ascii="Calibri" w:eastAsia="Calibri" w:hAnsi="Calibri" w:cs="Times New Roman"/>
          <w:sz w:val="18"/>
          <w:szCs w:val="18"/>
        </w:rPr>
      </w:pPr>
      <m:oMathPara>
        <m:oMathParaPr>
          <m:jc m:val="center"/>
        </m:oMathParaPr>
        <m:oMath>
          <m:f>
            <m:fPr>
              <m:ctrlPr>
                <w:rPr>
                  <w:rFonts w:ascii="Cambria Math" w:eastAsia="Calibri" w:hAnsi="Cambria Math" w:cs="Calibri"/>
                  <w:i/>
                  <w:sz w:val="18"/>
                  <w:szCs w:val="18"/>
                </w:rPr>
              </m:ctrlPr>
            </m:fPr>
            <m:num>
              <m:r>
                <w:rPr>
                  <w:rFonts w:ascii="Cambria Math" w:eastAsia="Calibri" w:hAnsi="Cambria Math" w:cs="Calibri"/>
                  <w:sz w:val="18"/>
                  <w:szCs w:val="18"/>
                </w:rPr>
                <m:t xml:space="preserve">User Minutes -Downtime </m:t>
              </m:r>
            </m:num>
            <m:den>
              <m:r>
                <w:rPr>
                  <w:rFonts w:ascii="Cambria Math" w:eastAsia="Calibri" w:hAnsi="Cambria Math" w:cs="Calibri"/>
                  <w:sz w:val="18"/>
                  <w:szCs w:val="18"/>
                </w:rPr>
                <m:t xml:space="preserve">User </m:t>
              </m:r>
              <m:r>
                <w:rPr>
                  <w:rFonts w:ascii="Cambria Math" w:hAnsi="Cambria Math" w:cs="Calibri"/>
                  <w:sz w:val="18"/>
                  <w:szCs w:val="18"/>
                </w:rPr>
                <m:t>Minutes</m:t>
              </m:r>
            </m:den>
          </m:f>
          <m:r>
            <w:rPr>
              <w:rFonts w:ascii="Cambria Math" w:eastAsia="Calibri" w:hAnsi="Cambria Math" w:cs="Calibri"/>
              <w:sz w:val="18"/>
              <w:szCs w:val="18"/>
            </w:rPr>
            <m:t xml:space="preserve"> x 100</m:t>
          </m:r>
        </m:oMath>
      </m:oMathPara>
    </w:p>
    <w:p w14:paraId="1AE1DEBB" w14:textId="5D97402E" w:rsidR="0086376D" w:rsidRPr="0086376D" w:rsidRDefault="00331A48" w:rsidP="0086376D">
      <w:pPr>
        <w:spacing w:after="0" w:line="240" w:lineRule="auto"/>
        <w:rPr>
          <w:rFonts w:ascii="Calibri" w:eastAsia="Calibri" w:hAnsi="Calibri" w:cs="Times New Roman"/>
          <w:sz w:val="18"/>
          <w:szCs w:val="18"/>
        </w:rPr>
      </w:pPr>
      <w:r>
        <w:rPr>
          <w:rFonts w:ascii="Calibri" w:eastAsia="Calibri" w:hAnsi="Calibri" w:cs="Times New Roman"/>
          <w:sz w:val="18"/>
          <w:szCs w:val="18"/>
        </w:rPr>
        <w:t>w</w:t>
      </w:r>
      <w:r w:rsidRPr="00EF7CF9">
        <w:rPr>
          <w:rFonts w:ascii="Calibri" w:eastAsia="Calibri" w:hAnsi="Calibri" w:cs="Times New Roman"/>
          <w:sz w:val="18"/>
          <w:szCs w:val="18"/>
        </w:rPr>
        <w:t xml:space="preserve">here </w:t>
      </w:r>
      <w:r w:rsidR="000D4219" w:rsidRPr="00EF7CF9">
        <w:rPr>
          <w:rFonts w:ascii="Calibri" w:eastAsia="Calibri" w:hAnsi="Calibri" w:cs="Times New Roman"/>
          <w:sz w:val="18"/>
          <w:szCs w:val="18"/>
        </w:rPr>
        <w:t xml:space="preserve">Downtime is measured in user-minutes; that is, for each </w:t>
      </w:r>
      <w:r w:rsidR="001C576E">
        <w:rPr>
          <w:rFonts w:ascii="Calibri" w:eastAsia="Calibri" w:hAnsi="Calibri" w:cs="Times New Roman"/>
          <w:sz w:val="18"/>
          <w:szCs w:val="18"/>
        </w:rPr>
        <w:t>Applicable Period</w:t>
      </w:r>
      <w:r w:rsidR="000D4219" w:rsidRPr="00EF7CF9">
        <w:rPr>
          <w:rFonts w:ascii="Calibri" w:eastAsia="Calibri" w:hAnsi="Calibri" w:cs="Times New Roman"/>
          <w:sz w:val="18"/>
          <w:szCs w:val="18"/>
        </w:rPr>
        <w:t xml:space="preserve"> Downtime is the sum of the length (in minutes) of each incident that occurs during that </w:t>
      </w:r>
      <w:r w:rsidR="001C576E">
        <w:rPr>
          <w:rFonts w:ascii="Calibri" w:eastAsia="Calibri" w:hAnsi="Calibri" w:cs="Times New Roman"/>
          <w:sz w:val="18"/>
          <w:szCs w:val="18"/>
        </w:rPr>
        <w:t>Applicable Period</w:t>
      </w:r>
      <w:r w:rsidR="000D4219" w:rsidRPr="00EF7CF9">
        <w:rPr>
          <w:rFonts w:ascii="Calibri" w:eastAsia="Calibri" w:hAnsi="Calibri" w:cs="Times New Roman"/>
          <w:sz w:val="18"/>
          <w:szCs w:val="18"/>
        </w:rPr>
        <w:t xml:space="preserve"> multiplied by the number of users impacted by that incident. </w:t>
      </w:r>
      <w:r w:rsidR="0086376D" w:rsidRPr="0086376D">
        <w:rPr>
          <w:rFonts w:ascii="Calibri" w:eastAsia="Calibri" w:hAnsi="Calibri" w:cs="Times New Roman"/>
          <w:sz w:val="18"/>
          <w:szCs w:val="18"/>
        </w:rPr>
        <w:t>Credit will be paid only against the actual service(s) that are impacted.</w:t>
      </w:r>
    </w:p>
    <w:p w14:paraId="662A6062" w14:textId="77777777" w:rsidR="0086376D" w:rsidRPr="00BA3AE4" w:rsidRDefault="0086376D" w:rsidP="0086376D">
      <w:pPr>
        <w:spacing w:after="0" w:line="240" w:lineRule="auto"/>
        <w:rPr>
          <w:rFonts w:ascii="Calibri" w:eastAsia="Calibri" w:hAnsi="Calibri" w:cs="Times New Roman"/>
          <w:sz w:val="16"/>
          <w:szCs w:val="16"/>
        </w:rPr>
      </w:pPr>
    </w:p>
    <w:p w14:paraId="4EEAF1C7" w14:textId="77777777" w:rsidR="00747DBB" w:rsidRDefault="0086376D" w:rsidP="00876BAB">
      <w:pPr>
        <w:spacing w:after="0" w:line="240" w:lineRule="auto"/>
        <w:rPr>
          <w:rFonts w:ascii="Calibri" w:eastAsia="Calibri" w:hAnsi="Calibri" w:cs="Times New Roman"/>
          <w:sz w:val="18"/>
          <w:szCs w:val="18"/>
        </w:rPr>
      </w:pPr>
      <w:r w:rsidRPr="0086376D">
        <w:rPr>
          <w:rFonts w:ascii="Calibri" w:eastAsia="Calibri" w:hAnsi="Calibri" w:cs="Times New Roman"/>
          <w:sz w:val="18"/>
          <w:szCs w:val="18"/>
        </w:rPr>
        <w:t>This SLA does not apply to outages caused by any failure of third-party software, equipment, or services that are not controlled by Microsoft, or Microsoft software that is not being run by Microsoft itself as part of the Service.</w:t>
      </w:r>
    </w:p>
    <w:p w14:paraId="3C213E15" w14:textId="435C81C3" w:rsidR="00204453" w:rsidRPr="00747DBB" w:rsidRDefault="00204453" w:rsidP="00876BAB">
      <w:pPr>
        <w:spacing w:after="0" w:line="240" w:lineRule="auto"/>
        <w:rPr>
          <w:sz w:val="18"/>
          <w:szCs w:val="18"/>
        </w:rPr>
      </w:pPr>
      <w:r w:rsidRPr="00747DBB">
        <w:rPr>
          <w:b/>
          <w:color w:val="00188F"/>
          <w:sz w:val="18"/>
          <w:szCs w:val="18"/>
        </w:rPr>
        <w:t>Service Credit</w:t>
      </w:r>
      <w:r w:rsidR="00E15C18" w:rsidRPr="00747DBB">
        <w:rPr>
          <w:sz w:val="18"/>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04453" w:rsidRPr="00B44CF9" w14:paraId="446D5C61" w14:textId="77777777" w:rsidTr="00345529">
        <w:trPr>
          <w:tblHeader/>
        </w:trPr>
        <w:tc>
          <w:tcPr>
            <w:tcW w:w="5400" w:type="dxa"/>
            <w:shd w:val="clear" w:color="auto" w:fill="0072C6"/>
          </w:tcPr>
          <w:p w14:paraId="625770B6" w14:textId="0E860838" w:rsidR="00204453"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F8BE217" w14:textId="77777777" w:rsidR="00204453" w:rsidRPr="00EF7CF9" w:rsidRDefault="00204453" w:rsidP="002A586E">
            <w:pPr>
              <w:pStyle w:val="ProductList-OfferingBody"/>
              <w:jc w:val="center"/>
              <w:rPr>
                <w:color w:val="FFFFFF" w:themeColor="background1"/>
              </w:rPr>
            </w:pPr>
            <w:r w:rsidRPr="00EF7CF9">
              <w:rPr>
                <w:color w:val="FFFFFF" w:themeColor="background1"/>
              </w:rPr>
              <w:t>Service Credit</w:t>
            </w:r>
          </w:p>
        </w:tc>
      </w:tr>
      <w:tr w:rsidR="00412769" w:rsidRPr="00B44CF9" w14:paraId="0A7AA89D" w14:textId="77777777" w:rsidTr="00345529">
        <w:tc>
          <w:tcPr>
            <w:tcW w:w="5400" w:type="dxa"/>
          </w:tcPr>
          <w:p w14:paraId="7FA73863" w14:textId="51296176" w:rsidR="00412769" w:rsidRDefault="00412769" w:rsidP="00412769">
            <w:pPr>
              <w:pStyle w:val="ProductList-OfferingBody"/>
              <w:jc w:val="center"/>
            </w:pPr>
            <w:r>
              <w:t>&lt; 99.999%</w:t>
            </w:r>
          </w:p>
        </w:tc>
        <w:tc>
          <w:tcPr>
            <w:tcW w:w="5400" w:type="dxa"/>
          </w:tcPr>
          <w:p w14:paraId="4D2B2015" w14:textId="3B8CBD51" w:rsidR="00412769" w:rsidRDefault="00412769" w:rsidP="00412769">
            <w:pPr>
              <w:pStyle w:val="ProductList-OfferingBody"/>
              <w:jc w:val="center"/>
            </w:pPr>
            <w:r>
              <w:t>5%</w:t>
            </w:r>
          </w:p>
        </w:tc>
      </w:tr>
      <w:tr w:rsidR="0086376D" w:rsidRPr="00B44CF9" w14:paraId="4F8767F1" w14:textId="77777777" w:rsidTr="00345529">
        <w:tc>
          <w:tcPr>
            <w:tcW w:w="5400" w:type="dxa"/>
          </w:tcPr>
          <w:p w14:paraId="651A7938" w14:textId="79414888" w:rsidR="0086376D" w:rsidRPr="00EF7CF9" w:rsidRDefault="00A866B3" w:rsidP="002A586E">
            <w:pPr>
              <w:pStyle w:val="ProductList-OfferingBody"/>
              <w:jc w:val="center"/>
            </w:pPr>
            <w:r>
              <w:t>&lt; 99.99%</w:t>
            </w:r>
          </w:p>
        </w:tc>
        <w:tc>
          <w:tcPr>
            <w:tcW w:w="5400" w:type="dxa"/>
          </w:tcPr>
          <w:p w14:paraId="43A9434B" w14:textId="60108545" w:rsidR="0086376D" w:rsidRPr="00EF7CF9" w:rsidRDefault="00A866B3" w:rsidP="002A586E">
            <w:pPr>
              <w:pStyle w:val="ProductList-OfferingBody"/>
              <w:jc w:val="center"/>
            </w:pPr>
            <w:r>
              <w:t>10%</w:t>
            </w:r>
          </w:p>
        </w:tc>
      </w:tr>
      <w:tr w:rsidR="00204453" w:rsidRPr="00B44CF9" w14:paraId="07504005" w14:textId="77777777" w:rsidTr="00345529">
        <w:tc>
          <w:tcPr>
            <w:tcW w:w="5400" w:type="dxa"/>
          </w:tcPr>
          <w:p w14:paraId="327DCEC7" w14:textId="77777777" w:rsidR="00204453" w:rsidRPr="00EF7CF9" w:rsidRDefault="00204453" w:rsidP="002A586E">
            <w:pPr>
              <w:pStyle w:val="ProductList-OfferingBody"/>
              <w:jc w:val="center"/>
            </w:pPr>
            <w:r w:rsidRPr="00EF7CF9">
              <w:t>&lt; 99.9%</w:t>
            </w:r>
          </w:p>
        </w:tc>
        <w:tc>
          <w:tcPr>
            <w:tcW w:w="5400" w:type="dxa"/>
          </w:tcPr>
          <w:p w14:paraId="1F728475" w14:textId="77777777" w:rsidR="00204453" w:rsidRPr="00EF7CF9" w:rsidRDefault="00204453" w:rsidP="002A586E">
            <w:pPr>
              <w:pStyle w:val="ProductList-OfferingBody"/>
              <w:jc w:val="center"/>
            </w:pPr>
            <w:r w:rsidRPr="00EF7CF9">
              <w:t>25%</w:t>
            </w:r>
          </w:p>
        </w:tc>
      </w:tr>
      <w:tr w:rsidR="00204453" w:rsidRPr="00B44CF9" w14:paraId="31E64EE5" w14:textId="77777777" w:rsidTr="00345529">
        <w:tc>
          <w:tcPr>
            <w:tcW w:w="5400" w:type="dxa"/>
          </w:tcPr>
          <w:p w14:paraId="2CB4A62E" w14:textId="77777777" w:rsidR="00204453" w:rsidRPr="00EF7CF9" w:rsidRDefault="00204453" w:rsidP="002A586E">
            <w:pPr>
              <w:pStyle w:val="ProductList-OfferingBody"/>
              <w:jc w:val="center"/>
            </w:pPr>
            <w:r w:rsidRPr="00EF7CF9">
              <w:t>&lt; 99%</w:t>
            </w:r>
          </w:p>
        </w:tc>
        <w:tc>
          <w:tcPr>
            <w:tcW w:w="5400" w:type="dxa"/>
          </w:tcPr>
          <w:p w14:paraId="29580C8D" w14:textId="77777777" w:rsidR="00204453" w:rsidRPr="00EF7CF9" w:rsidRDefault="00204453" w:rsidP="002A586E">
            <w:pPr>
              <w:pStyle w:val="ProductList-OfferingBody"/>
              <w:jc w:val="center"/>
            </w:pPr>
            <w:r w:rsidRPr="00EF7CF9">
              <w:t>50%</w:t>
            </w:r>
          </w:p>
        </w:tc>
      </w:tr>
      <w:tr w:rsidR="00204453" w:rsidRPr="00B44CF9" w14:paraId="5E6348CF" w14:textId="77777777" w:rsidTr="00345529">
        <w:tc>
          <w:tcPr>
            <w:tcW w:w="5400" w:type="dxa"/>
          </w:tcPr>
          <w:p w14:paraId="6B6D8094" w14:textId="77777777" w:rsidR="00204453" w:rsidRPr="00EF7CF9" w:rsidRDefault="00204453" w:rsidP="002A586E">
            <w:pPr>
              <w:pStyle w:val="ProductList-OfferingBody"/>
              <w:jc w:val="center"/>
            </w:pPr>
            <w:r w:rsidRPr="00EF7CF9">
              <w:t>&lt; 95%</w:t>
            </w:r>
          </w:p>
        </w:tc>
        <w:tc>
          <w:tcPr>
            <w:tcW w:w="5400" w:type="dxa"/>
          </w:tcPr>
          <w:p w14:paraId="62EAA25A" w14:textId="77777777" w:rsidR="00204453" w:rsidRPr="00EF7CF9" w:rsidRDefault="00204453" w:rsidP="002A586E">
            <w:pPr>
              <w:pStyle w:val="ProductList-OfferingBody"/>
              <w:jc w:val="center"/>
            </w:pPr>
            <w:r w:rsidRPr="00EF7CF9">
              <w:t>100%</w:t>
            </w:r>
          </w:p>
        </w:tc>
      </w:tr>
    </w:tbl>
    <w:bookmarkStart w:id="101" w:name="_Toc457821526"/>
    <w:p w14:paraId="6803DEF6"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1D7B1758" w14:textId="7E27F4B0" w:rsidR="002B5F39" w:rsidRPr="00EF7CF9" w:rsidRDefault="002B5F39" w:rsidP="00A76120">
      <w:pPr>
        <w:pStyle w:val="ProductList-Offering2Heading"/>
        <w:outlineLvl w:val="2"/>
      </w:pPr>
      <w:bookmarkStart w:id="102" w:name="_Toc243922412"/>
      <w:r>
        <w:t>Viva</w:t>
      </w:r>
      <w:r w:rsidRPr="00EF7CF9">
        <w:t xml:space="preserve"> En</w:t>
      </w:r>
      <w:r>
        <w:t>gage</w:t>
      </w:r>
      <w:bookmarkEnd w:id="102"/>
    </w:p>
    <w:p w14:paraId="163B3EBF" w14:textId="77777777" w:rsidR="002B5F39" w:rsidRDefault="002B5F39" w:rsidP="002B5F39">
      <w:pPr>
        <w:pStyle w:val="ProductList-Body"/>
        <w:rPr>
          <w:szCs w:val="18"/>
        </w:rPr>
      </w:pPr>
      <w:r w:rsidRPr="00EF7CF9">
        <w:rPr>
          <w:b/>
          <w:color w:val="00188F"/>
        </w:rPr>
        <w:t>Downtime</w:t>
      </w:r>
      <w:r w:rsidRPr="00EF7CF9">
        <w:t>:</w:t>
      </w:r>
      <w:r>
        <w:t xml:space="preserve"> </w:t>
      </w:r>
      <w:r w:rsidRPr="00EF7CF9">
        <w:rPr>
          <w:szCs w:val="18"/>
        </w:rPr>
        <w:t xml:space="preserve">Any period of time greater than ten minutes when more than five percent of end users are unable to post or read messages on any portion of the </w:t>
      </w:r>
      <w:r>
        <w:rPr>
          <w:szCs w:val="18"/>
        </w:rPr>
        <w:t>Viva Engage</w:t>
      </w:r>
      <w:r w:rsidRPr="00EF7CF9">
        <w:rPr>
          <w:szCs w:val="18"/>
        </w:rPr>
        <w:t xml:space="preserve"> network for which they have appropriate permissions.</w:t>
      </w:r>
    </w:p>
    <w:p w14:paraId="79E2EC91" w14:textId="77777777" w:rsidR="002B5F39" w:rsidRPr="00EF7CF9" w:rsidRDefault="002B5F39" w:rsidP="002B5F39">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6B45C4B6" w14:textId="77777777" w:rsidR="002B5F39" w:rsidRPr="00EF7CF9" w:rsidRDefault="00000000" w:rsidP="00BA3AE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6E98651D" w14:textId="77777777" w:rsidR="002B5F39" w:rsidRPr="00EF7CF9" w:rsidRDefault="002B5F39" w:rsidP="002B5F39">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Pr="00EF7CF9">
        <w:t>.</w:t>
      </w:r>
    </w:p>
    <w:p w14:paraId="33321246" w14:textId="77777777" w:rsidR="002B5F39" w:rsidRPr="00EF7CF9" w:rsidRDefault="002B5F39" w:rsidP="002B5F39">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5F39" w:rsidRPr="00B44CF9" w14:paraId="2A55C49A" w14:textId="77777777" w:rsidTr="00345529">
        <w:trPr>
          <w:tblHeader/>
        </w:trPr>
        <w:tc>
          <w:tcPr>
            <w:tcW w:w="5400" w:type="dxa"/>
            <w:shd w:val="clear" w:color="auto" w:fill="0072C6"/>
          </w:tcPr>
          <w:p w14:paraId="22F3E5B1" w14:textId="77777777" w:rsidR="002B5F39" w:rsidRPr="00EF7CF9" w:rsidRDefault="002B5F39">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1BF7E1D" w14:textId="77777777" w:rsidR="002B5F39" w:rsidRPr="00EF7CF9" w:rsidRDefault="002B5F39">
            <w:pPr>
              <w:pStyle w:val="ProductList-OfferingBody"/>
              <w:jc w:val="center"/>
              <w:rPr>
                <w:color w:val="FFFFFF" w:themeColor="background1"/>
              </w:rPr>
            </w:pPr>
            <w:r w:rsidRPr="00EF7CF9">
              <w:rPr>
                <w:color w:val="FFFFFF" w:themeColor="background1"/>
              </w:rPr>
              <w:t>Service Credit</w:t>
            </w:r>
          </w:p>
        </w:tc>
      </w:tr>
      <w:tr w:rsidR="002B5F39" w:rsidRPr="00B44CF9" w14:paraId="277C11AA" w14:textId="77777777" w:rsidTr="00345529">
        <w:tc>
          <w:tcPr>
            <w:tcW w:w="5400" w:type="dxa"/>
          </w:tcPr>
          <w:p w14:paraId="376405EA" w14:textId="77777777" w:rsidR="002B5F39" w:rsidRPr="00EF7CF9" w:rsidRDefault="002B5F39">
            <w:pPr>
              <w:pStyle w:val="ProductList-OfferingBody"/>
              <w:jc w:val="center"/>
            </w:pPr>
            <w:r w:rsidRPr="00EF7CF9">
              <w:t>&lt; 99.9%</w:t>
            </w:r>
          </w:p>
        </w:tc>
        <w:tc>
          <w:tcPr>
            <w:tcW w:w="5400" w:type="dxa"/>
          </w:tcPr>
          <w:p w14:paraId="1343B4CE" w14:textId="77777777" w:rsidR="002B5F39" w:rsidRPr="00EF7CF9" w:rsidRDefault="002B5F39">
            <w:pPr>
              <w:pStyle w:val="ProductList-OfferingBody"/>
              <w:jc w:val="center"/>
            </w:pPr>
            <w:r w:rsidRPr="00EF7CF9">
              <w:t>25%</w:t>
            </w:r>
          </w:p>
        </w:tc>
      </w:tr>
      <w:tr w:rsidR="002B5F39" w:rsidRPr="00B44CF9" w14:paraId="6BC5E52C" w14:textId="77777777" w:rsidTr="00345529">
        <w:tc>
          <w:tcPr>
            <w:tcW w:w="5400" w:type="dxa"/>
          </w:tcPr>
          <w:p w14:paraId="5DBE5D87" w14:textId="77777777" w:rsidR="002B5F39" w:rsidRPr="00EF7CF9" w:rsidRDefault="002B5F39">
            <w:pPr>
              <w:pStyle w:val="ProductList-OfferingBody"/>
              <w:jc w:val="center"/>
            </w:pPr>
            <w:r w:rsidRPr="00EF7CF9">
              <w:t>&lt; 99%</w:t>
            </w:r>
          </w:p>
        </w:tc>
        <w:tc>
          <w:tcPr>
            <w:tcW w:w="5400" w:type="dxa"/>
          </w:tcPr>
          <w:p w14:paraId="6B16FBC7" w14:textId="77777777" w:rsidR="002B5F39" w:rsidRPr="00EF7CF9" w:rsidRDefault="002B5F39">
            <w:pPr>
              <w:pStyle w:val="ProductList-OfferingBody"/>
              <w:jc w:val="center"/>
            </w:pPr>
            <w:r w:rsidRPr="00EF7CF9">
              <w:t>50%</w:t>
            </w:r>
          </w:p>
        </w:tc>
      </w:tr>
      <w:tr w:rsidR="002B5F39" w:rsidRPr="00B44CF9" w14:paraId="617E5832" w14:textId="77777777" w:rsidTr="00345529">
        <w:tc>
          <w:tcPr>
            <w:tcW w:w="5400" w:type="dxa"/>
          </w:tcPr>
          <w:p w14:paraId="21F5A7C5" w14:textId="77777777" w:rsidR="002B5F39" w:rsidRPr="00EF7CF9" w:rsidRDefault="002B5F39">
            <w:pPr>
              <w:pStyle w:val="ProductList-OfferingBody"/>
              <w:jc w:val="center"/>
            </w:pPr>
            <w:r w:rsidRPr="00EF7CF9">
              <w:t>&lt; 95%</w:t>
            </w:r>
          </w:p>
        </w:tc>
        <w:tc>
          <w:tcPr>
            <w:tcW w:w="5400" w:type="dxa"/>
          </w:tcPr>
          <w:p w14:paraId="683201DD" w14:textId="77777777" w:rsidR="002B5F39" w:rsidRPr="00EF7CF9" w:rsidRDefault="002B5F39">
            <w:pPr>
              <w:pStyle w:val="ProductList-OfferingBody"/>
              <w:jc w:val="center"/>
            </w:pPr>
            <w:r w:rsidRPr="00EF7CF9">
              <w:t>100%</w:t>
            </w:r>
          </w:p>
        </w:tc>
      </w:tr>
    </w:tbl>
    <w:p w14:paraId="470A58FF" w14:textId="77777777" w:rsidR="002B5F39" w:rsidRPr="00EF7CF9" w:rsidRDefault="002B5F39" w:rsidP="002B5F3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EE9CF4D" w14:textId="03E47539" w:rsidR="00E25E0F" w:rsidRPr="00EF7CF9" w:rsidRDefault="00AF793E" w:rsidP="002A586E">
      <w:pPr>
        <w:pStyle w:val="ProductList-Offering2Heading"/>
        <w:outlineLvl w:val="2"/>
      </w:pPr>
      <w:bookmarkStart w:id="103" w:name="_Toc243922413"/>
      <w:r>
        <w:t>Microsoft Teams</w:t>
      </w:r>
      <w:r w:rsidR="00E25E0F" w:rsidRPr="00EF7CF9">
        <w:t xml:space="preserve"> – Voice Quality</w:t>
      </w:r>
      <w:bookmarkEnd w:id="101"/>
      <w:bookmarkEnd w:id="103"/>
    </w:p>
    <w:p w14:paraId="37E23CD8" w14:textId="77777777" w:rsidR="001D70B9" w:rsidRPr="00EF7CF9" w:rsidRDefault="001D70B9" w:rsidP="002A586E">
      <w:pPr>
        <w:pStyle w:val="ProductList-Body"/>
      </w:pPr>
      <w:r w:rsidRPr="00EF7CF9">
        <w:t>This SLA applies to any eligible call placed by any voice service user within the subscription (enabled for making any type of call VOIP or PSTN).</w:t>
      </w:r>
    </w:p>
    <w:p w14:paraId="5AC299E2" w14:textId="4B9CEFBE" w:rsidR="00E25E0F" w:rsidRPr="00EF7CF9" w:rsidRDefault="00E25E0F" w:rsidP="00C25AAC">
      <w:pPr>
        <w:pStyle w:val="ProductList-Body"/>
      </w:pPr>
      <w:r w:rsidRPr="00EF7CF9">
        <w:rPr>
          <w:b/>
          <w:color w:val="00188F"/>
        </w:rPr>
        <w:t>Additional Definitions</w:t>
      </w:r>
      <w:r w:rsidRPr="00EF7CF9">
        <w:t>:</w:t>
      </w:r>
    </w:p>
    <w:p w14:paraId="769655EE" w14:textId="2915ACA5" w:rsidR="00E25E0F" w:rsidRPr="00EF7CF9" w:rsidRDefault="00EF7CF9" w:rsidP="002A586E">
      <w:pPr>
        <w:pStyle w:val="ProductList-Body"/>
      </w:pPr>
      <w:r w:rsidRPr="00571855">
        <w:t>“</w:t>
      </w:r>
      <w:r w:rsidR="00E25E0F" w:rsidRPr="00EF7CF9">
        <w:rPr>
          <w:b/>
          <w:color w:val="00188F"/>
        </w:rPr>
        <w:t>Eligible Call</w:t>
      </w:r>
      <w:r w:rsidRPr="00571855">
        <w:t>”</w:t>
      </w:r>
      <w:r w:rsidR="00E25E0F" w:rsidRPr="00EF7CF9">
        <w:t xml:space="preserve"> is a </w:t>
      </w:r>
      <w:r w:rsidR="00AF793E">
        <w:t>Microsoft Teams</w:t>
      </w:r>
      <w:r w:rsidR="00E25E0F" w:rsidRPr="00EF7CF9">
        <w:t xml:space="preserve"> placed call (within a subscription) that meets both conditions below:</w:t>
      </w:r>
    </w:p>
    <w:p w14:paraId="006B7BB5" w14:textId="1DF9F575" w:rsidR="00E25E0F" w:rsidRPr="00EF7CF9" w:rsidRDefault="00E25E0F" w:rsidP="00FD1C4E">
      <w:pPr>
        <w:pStyle w:val="ProductList-Body"/>
        <w:numPr>
          <w:ilvl w:val="0"/>
          <w:numId w:val="7"/>
        </w:numPr>
      </w:pPr>
      <w:r w:rsidRPr="00EF7CF9">
        <w:t xml:space="preserve">The call was placed from a </w:t>
      </w:r>
      <w:r w:rsidR="00AF793E">
        <w:t>Microsoft Teams</w:t>
      </w:r>
      <w:r w:rsidRPr="00EF7CF9">
        <w:t xml:space="preserve"> Certified IP Desk phones on wired Ethernet</w:t>
      </w:r>
      <w:r w:rsidR="000925DA">
        <w:t>.</w:t>
      </w:r>
    </w:p>
    <w:p w14:paraId="36758620" w14:textId="4A7FEF8C" w:rsidR="00E25E0F" w:rsidRPr="00EF7CF9" w:rsidRDefault="00E25E0F" w:rsidP="00FD1C4E">
      <w:pPr>
        <w:pStyle w:val="ProductList-Body"/>
        <w:numPr>
          <w:ilvl w:val="0"/>
          <w:numId w:val="7"/>
        </w:numPr>
      </w:pPr>
      <w:r w:rsidRPr="00EF7CF9">
        <w:t>Packet Loss, Jitter and Latency issues on the call were due to networks managed by Microsoft.</w:t>
      </w:r>
    </w:p>
    <w:p w14:paraId="55A75C61" w14:textId="099E418F" w:rsidR="00E25E0F" w:rsidRPr="00EF7CF9" w:rsidRDefault="00EF7CF9" w:rsidP="002A586E">
      <w:pPr>
        <w:pStyle w:val="ProductList-Body"/>
      </w:pPr>
      <w:r w:rsidRPr="00571855">
        <w:t>“</w:t>
      </w:r>
      <w:r w:rsidR="00E25E0F" w:rsidRPr="00EF7CF9">
        <w:rPr>
          <w:b/>
          <w:color w:val="00188F"/>
        </w:rPr>
        <w:t>Total Calls</w:t>
      </w:r>
      <w:r w:rsidRPr="00571855">
        <w:t>”</w:t>
      </w:r>
      <w:r w:rsidR="00E25E0F" w:rsidRPr="00EF7CF9">
        <w:t xml:space="preserve"> is the total number of Eligible Calls</w:t>
      </w:r>
      <w:r w:rsidR="00931F30">
        <w:t>.</w:t>
      </w:r>
    </w:p>
    <w:p w14:paraId="108FE9FB" w14:textId="75CE06C0" w:rsidR="00E25E0F" w:rsidRPr="00EF7CF9" w:rsidRDefault="00EF7CF9" w:rsidP="002A586E">
      <w:pPr>
        <w:pStyle w:val="ProductList-Body"/>
      </w:pPr>
      <w:r w:rsidRPr="00571855">
        <w:t>“</w:t>
      </w:r>
      <w:r w:rsidR="00E25E0F" w:rsidRPr="00EF7CF9">
        <w:rPr>
          <w:b/>
          <w:color w:val="00188F"/>
        </w:rPr>
        <w:t>Poor Quality Calls</w:t>
      </w:r>
      <w:r w:rsidRPr="00571855">
        <w:t>”</w:t>
      </w:r>
      <w:r w:rsidR="00E25E0F" w:rsidRPr="00EF7CF9">
        <w:t xml:space="preserve"> is the total number of Eligible Calls that are classified as poor </w:t>
      </w:r>
      <w:r w:rsidR="001D70B9" w:rsidRPr="00EF7CF9">
        <w:t>based on numerous factors that could impact call quality in the networks managed by Microsoft. While the current Poor Call classifier is built primarily on network parameters like RTT (Roundtrip Time), Packet Loss Rate, Jitter and Packet Loss-Delay Concealment Factors, it is dynamic and continually updated based on new learnings from analysis using millions of Skype</w:t>
      </w:r>
      <w:r w:rsidR="00AF793E">
        <w:t>,</w:t>
      </w:r>
      <w:r w:rsidR="001D70B9" w:rsidRPr="00EF7CF9">
        <w:t xml:space="preserve"> Skype for Business</w:t>
      </w:r>
      <w:r w:rsidR="00AF793E">
        <w:t>, and Microsoft Teams</w:t>
      </w:r>
      <w:r w:rsidR="001D70B9" w:rsidRPr="00EF7CF9">
        <w:t xml:space="preserve"> calls and evolution of Devices, Algorithms and end user ratings.</w:t>
      </w:r>
    </w:p>
    <w:p w14:paraId="0B4A6654" w14:textId="695DAAB0" w:rsidR="00E25E0F" w:rsidRPr="00EF7CF9" w:rsidRDefault="00E25E0F" w:rsidP="002A586E">
      <w:pPr>
        <w:spacing w:after="0" w:line="240" w:lineRule="auto"/>
        <w:rPr>
          <w:rFonts w:ascii="Calibri" w:eastAsia="Calibri" w:hAnsi="Calibri" w:cs="Times New Roman"/>
          <w:sz w:val="18"/>
          <w:szCs w:val="18"/>
        </w:rPr>
      </w:pPr>
      <w:r w:rsidRPr="00EF7CF9">
        <w:rPr>
          <w:rFonts w:ascii="Calibri" w:eastAsia="Calibri" w:hAnsi="Calibri" w:cs="Times New Roman"/>
          <w:b/>
          <w:color w:val="00188F"/>
          <w:sz w:val="18"/>
        </w:rPr>
        <w:t>Good Call Rate</w:t>
      </w:r>
      <w:r w:rsidRPr="00EF7CF9">
        <w:rPr>
          <w:rFonts w:ascii="Calibri" w:eastAsia="Calibri" w:hAnsi="Calibri" w:cs="Times New Roman"/>
          <w:sz w:val="18"/>
        </w:rPr>
        <w:t>:</w:t>
      </w:r>
      <w:r w:rsidRPr="00EF7CF9">
        <w:rPr>
          <w:rFonts w:ascii="Calibri" w:eastAsia="Calibri" w:hAnsi="Calibri" w:cs="Times New Roman"/>
          <w:color w:val="002060"/>
          <w:sz w:val="18"/>
          <w:szCs w:val="18"/>
        </w:rPr>
        <w:t xml:space="preserve"> </w:t>
      </w:r>
      <w:r w:rsidRPr="00EF7CF9">
        <w:rPr>
          <w:rFonts w:ascii="Calibri" w:eastAsia="Calibri" w:hAnsi="Calibri" w:cs="Times New Roman"/>
          <w:sz w:val="18"/>
          <w:szCs w:val="18"/>
        </w:rPr>
        <w:t>The Good Call Rate is calculated using the following formula:</w:t>
      </w:r>
    </w:p>
    <w:p w14:paraId="1A1B6F7F" w14:textId="1B23C935" w:rsidR="00E25E0F" w:rsidRPr="00EF7CF9" w:rsidRDefault="00000000" w:rsidP="00BA3AE4">
      <w:pPr>
        <w:spacing w:before="120" w:after="0" w:line="240" w:lineRule="auto"/>
        <w:jc w:val="both"/>
        <w:rPr>
          <w:rFonts w:ascii="Calibri" w:eastAsia="Calibri" w:hAnsi="Calibri" w:cs="Times New Roman"/>
          <w:sz w:val="18"/>
          <w:szCs w:val="18"/>
        </w:rPr>
      </w:pPr>
      <m:oMathPara>
        <m:oMathParaPr>
          <m:jc m:val="center"/>
        </m:oMathParaPr>
        <m:oMath>
          <m:f>
            <m:fPr>
              <m:ctrlPr>
                <w:rPr>
                  <w:rFonts w:ascii="Cambria Math" w:eastAsia="Calibri" w:hAnsi="Cambria Math" w:cs="Calibri"/>
                  <w:i/>
                  <w:sz w:val="18"/>
                  <w:szCs w:val="18"/>
                </w:rPr>
              </m:ctrlPr>
            </m:fPr>
            <m:num>
              <m:r>
                <w:rPr>
                  <w:rFonts w:ascii="Cambria Math" w:eastAsia="Calibri" w:hAnsi="Cambria Math" w:cs="Calibri"/>
                  <w:sz w:val="18"/>
                  <w:szCs w:val="18"/>
                </w:rPr>
                <m:t xml:space="preserve">Total Calls -Poor Quality Calls </m:t>
              </m:r>
            </m:num>
            <m:den>
              <m:r>
                <w:rPr>
                  <w:rFonts w:ascii="Cambria Math" w:eastAsia="Calibri" w:hAnsi="Cambria Math" w:cs="Calibri"/>
                  <w:sz w:val="18"/>
                  <w:szCs w:val="18"/>
                </w:rPr>
                <m:t>Total Calls</m:t>
              </m:r>
            </m:den>
          </m:f>
          <m:r>
            <w:rPr>
              <w:rFonts w:ascii="Cambria Math" w:eastAsia="Calibri" w:hAnsi="Cambria Math" w:cs="Calibri"/>
              <w:sz w:val="18"/>
              <w:szCs w:val="18"/>
            </w:rPr>
            <m:t xml:space="preserve"> x 100</m:t>
          </m:r>
        </m:oMath>
      </m:oMathPara>
    </w:p>
    <w:p w14:paraId="29912DEF" w14:textId="4ADACFDD" w:rsidR="00E25E0F" w:rsidRPr="00EF7CF9" w:rsidRDefault="00E25E0F" w:rsidP="002A586E">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25E0F" w:rsidRPr="00B44CF9" w14:paraId="436F216C" w14:textId="77777777" w:rsidTr="00345529">
        <w:trPr>
          <w:tblHeader/>
        </w:trPr>
        <w:tc>
          <w:tcPr>
            <w:tcW w:w="5400" w:type="dxa"/>
            <w:shd w:val="clear" w:color="auto" w:fill="0072C6"/>
          </w:tcPr>
          <w:p w14:paraId="419BF8A6" w14:textId="496A0FC8" w:rsidR="00E25E0F" w:rsidRPr="00EF7CF9" w:rsidRDefault="00E25E0F" w:rsidP="002A586E">
            <w:pPr>
              <w:pStyle w:val="ProductList-OfferingBody"/>
              <w:jc w:val="center"/>
              <w:rPr>
                <w:color w:val="FFFFFF" w:themeColor="background1"/>
              </w:rPr>
            </w:pPr>
            <w:r w:rsidRPr="00EF7CF9">
              <w:rPr>
                <w:color w:val="FFFFFF" w:themeColor="background1"/>
              </w:rPr>
              <w:t>Good Call Rate</w:t>
            </w:r>
          </w:p>
        </w:tc>
        <w:tc>
          <w:tcPr>
            <w:tcW w:w="5400" w:type="dxa"/>
            <w:shd w:val="clear" w:color="auto" w:fill="0072C6"/>
          </w:tcPr>
          <w:p w14:paraId="179ED571" w14:textId="77777777" w:rsidR="00E25E0F" w:rsidRPr="00EF7CF9" w:rsidRDefault="00E25E0F" w:rsidP="002A586E">
            <w:pPr>
              <w:pStyle w:val="ProductList-OfferingBody"/>
              <w:jc w:val="center"/>
              <w:rPr>
                <w:color w:val="FFFFFF" w:themeColor="background1"/>
              </w:rPr>
            </w:pPr>
            <w:r w:rsidRPr="00EF7CF9">
              <w:rPr>
                <w:color w:val="FFFFFF" w:themeColor="background1"/>
              </w:rPr>
              <w:t>Service Credit</w:t>
            </w:r>
          </w:p>
        </w:tc>
      </w:tr>
      <w:tr w:rsidR="00E25E0F" w:rsidRPr="00B44CF9" w14:paraId="424FC624" w14:textId="77777777" w:rsidTr="00345529">
        <w:tc>
          <w:tcPr>
            <w:tcW w:w="5400" w:type="dxa"/>
          </w:tcPr>
          <w:p w14:paraId="1962101E" w14:textId="77777777" w:rsidR="00E25E0F" w:rsidRPr="00EF7CF9" w:rsidRDefault="00E25E0F" w:rsidP="002A586E">
            <w:pPr>
              <w:pStyle w:val="ProductList-OfferingBody"/>
              <w:jc w:val="center"/>
            </w:pPr>
            <w:r w:rsidRPr="00EF7CF9">
              <w:t>&lt; 99.9%</w:t>
            </w:r>
          </w:p>
        </w:tc>
        <w:tc>
          <w:tcPr>
            <w:tcW w:w="5400" w:type="dxa"/>
          </w:tcPr>
          <w:p w14:paraId="6211073E" w14:textId="77777777" w:rsidR="00E25E0F" w:rsidRPr="00EF7CF9" w:rsidRDefault="00E25E0F" w:rsidP="002A586E">
            <w:pPr>
              <w:pStyle w:val="ProductList-OfferingBody"/>
              <w:jc w:val="center"/>
            </w:pPr>
            <w:r w:rsidRPr="00EF7CF9">
              <w:t>25%</w:t>
            </w:r>
          </w:p>
        </w:tc>
      </w:tr>
      <w:tr w:rsidR="00E25E0F" w:rsidRPr="00B44CF9" w14:paraId="33028E0F" w14:textId="77777777" w:rsidTr="00345529">
        <w:tc>
          <w:tcPr>
            <w:tcW w:w="5400" w:type="dxa"/>
          </w:tcPr>
          <w:p w14:paraId="09712D25" w14:textId="77777777" w:rsidR="00E25E0F" w:rsidRPr="00EF7CF9" w:rsidRDefault="00E25E0F" w:rsidP="002A586E">
            <w:pPr>
              <w:pStyle w:val="ProductList-OfferingBody"/>
              <w:jc w:val="center"/>
            </w:pPr>
            <w:r w:rsidRPr="00EF7CF9">
              <w:t>&lt; 99%</w:t>
            </w:r>
          </w:p>
        </w:tc>
        <w:tc>
          <w:tcPr>
            <w:tcW w:w="5400" w:type="dxa"/>
          </w:tcPr>
          <w:p w14:paraId="55DDA4A7" w14:textId="77777777" w:rsidR="00E25E0F" w:rsidRPr="00EF7CF9" w:rsidRDefault="00E25E0F" w:rsidP="002A586E">
            <w:pPr>
              <w:pStyle w:val="ProductList-OfferingBody"/>
              <w:jc w:val="center"/>
            </w:pPr>
            <w:r w:rsidRPr="00EF7CF9">
              <w:t>50%</w:t>
            </w:r>
          </w:p>
        </w:tc>
      </w:tr>
      <w:tr w:rsidR="00E25E0F" w:rsidRPr="00B44CF9" w14:paraId="440BE748" w14:textId="77777777" w:rsidTr="00345529">
        <w:tc>
          <w:tcPr>
            <w:tcW w:w="5400" w:type="dxa"/>
          </w:tcPr>
          <w:p w14:paraId="0410A4CD" w14:textId="77777777" w:rsidR="00E25E0F" w:rsidRPr="00EF7CF9" w:rsidRDefault="00E25E0F" w:rsidP="00943212">
            <w:pPr>
              <w:pStyle w:val="ProductList-OfferingBody"/>
              <w:jc w:val="center"/>
            </w:pPr>
            <w:r w:rsidRPr="00EF7CF9">
              <w:t>&lt; 95%</w:t>
            </w:r>
          </w:p>
        </w:tc>
        <w:tc>
          <w:tcPr>
            <w:tcW w:w="5400" w:type="dxa"/>
          </w:tcPr>
          <w:p w14:paraId="0D8F0DAA" w14:textId="77777777" w:rsidR="00E25E0F" w:rsidRPr="00EF7CF9" w:rsidRDefault="00E25E0F" w:rsidP="002A586E">
            <w:pPr>
              <w:pStyle w:val="ProductList-OfferingBody"/>
              <w:keepNext/>
              <w:jc w:val="center"/>
            </w:pPr>
            <w:r w:rsidRPr="00EF7CF9">
              <w:t>100%</w:t>
            </w:r>
          </w:p>
        </w:tc>
      </w:tr>
    </w:tbl>
    <w:bookmarkStart w:id="104" w:name="_Toc457821527"/>
    <w:p w14:paraId="778D745B"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6B8073DE" w14:textId="48F94266" w:rsidR="00006365" w:rsidRPr="00EF7CF9" w:rsidRDefault="00006365" w:rsidP="002A586E">
      <w:pPr>
        <w:pStyle w:val="ProductList-Offering2Heading"/>
        <w:outlineLvl w:val="2"/>
      </w:pPr>
      <w:bookmarkStart w:id="105" w:name="_Toc243922414"/>
      <w:r w:rsidRPr="00EF7CF9">
        <w:t>Workp</w:t>
      </w:r>
      <w:r w:rsidR="00843406" w:rsidRPr="00EF7CF9">
        <w:t>l</w:t>
      </w:r>
      <w:r w:rsidRPr="00EF7CF9">
        <w:t>ace Analytics</w:t>
      </w:r>
      <w:bookmarkEnd w:id="105"/>
    </w:p>
    <w:p w14:paraId="39EA0E40" w14:textId="26873E2C" w:rsidR="00006365" w:rsidRDefault="00006365" w:rsidP="002A586E">
      <w:pPr>
        <w:pStyle w:val="ProductList-Body"/>
      </w:pPr>
      <w:r w:rsidRPr="00EF7CF9">
        <w:rPr>
          <w:b/>
          <w:color w:val="00188F"/>
        </w:rPr>
        <w:t>Downtime</w:t>
      </w:r>
      <w:r w:rsidRPr="00EF7CF9">
        <w:t xml:space="preserve">: </w:t>
      </w:r>
      <w:r w:rsidR="00EE6CC5" w:rsidRPr="00EF7CF9">
        <w:t>Any period of time when users are unable to access the Workplace Analytics website.</w:t>
      </w:r>
    </w:p>
    <w:p w14:paraId="7BCDE968" w14:textId="15C1D11B" w:rsidR="00006365" w:rsidRPr="00EF7CF9" w:rsidRDefault="00AC48A7" w:rsidP="00BA33EB">
      <w:pPr>
        <w:pStyle w:val="ProductList-Body"/>
        <w:keepNext/>
      </w:pPr>
      <w:r>
        <w:rPr>
          <w:b/>
          <w:color w:val="00188F"/>
        </w:rPr>
        <w:t>Uptime Percentage</w:t>
      </w:r>
      <w:r w:rsidR="00006365" w:rsidRPr="00EF7CF9">
        <w:t xml:space="preserve">: </w:t>
      </w:r>
      <w:r w:rsidR="00EE6CC5" w:rsidRPr="00EF7CF9">
        <w:t xml:space="preserve">The </w:t>
      </w:r>
      <w:r>
        <w:t>Uptime Percentage</w:t>
      </w:r>
      <w:r w:rsidR="00EE6CC5" w:rsidRPr="00EF7CF9">
        <w:t xml:space="preserve"> is cal</w:t>
      </w:r>
      <w:r w:rsidR="00CF3581" w:rsidRPr="00EF7CF9">
        <w:t>culated using the following formula:</w:t>
      </w:r>
    </w:p>
    <w:p w14:paraId="42D3EDC3" w14:textId="3325209E" w:rsidR="00006365" w:rsidRPr="00EF7CF9" w:rsidRDefault="00000000" w:rsidP="00BA3AE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 </m:t>
          </m:r>
        </m:oMath>
      </m:oMathPara>
    </w:p>
    <w:p w14:paraId="76D60245" w14:textId="22488CC3" w:rsidR="00006365" w:rsidRPr="00EF7CF9"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CF3581" w:rsidRPr="00EF7CF9">
        <w:t>.</w:t>
      </w:r>
    </w:p>
    <w:p w14:paraId="0B221A30" w14:textId="77777777" w:rsidR="00006365" w:rsidRPr="00EF7CF9" w:rsidRDefault="00006365" w:rsidP="002A586E">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06365" w:rsidRPr="00B44CF9" w14:paraId="083A95DD" w14:textId="77777777" w:rsidTr="00345529">
        <w:trPr>
          <w:tblHeader/>
        </w:trPr>
        <w:tc>
          <w:tcPr>
            <w:tcW w:w="5400" w:type="dxa"/>
            <w:shd w:val="clear" w:color="auto" w:fill="0072C6"/>
          </w:tcPr>
          <w:p w14:paraId="36536680" w14:textId="544CD820" w:rsidR="00006365"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89005C8" w14:textId="64D79297" w:rsidR="00006365" w:rsidRPr="00EF7CF9" w:rsidRDefault="00CF3581" w:rsidP="002A586E">
            <w:pPr>
              <w:pStyle w:val="ProductList-OfferingBody"/>
              <w:jc w:val="center"/>
              <w:rPr>
                <w:color w:val="FFFFFF" w:themeColor="background1"/>
              </w:rPr>
            </w:pPr>
            <w:r w:rsidRPr="00EF7CF9">
              <w:rPr>
                <w:color w:val="FFFFFF" w:themeColor="background1"/>
              </w:rPr>
              <w:t>Service Credit</w:t>
            </w:r>
          </w:p>
        </w:tc>
      </w:tr>
      <w:tr w:rsidR="00CF3581" w:rsidRPr="00B44CF9" w14:paraId="2C79A02E" w14:textId="77777777" w:rsidTr="00345529">
        <w:tc>
          <w:tcPr>
            <w:tcW w:w="5400" w:type="dxa"/>
          </w:tcPr>
          <w:p w14:paraId="4A93E858" w14:textId="165BBF89" w:rsidR="00CF3581" w:rsidRPr="00EF7CF9" w:rsidRDefault="00CF3581" w:rsidP="002A586E">
            <w:pPr>
              <w:pStyle w:val="ProductList-OfferingBody"/>
              <w:jc w:val="center"/>
            </w:pPr>
            <w:r w:rsidRPr="00EF7CF9">
              <w:t>&lt; 99.9%</w:t>
            </w:r>
          </w:p>
        </w:tc>
        <w:tc>
          <w:tcPr>
            <w:tcW w:w="5400" w:type="dxa"/>
          </w:tcPr>
          <w:p w14:paraId="2745667D" w14:textId="58CFB147" w:rsidR="00CF3581" w:rsidRPr="00EF7CF9" w:rsidRDefault="00CF3581" w:rsidP="002A586E">
            <w:pPr>
              <w:pStyle w:val="ProductList-OfferingBody"/>
              <w:jc w:val="center"/>
            </w:pPr>
            <w:r w:rsidRPr="00EF7CF9">
              <w:t>25%</w:t>
            </w:r>
          </w:p>
        </w:tc>
      </w:tr>
      <w:tr w:rsidR="00CF3581" w:rsidRPr="00B44CF9" w14:paraId="429E9389" w14:textId="77777777" w:rsidTr="00345529">
        <w:tc>
          <w:tcPr>
            <w:tcW w:w="5400" w:type="dxa"/>
          </w:tcPr>
          <w:p w14:paraId="5102C539" w14:textId="32D0C7B6" w:rsidR="00CF3581" w:rsidRPr="00EF7CF9" w:rsidRDefault="00CF3581" w:rsidP="002A586E">
            <w:pPr>
              <w:pStyle w:val="ProductList-OfferingBody"/>
              <w:jc w:val="center"/>
            </w:pPr>
            <w:r w:rsidRPr="00EF7CF9">
              <w:t>&lt; 99%</w:t>
            </w:r>
          </w:p>
        </w:tc>
        <w:tc>
          <w:tcPr>
            <w:tcW w:w="5400" w:type="dxa"/>
          </w:tcPr>
          <w:p w14:paraId="7255049B" w14:textId="0E8A5F92" w:rsidR="00CF3581" w:rsidRPr="00EF7CF9" w:rsidRDefault="00CF3581" w:rsidP="002A586E">
            <w:pPr>
              <w:pStyle w:val="ProductList-OfferingBody"/>
              <w:jc w:val="center"/>
            </w:pPr>
            <w:r w:rsidRPr="00EF7CF9">
              <w:t>50%</w:t>
            </w:r>
          </w:p>
        </w:tc>
      </w:tr>
      <w:tr w:rsidR="00CF3581" w:rsidRPr="00B44CF9" w14:paraId="608B9D0D" w14:textId="77777777" w:rsidTr="00345529">
        <w:tc>
          <w:tcPr>
            <w:tcW w:w="5400" w:type="dxa"/>
          </w:tcPr>
          <w:p w14:paraId="588ED7E5" w14:textId="6D811E55" w:rsidR="00CF3581" w:rsidRPr="00EF7CF9" w:rsidRDefault="00CF3581" w:rsidP="002A586E">
            <w:pPr>
              <w:pStyle w:val="ProductList-OfferingBody"/>
              <w:jc w:val="center"/>
            </w:pPr>
            <w:r w:rsidRPr="00EF7CF9">
              <w:t>&lt; 95%</w:t>
            </w:r>
          </w:p>
        </w:tc>
        <w:tc>
          <w:tcPr>
            <w:tcW w:w="5400" w:type="dxa"/>
          </w:tcPr>
          <w:p w14:paraId="7AFD3FF5" w14:textId="0D7588DC" w:rsidR="00CF3581" w:rsidRPr="00EF7CF9" w:rsidRDefault="00CF3581" w:rsidP="002A586E">
            <w:pPr>
              <w:pStyle w:val="ProductList-OfferingBody"/>
              <w:jc w:val="center"/>
            </w:pPr>
            <w:r w:rsidRPr="00EF7CF9">
              <w:t>100%</w:t>
            </w:r>
          </w:p>
        </w:tc>
      </w:tr>
    </w:tbl>
    <w:p w14:paraId="08B5C3F8"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D5F8587" w14:textId="38FE45ED" w:rsidR="00DC0631" w:rsidRPr="00EF7CF9" w:rsidRDefault="00DC0631" w:rsidP="0073453E">
      <w:pPr>
        <w:pStyle w:val="ProductList-OfferingGroupHeading"/>
        <w:keepNext/>
        <w:tabs>
          <w:tab w:val="clear" w:pos="360"/>
          <w:tab w:val="clear" w:pos="720"/>
          <w:tab w:val="clear" w:pos="1080"/>
        </w:tabs>
        <w:outlineLvl w:val="1"/>
      </w:pPr>
      <w:bookmarkStart w:id="106" w:name="_Toc53474718"/>
      <w:bookmarkStart w:id="107" w:name="_Toc243922415"/>
      <w:bookmarkStart w:id="108" w:name="MicrosoftAzureServices"/>
      <w:bookmarkEnd w:id="104"/>
      <w:r w:rsidRPr="00EF7CF9">
        <w:t>Microsoft Azure</w:t>
      </w:r>
      <w:bookmarkEnd w:id="106"/>
      <w:r w:rsidR="000D7418">
        <w:t xml:space="preserve"> Services and Plans</w:t>
      </w:r>
      <w:bookmarkEnd w:id="107"/>
    </w:p>
    <w:p w14:paraId="30B2C348" w14:textId="3E146BBC" w:rsidR="00BB12B3" w:rsidRPr="00EF7CF9" w:rsidRDefault="00BB12B3" w:rsidP="00BB12B3">
      <w:pPr>
        <w:pStyle w:val="ProductList-Offering2Heading"/>
        <w:tabs>
          <w:tab w:val="clear" w:pos="360"/>
          <w:tab w:val="clear" w:pos="720"/>
          <w:tab w:val="clear" w:pos="1080"/>
        </w:tabs>
        <w:outlineLvl w:val="2"/>
      </w:pPr>
      <w:bookmarkStart w:id="109" w:name="_Toc243922416"/>
      <w:bookmarkStart w:id="110" w:name="_Toc457821529"/>
      <w:bookmarkStart w:id="111" w:name="_Toc52349003"/>
      <w:bookmarkStart w:id="112" w:name="_Toc52348916"/>
      <w:bookmarkStart w:id="113" w:name="_Toc457821535"/>
      <w:bookmarkStart w:id="114" w:name="_Toc457821591"/>
      <w:bookmarkEnd w:id="108"/>
      <w:r>
        <w:t>Microsoft Entra ID</w:t>
      </w:r>
      <w:bookmarkEnd w:id="109"/>
    </w:p>
    <w:bookmarkEnd w:id="110"/>
    <w:bookmarkEnd w:id="111"/>
    <w:p w14:paraId="634299DB" w14:textId="51D5A194" w:rsidR="00755B76" w:rsidRDefault="00553246" w:rsidP="00755B76">
      <w:pPr>
        <w:pStyle w:val="ProductList-Body"/>
        <w:rPr>
          <w:b/>
          <w:color w:val="00188F"/>
        </w:rPr>
      </w:pPr>
      <w:r>
        <w:rPr>
          <w:b/>
          <w:color w:val="00188F"/>
        </w:rPr>
        <w:t xml:space="preserve">Microsoft Entra ID </w:t>
      </w:r>
      <w:r w:rsidR="00755B76" w:rsidRPr="0019072E">
        <w:rPr>
          <w:b/>
          <w:color w:val="00188F"/>
        </w:rPr>
        <w:t>Basic</w:t>
      </w:r>
      <w:r w:rsidR="009341F9">
        <w:rPr>
          <w:b/>
          <w:color w:val="00188F"/>
        </w:rPr>
        <w:t xml:space="preserve"> and</w:t>
      </w:r>
      <w:r w:rsidR="00D003C4">
        <w:rPr>
          <w:b/>
          <w:color w:val="00188F"/>
        </w:rPr>
        <w:t xml:space="preserve"> Microsoft Entra ID </w:t>
      </w:r>
      <w:r w:rsidR="00B60F1C">
        <w:rPr>
          <w:b/>
          <w:color w:val="00188F"/>
        </w:rPr>
        <w:t>Premium</w:t>
      </w:r>
    </w:p>
    <w:p w14:paraId="1D440397" w14:textId="77777777" w:rsidR="005E2EF6" w:rsidRPr="00EF7CF9" w:rsidRDefault="005E2EF6" w:rsidP="005E2EF6">
      <w:pPr>
        <w:pStyle w:val="ProductList-Body"/>
      </w:pPr>
      <w:r w:rsidRPr="00EF7CF9">
        <w:rPr>
          <w:b/>
          <w:color w:val="00188F"/>
        </w:rPr>
        <w:t>Additional Definitions</w:t>
      </w:r>
      <w:r w:rsidRPr="00EF7CF9">
        <w:t>:</w:t>
      </w:r>
    </w:p>
    <w:p w14:paraId="0D155681" w14:textId="0BA48342" w:rsidR="00755B76" w:rsidRPr="00EF7CF9" w:rsidRDefault="00755B76" w:rsidP="00755B76">
      <w:pPr>
        <w:pStyle w:val="ProductList-Body"/>
      </w:pPr>
      <w:r w:rsidRPr="00EF7CF9">
        <w:rPr>
          <w:b/>
          <w:color w:val="00188F"/>
        </w:rPr>
        <w:t>Downtime</w:t>
      </w:r>
      <w:r w:rsidRPr="00EF7CF9">
        <w:t>:</w:t>
      </w:r>
      <w:r>
        <w:t xml:space="preserve"> </w:t>
      </w:r>
      <w:r w:rsidRPr="00EF7CF9">
        <w:rPr>
          <w:szCs w:val="18"/>
        </w:rPr>
        <w:t xml:space="preserve">Any period of time when users are </w:t>
      </w:r>
      <w:r w:rsidR="00B61029">
        <w:rPr>
          <w:szCs w:val="18"/>
        </w:rPr>
        <w:t>unable</w:t>
      </w:r>
      <w:r w:rsidRPr="00EF7CF9">
        <w:rPr>
          <w:szCs w:val="18"/>
        </w:rPr>
        <w:t xml:space="preserve"> to log in to the </w:t>
      </w:r>
      <w:r w:rsidR="008F0218">
        <w:rPr>
          <w:szCs w:val="18"/>
        </w:rPr>
        <w:t xml:space="preserve">Microsoft Entra ID </w:t>
      </w:r>
      <w:r w:rsidRPr="00EF7CF9">
        <w:rPr>
          <w:szCs w:val="18"/>
        </w:rPr>
        <w:t xml:space="preserve">service, </w:t>
      </w:r>
      <w:r w:rsidR="00077286">
        <w:rPr>
          <w:szCs w:val="18"/>
        </w:rPr>
        <w:t xml:space="preserve">or </w:t>
      </w:r>
      <w:r w:rsidR="008F0218">
        <w:rPr>
          <w:szCs w:val="18"/>
        </w:rPr>
        <w:t xml:space="preserve">Microsoft Entra ID </w:t>
      </w:r>
      <w:r w:rsidR="007259BF">
        <w:rPr>
          <w:szCs w:val="18"/>
        </w:rPr>
        <w:t>fails to successfully emit the authentication and authorization tokens required for users to log into applications connected to the service</w:t>
      </w:r>
      <w:r w:rsidRPr="00EF7CF9">
        <w:rPr>
          <w:szCs w:val="18"/>
        </w:rPr>
        <w:t>.</w:t>
      </w:r>
    </w:p>
    <w:p w14:paraId="06A45494" w14:textId="0A6A53C9" w:rsidR="00755B76" w:rsidRPr="00EF7CF9" w:rsidRDefault="00AC48A7" w:rsidP="00755B76">
      <w:pPr>
        <w:pStyle w:val="ProductList-Body"/>
      </w:pPr>
      <w:r>
        <w:rPr>
          <w:b/>
          <w:color w:val="00188F"/>
        </w:rPr>
        <w:t>Uptime Percentage</w:t>
      </w:r>
      <w:r w:rsidR="00755B76" w:rsidRPr="00EF7CF9">
        <w:t>:</w:t>
      </w:r>
      <w:r w:rsidR="00755B76">
        <w:t xml:space="preserve"> </w:t>
      </w:r>
      <w:r w:rsidR="00755B76" w:rsidRPr="00EF7CF9">
        <w:t xml:space="preserve">The </w:t>
      </w:r>
      <w:r>
        <w:t>Uptime Percentage</w:t>
      </w:r>
      <w:r w:rsidR="00755B76" w:rsidRPr="00EF7CF9">
        <w:t xml:space="preserve"> is calculated using the following formula:</w:t>
      </w:r>
    </w:p>
    <w:p w14:paraId="5AE99968" w14:textId="77777777" w:rsidR="00755B76" w:rsidRPr="00EF7CF9" w:rsidRDefault="00000000" w:rsidP="00BA3AE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4EAF19D3" w14:textId="70B2F6C0" w:rsidR="00755B76" w:rsidRPr="00EF7CF9" w:rsidRDefault="00AC48A7" w:rsidP="00755B76">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755B76" w:rsidRPr="00EF7CF9">
        <w:t>.</w:t>
      </w:r>
    </w:p>
    <w:p w14:paraId="49209FC5" w14:textId="77777777" w:rsidR="00755B76" w:rsidRPr="00EF7CF9" w:rsidRDefault="00755B76" w:rsidP="00755B76">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48E5F6BA" w14:textId="77777777" w:rsidTr="00345529">
        <w:trPr>
          <w:tblHeader/>
        </w:trPr>
        <w:tc>
          <w:tcPr>
            <w:tcW w:w="5400" w:type="dxa"/>
            <w:shd w:val="clear" w:color="auto" w:fill="0072C6"/>
          </w:tcPr>
          <w:p w14:paraId="039E3418" w14:textId="1CB12441" w:rsidR="00755B76"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74122EE" w14:textId="77777777" w:rsidR="00755B76" w:rsidRPr="00EF7CF9" w:rsidRDefault="00755B76" w:rsidP="000F31B4">
            <w:pPr>
              <w:pStyle w:val="ProductList-OfferingBody"/>
              <w:jc w:val="center"/>
              <w:rPr>
                <w:color w:val="FFFFFF" w:themeColor="background1"/>
              </w:rPr>
            </w:pPr>
            <w:r w:rsidRPr="00EF7CF9">
              <w:rPr>
                <w:color w:val="FFFFFF" w:themeColor="background1"/>
              </w:rPr>
              <w:t>Service Credit</w:t>
            </w:r>
          </w:p>
        </w:tc>
      </w:tr>
      <w:tr w:rsidR="00755B76" w:rsidRPr="00B44CF9" w14:paraId="60FBDD34" w14:textId="77777777" w:rsidTr="00345529">
        <w:tc>
          <w:tcPr>
            <w:tcW w:w="5400" w:type="dxa"/>
          </w:tcPr>
          <w:p w14:paraId="3937177C" w14:textId="77777777" w:rsidR="00755B76" w:rsidRPr="00EF7CF9" w:rsidRDefault="00755B76" w:rsidP="000F31B4">
            <w:pPr>
              <w:pStyle w:val="ProductList-OfferingBody"/>
              <w:jc w:val="center"/>
            </w:pPr>
            <w:r w:rsidRPr="00EF7CF9">
              <w:t>&lt; 99.9</w:t>
            </w:r>
            <w:r>
              <w:t>9</w:t>
            </w:r>
            <w:r w:rsidRPr="00EF7CF9">
              <w:t>%</w:t>
            </w:r>
          </w:p>
        </w:tc>
        <w:tc>
          <w:tcPr>
            <w:tcW w:w="5400" w:type="dxa"/>
          </w:tcPr>
          <w:p w14:paraId="118CC8B1" w14:textId="77777777" w:rsidR="00755B76" w:rsidRPr="00EF7CF9" w:rsidRDefault="00755B76" w:rsidP="000F31B4">
            <w:pPr>
              <w:pStyle w:val="ProductList-OfferingBody"/>
              <w:jc w:val="center"/>
            </w:pPr>
            <w:r>
              <w:t>10</w:t>
            </w:r>
            <w:r w:rsidRPr="00EF7CF9">
              <w:t>%</w:t>
            </w:r>
          </w:p>
        </w:tc>
      </w:tr>
      <w:tr w:rsidR="00755B76" w:rsidRPr="00B44CF9" w14:paraId="2552001F" w14:textId="77777777" w:rsidTr="00345529">
        <w:tc>
          <w:tcPr>
            <w:tcW w:w="5400" w:type="dxa"/>
          </w:tcPr>
          <w:p w14:paraId="396208DB" w14:textId="77777777" w:rsidR="00755B76" w:rsidRPr="00EF7CF9" w:rsidRDefault="00755B76" w:rsidP="000F31B4">
            <w:pPr>
              <w:pStyle w:val="ProductList-OfferingBody"/>
              <w:jc w:val="center"/>
            </w:pPr>
            <w:r w:rsidRPr="00EF7CF9">
              <w:t>&lt; 99</w:t>
            </w:r>
            <w:r>
              <w:t>.9</w:t>
            </w:r>
            <w:r w:rsidRPr="00EF7CF9">
              <w:t>%</w:t>
            </w:r>
          </w:p>
        </w:tc>
        <w:tc>
          <w:tcPr>
            <w:tcW w:w="5400" w:type="dxa"/>
          </w:tcPr>
          <w:p w14:paraId="00FA81CB" w14:textId="77777777" w:rsidR="00755B76" w:rsidRPr="00EF7CF9" w:rsidRDefault="00755B76" w:rsidP="000F31B4">
            <w:pPr>
              <w:pStyle w:val="ProductList-OfferingBody"/>
              <w:jc w:val="center"/>
            </w:pPr>
            <w:r>
              <w:t>25</w:t>
            </w:r>
            <w:r w:rsidRPr="00EF7CF9">
              <w:t>%</w:t>
            </w:r>
          </w:p>
        </w:tc>
      </w:tr>
      <w:tr w:rsidR="00755B76" w:rsidRPr="00B44CF9" w14:paraId="5A083771" w14:textId="77777777" w:rsidTr="00345529">
        <w:tc>
          <w:tcPr>
            <w:tcW w:w="5400" w:type="dxa"/>
          </w:tcPr>
          <w:p w14:paraId="55DB61A7" w14:textId="77777777" w:rsidR="00755B76" w:rsidRPr="00EF7CF9" w:rsidRDefault="00755B76" w:rsidP="000F31B4">
            <w:pPr>
              <w:pStyle w:val="ProductList-OfferingBody"/>
              <w:jc w:val="center"/>
            </w:pPr>
            <w:r>
              <w:t>&lt; 99%</w:t>
            </w:r>
          </w:p>
        </w:tc>
        <w:tc>
          <w:tcPr>
            <w:tcW w:w="5400" w:type="dxa"/>
          </w:tcPr>
          <w:p w14:paraId="5C3E3871" w14:textId="77777777" w:rsidR="00755B76" w:rsidRPr="00EF7CF9" w:rsidRDefault="00755B76" w:rsidP="000F31B4">
            <w:pPr>
              <w:pStyle w:val="ProductList-OfferingBody"/>
              <w:jc w:val="center"/>
            </w:pPr>
            <w:r>
              <w:t>50%</w:t>
            </w:r>
          </w:p>
        </w:tc>
      </w:tr>
      <w:tr w:rsidR="00755B76" w:rsidRPr="00B44CF9" w14:paraId="1EAE4D17" w14:textId="77777777" w:rsidTr="00345529">
        <w:tc>
          <w:tcPr>
            <w:tcW w:w="5400" w:type="dxa"/>
          </w:tcPr>
          <w:p w14:paraId="0843D594" w14:textId="77777777" w:rsidR="00755B76" w:rsidRPr="00EF7CF9" w:rsidRDefault="00755B76" w:rsidP="000F31B4">
            <w:pPr>
              <w:pStyle w:val="ProductList-OfferingBody"/>
              <w:jc w:val="center"/>
            </w:pPr>
            <w:r w:rsidRPr="00EF7CF9">
              <w:t>&lt; 95%</w:t>
            </w:r>
          </w:p>
        </w:tc>
        <w:tc>
          <w:tcPr>
            <w:tcW w:w="5400" w:type="dxa"/>
          </w:tcPr>
          <w:p w14:paraId="2D6534FB" w14:textId="77777777" w:rsidR="00755B76" w:rsidRPr="00EF7CF9" w:rsidRDefault="00755B76" w:rsidP="000F31B4">
            <w:pPr>
              <w:pStyle w:val="ProductList-OfferingBody"/>
              <w:jc w:val="center"/>
            </w:pPr>
            <w:r w:rsidRPr="00EF7CF9">
              <w:t>100%</w:t>
            </w:r>
          </w:p>
        </w:tc>
      </w:tr>
    </w:tbl>
    <w:p w14:paraId="3B3837C7" w14:textId="77777777" w:rsidR="00755B76" w:rsidRPr="00EF7CF9" w:rsidRDefault="00755B76" w:rsidP="00755B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BFCCA62" w14:textId="77777777" w:rsidR="00D37CC8" w:rsidRPr="00EF7CF9" w:rsidRDefault="00D37CC8" w:rsidP="00D37CC8">
      <w:pPr>
        <w:pStyle w:val="ProductList-Offering2Heading"/>
        <w:tabs>
          <w:tab w:val="clear" w:pos="360"/>
          <w:tab w:val="clear" w:pos="720"/>
          <w:tab w:val="clear" w:pos="1080"/>
        </w:tabs>
        <w:outlineLvl w:val="2"/>
      </w:pPr>
      <w:bookmarkStart w:id="115" w:name="_Toc457821530"/>
      <w:bookmarkStart w:id="116" w:name="_Toc52349004"/>
      <w:bookmarkStart w:id="117" w:name="_Toc243922417"/>
      <w:bookmarkStart w:id="118" w:name="_Toc52348917"/>
      <w:bookmarkEnd w:id="112"/>
      <w:r w:rsidRPr="00EF7CF9">
        <w:t>Azure Active Directory B2C</w:t>
      </w:r>
      <w:bookmarkEnd w:id="115"/>
      <w:bookmarkEnd w:id="116"/>
      <w:bookmarkEnd w:id="117"/>
    </w:p>
    <w:p w14:paraId="0BECE7EC" w14:textId="77777777" w:rsidR="00D37CC8" w:rsidRPr="00EF7CF9" w:rsidRDefault="00D37CC8" w:rsidP="00D37CC8">
      <w:pPr>
        <w:pStyle w:val="ProductList-Body"/>
      </w:pPr>
      <w:r w:rsidRPr="00EF7CF9">
        <w:rPr>
          <w:b/>
          <w:color w:val="00188F"/>
        </w:rPr>
        <w:t>Additional Definitions</w:t>
      </w:r>
      <w:r w:rsidRPr="00EF7CF9">
        <w:t>:</w:t>
      </w:r>
    </w:p>
    <w:p w14:paraId="1A8A05CE" w14:textId="77777777" w:rsidR="00D37CC8" w:rsidRPr="00EF7CF9" w:rsidRDefault="00D37CC8" w:rsidP="00D37CC8">
      <w:pPr>
        <w:pStyle w:val="ProductList-Body"/>
      </w:pPr>
      <w:r w:rsidRPr="00571855">
        <w:t>“</w:t>
      </w:r>
      <w:r w:rsidRPr="00EF7CF9">
        <w:rPr>
          <w:b/>
          <w:color w:val="00188F"/>
        </w:rPr>
        <w:t>Deployment Minutes</w:t>
      </w:r>
      <w:r w:rsidRPr="00571855">
        <w:t>”</w:t>
      </w:r>
      <w:r w:rsidRPr="00EF7CF9">
        <w:t xml:space="preserve"> is the total number of minutes for which an Azure AD B2C directory has been deployed during </w:t>
      </w:r>
      <w:r>
        <w:t>an Applicable Period</w:t>
      </w:r>
      <w:r w:rsidRPr="00EF7CF9">
        <w:t>.</w:t>
      </w:r>
    </w:p>
    <w:p w14:paraId="3C0D64BC" w14:textId="77777777" w:rsidR="00D37CC8" w:rsidRPr="00EF7CF9" w:rsidRDefault="00D37CC8" w:rsidP="00D37CC8">
      <w:pPr>
        <w:pStyle w:val="ProductList-Body"/>
      </w:pPr>
      <w:r w:rsidRPr="00571855">
        <w:t>“</w:t>
      </w:r>
      <w:r w:rsidRPr="00EF7CF9">
        <w:rPr>
          <w:b/>
          <w:color w:val="00188F"/>
        </w:rPr>
        <w:t>Maximum Available Minutes</w:t>
      </w:r>
      <w:r w:rsidRPr="00571855">
        <w:t>”</w:t>
      </w:r>
      <w:r w:rsidRPr="00EF7CF9">
        <w:t xml:space="preserve"> is the sum of all Deployment Minutes across all Azure AD B2C directories in a given Microsoft Azure subscription during </w:t>
      </w:r>
      <w:r>
        <w:t>an Applicable Period</w:t>
      </w:r>
      <w:r w:rsidRPr="00EF7CF9">
        <w:t xml:space="preserve">. </w:t>
      </w:r>
    </w:p>
    <w:p w14:paraId="68DE6346" w14:textId="77777777" w:rsidR="00D37CC8" w:rsidRPr="00EF7CF9" w:rsidRDefault="00D37CC8" w:rsidP="00D37CC8">
      <w:pPr>
        <w:pStyle w:val="ProductList-Body"/>
      </w:pPr>
      <w:r w:rsidRPr="00EF7CF9">
        <w:rPr>
          <w:b/>
          <w:color w:val="00188F"/>
        </w:rPr>
        <w:t>Downtime</w:t>
      </w:r>
      <w:r w:rsidRPr="00EF7CF9">
        <w:t xml:space="preserve">: is the total accumulated minutes across all Azure AD B2C directories deployed by Customer in a given Microsoft Azure subscription during which the Azure AD B2C service is unavailable. </w:t>
      </w:r>
      <w:r w:rsidRPr="000D6BEC">
        <w:t>A minute is considered unavailable if all attempts to process user sign-up and sign-in fail to return tokens or valid Error Codes, or do not return responses within two minutes.</w:t>
      </w:r>
    </w:p>
    <w:p w14:paraId="3693729C" w14:textId="77777777" w:rsidR="00D37CC8" w:rsidRPr="00EF7CF9" w:rsidRDefault="00D37CC8" w:rsidP="00D37CC8">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1A278F06" w14:textId="77777777" w:rsidR="00D37CC8" w:rsidRPr="00EF7CF9" w:rsidRDefault="00000000" w:rsidP="00BA3AE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Maximum Available Minutes -Downtime </m:t>
              </m:r>
            </m:num>
            <m:den>
              <m:r>
                <w:rPr>
                  <w:rFonts w:ascii="Cambria Math" w:hAnsi="Cambria Math" w:cs="Calibri"/>
                  <w:sz w:val="18"/>
                  <w:szCs w:val="18"/>
                </w:rPr>
                <m:t>Maximum Available Minutes</m:t>
              </m:r>
            </m:den>
          </m:f>
          <m:r>
            <w:rPr>
              <w:rFonts w:ascii="Cambria Math" w:hAnsi="Cambria Math" w:cs="Calibri"/>
              <w:sz w:val="18"/>
              <w:szCs w:val="18"/>
            </w:rPr>
            <m:t xml:space="preserve"> x 100</m:t>
          </m:r>
        </m:oMath>
      </m:oMathPara>
    </w:p>
    <w:p w14:paraId="7AA69D49" w14:textId="77777777" w:rsidR="00D37CC8" w:rsidRPr="00EF7CF9" w:rsidRDefault="00D37CC8" w:rsidP="00D37CC8">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37CC8" w:rsidRPr="00B44CF9" w14:paraId="03F6C7E6" w14:textId="77777777" w:rsidTr="00345529">
        <w:trPr>
          <w:tblHeader/>
        </w:trPr>
        <w:tc>
          <w:tcPr>
            <w:tcW w:w="5400" w:type="dxa"/>
            <w:shd w:val="clear" w:color="auto" w:fill="0072C6"/>
          </w:tcPr>
          <w:p w14:paraId="64ECFDFE" w14:textId="77777777" w:rsidR="00D37CC8" w:rsidRPr="00EF7CF9" w:rsidRDefault="00D37CC8">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2D8D881" w14:textId="77777777" w:rsidR="00D37CC8" w:rsidRPr="00EF7CF9" w:rsidRDefault="00D37CC8">
            <w:pPr>
              <w:pStyle w:val="ProductList-OfferingBody"/>
              <w:jc w:val="center"/>
              <w:rPr>
                <w:color w:val="FFFFFF" w:themeColor="background1"/>
              </w:rPr>
            </w:pPr>
            <w:r w:rsidRPr="00EF7CF9">
              <w:rPr>
                <w:color w:val="FFFFFF" w:themeColor="background1"/>
              </w:rPr>
              <w:t>Service Credit</w:t>
            </w:r>
          </w:p>
        </w:tc>
      </w:tr>
      <w:tr w:rsidR="00D37CC8" w:rsidRPr="00B44CF9" w14:paraId="0432BABA" w14:textId="77777777" w:rsidTr="00345529">
        <w:tc>
          <w:tcPr>
            <w:tcW w:w="5400" w:type="dxa"/>
          </w:tcPr>
          <w:p w14:paraId="2D5F7FEC" w14:textId="77777777" w:rsidR="00D37CC8" w:rsidRPr="00EF7CF9" w:rsidRDefault="00D37CC8">
            <w:pPr>
              <w:pStyle w:val="ProductList-OfferingBody"/>
              <w:jc w:val="center"/>
            </w:pPr>
            <w:r w:rsidRPr="00EF7CF9">
              <w:t>&lt; 99.9</w:t>
            </w:r>
            <w:r>
              <w:t>9</w:t>
            </w:r>
            <w:r w:rsidRPr="00EF7CF9">
              <w:t>%</w:t>
            </w:r>
          </w:p>
        </w:tc>
        <w:tc>
          <w:tcPr>
            <w:tcW w:w="5400" w:type="dxa"/>
          </w:tcPr>
          <w:p w14:paraId="43BB5182" w14:textId="77777777" w:rsidR="00D37CC8" w:rsidRPr="00EF7CF9" w:rsidRDefault="00D37CC8">
            <w:pPr>
              <w:pStyle w:val="ProductList-OfferingBody"/>
              <w:jc w:val="center"/>
            </w:pPr>
            <w:r w:rsidRPr="00EF7CF9">
              <w:t>10%</w:t>
            </w:r>
          </w:p>
        </w:tc>
      </w:tr>
      <w:tr w:rsidR="00D37CC8" w:rsidRPr="00B44CF9" w14:paraId="0F949A10" w14:textId="77777777" w:rsidTr="00345529">
        <w:tc>
          <w:tcPr>
            <w:tcW w:w="5400" w:type="dxa"/>
          </w:tcPr>
          <w:p w14:paraId="29322486" w14:textId="77777777" w:rsidR="00D37CC8" w:rsidRPr="00EF7CF9" w:rsidRDefault="00D37CC8">
            <w:pPr>
              <w:pStyle w:val="ProductList-OfferingBody"/>
              <w:jc w:val="center"/>
            </w:pPr>
            <w:r w:rsidRPr="00EF7CF9">
              <w:t>&lt; 99</w:t>
            </w:r>
            <w:r>
              <w:t>.9</w:t>
            </w:r>
            <w:r w:rsidRPr="00EF7CF9">
              <w:t>%</w:t>
            </w:r>
          </w:p>
        </w:tc>
        <w:tc>
          <w:tcPr>
            <w:tcW w:w="5400" w:type="dxa"/>
          </w:tcPr>
          <w:p w14:paraId="03AFEFF1" w14:textId="77777777" w:rsidR="00D37CC8" w:rsidRPr="00EF7CF9" w:rsidRDefault="00D37CC8">
            <w:pPr>
              <w:pStyle w:val="ProductList-OfferingBody"/>
              <w:jc w:val="center"/>
            </w:pPr>
            <w:r w:rsidRPr="00EF7CF9">
              <w:t>25%</w:t>
            </w:r>
          </w:p>
        </w:tc>
      </w:tr>
      <w:tr w:rsidR="00D37CC8" w:rsidRPr="00B44CF9" w14:paraId="13593CC6" w14:textId="77777777" w:rsidTr="00345529">
        <w:tc>
          <w:tcPr>
            <w:tcW w:w="5400" w:type="dxa"/>
          </w:tcPr>
          <w:p w14:paraId="52E7236A" w14:textId="77777777" w:rsidR="00D37CC8" w:rsidRPr="00EF7CF9" w:rsidRDefault="00D37CC8">
            <w:pPr>
              <w:pStyle w:val="ProductList-OfferingBody"/>
              <w:jc w:val="center"/>
            </w:pPr>
            <w:r>
              <w:t>&lt; 99%</w:t>
            </w:r>
          </w:p>
        </w:tc>
        <w:tc>
          <w:tcPr>
            <w:tcW w:w="5400" w:type="dxa"/>
          </w:tcPr>
          <w:p w14:paraId="08467DEA" w14:textId="77777777" w:rsidR="00D37CC8" w:rsidRPr="00EF7CF9" w:rsidRDefault="00D37CC8">
            <w:pPr>
              <w:pStyle w:val="ProductList-OfferingBody"/>
              <w:jc w:val="center"/>
            </w:pPr>
            <w:r>
              <w:t>50%</w:t>
            </w:r>
          </w:p>
        </w:tc>
      </w:tr>
      <w:tr w:rsidR="00D37CC8" w:rsidRPr="00B44CF9" w14:paraId="5077E863" w14:textId="77777777" w:rsidTr="00345529">
        <w:tc>
          <w:tcPr>
            <w:tcW w:w="5400" w:type="dxa"/>
          </w:tcPr>
          <w:p w14:paraId="617D2556" w14:textId="77777777" w:rsidR="00D37CC8" w:rsidRPr="00EF7CF9" w:rsidRDefault="00D37CC8">
            <w:pPr>
              <w:pStyle w:val="ProductList-OfferingBody"/>
              <w:jc w:val="center"/>
            </w:pPr>
            <w:r>
              <w:t>&lt; 95%</w:t>
            </w:r>
          </w:p>
        </w:tc>
        <w:tc>
          <w:tcPr>
            <w:tcW w:w="5400" w:type="dxa"/>
          </w:tcPr>
          <w:p w14:paraId="190E30EE" w14:textId="77777777" w:rsidR="00D37CC8" w:rsidRPr="00EF7CF9" w:rsidRDefault="00D37CC8">
            <w:pPr>
              <w:pStyle w:val="ProductList-OfferingBody"/>
              <w:jc w:val="center"/>
            </w:pPr>
            <w:r>
              <w:t>100%</w:t>
            </w:r>
          </w:p>
        </w:tc>
      </w:tr>
    </w:tbl>
    <w:bookmarkStart w:id="119" w:name="_Toc457821531"/>
    <w:p w14:paraId="231AF436" w14:textId="77777777" w:rsidR="00D37CC8" w:rsidRPr="00EF7CF9" w:rsidRDefault="00D37CC8" w:rsidP="00D37CC8">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5C1771B7" w14:textId="77777777" w:rsidR="00D37CC8" w:rsidRPr="00EF7CF9" w:rsidRDefault="00D37CC8" w:rsidP="00D37CC8">
      <w:pPr>
        <w:pStyle w:val="ProductList-Offering2Heading"/>
        <w:tabs>
          <w:tab w:val="clear" w:pos="360"/>
          <w:tab w:val="clear" w:pos="720"/>
          <w:tab w:val="clear" w:pos="1080"/>
        </w:tabs>
        <w:outlineLvl w:val="2"/>
      </w:pPr>
      <w:bookmarkStart w:id="120" w:name="_Toc243922418"/>
      <w:bookmarkEnd w:id="119"/>
      <w:r>
        <w:t xml:space="preserve">Microsoft Entra </w:t>
      </w:r>
      <w:r w:rsidRPr="00EF7CF9">
        <w:t>Domain Services</w:t>
      </w:r>
      <w:bookmarkEnd w:id="120"/>
    </w:p>
    <w:p w14:paraId="0A7258DE" w14:textId="77777777" w:rsidR="00D37CC8" w:rsidRPr="00EF7CF9" w:rsidRDefault="00D37CC8" w:rsidP="00D37CC8">
      <w:pPr>
        <w:pStyle w:val="ProductList-Body"/>
      </w:pPr>
      <w:r w:rsidRPr="00EF7CF9">
        <w:rPr>
          <w:b/>
          <w:color w:val="00188F"/>
        </w:rPr>
        <w:t>Additional Definitions</w:t>
      </w:r>
      <w:r w:rsidRPr="00EF7CF9">
        <w:t>:</w:t>
      </w:r>
    </w:p>
    <w:p w14:paraId="5FC7F8E4" w14:textId="77777777" w:rsidR="00D37CC8" w:rsidRPr="00EF7CF9" w:rsidRDefault="00D37CC8" w:rsidP="00D37CC8">
      <w:pPr>
        <w:spacing w:after="0" w:line="240" w:lineRule="auto"/>
        <w:rPr>
          <w:sz w:val="18"/>
        </w:rPr>
      </w:pPr>
      <w:r w:rsidRPr="00571855">
        <w:rPr>
          <w:sz w:val="18"/>
        </w:rPr>
        <w:t>“</w:t>
      </w:r>
      <w:r w:rsidRPr="00EF7CF9">
        <w:rPr>
          <w:b/>
          <w:color w:val="00188F"/>
          <w:sz w:val="18"/>
        </w:rPr>
        <w:t>Managed Domain</w:t>
      </w:r>
      <w:r w:rsidRPr="00571855">
        <w:rPr>
          <w:sz w:val="18"/>
        </w:rPr>
        <w:t>”</w:t>
      </w:r>
      <w:r w:rsidRPr="00EF7CF9">
        <w:rPr>
          <w:sz w:val="18"/>
        </w:rPr>
        <w:t xml:space="preserve"> refers to an Active Directory domain that is provisioned and managed by </w:t>
      </w:r>
      <w:r>
        <w:rPr>
          <w:sz w:val="18"/>
        </w:rPr>
        <w:t xml:space="preserve">Microsoft Entra </w:t>
      </w:r>
      <w:r w:rsidRPr="00EF7CF9">
        <w:rPr>
          <w:sz w:val="18"/>
        </w:rPr>
        <w:t>Domain Services.</w:t>
      </w:r>
    </w:p>
    <w:p w14:paraId="15A41E2B" w14:textId="77777777" w:rsidR="00D37CC8" w:rsidRPr="00EF7CF9" w:rsidRDefault="00D37CC8" w:rsidP="00D37CC8">
      <w:pPr>
        <w:spacing w:after="0" w:line="240" w:lineRule="auto"/>
        <w:rPr>
          <w:sz w:val="18"/>
        </w:rPr>
      </w:pPr>
      <w:r w:rsidRPr="00571855">
        <w:rPr>
          <w:sz w:val="18"/>
        </w:rPr>
        <w:t>“</w:t>
      </w:r>
      <w:r w:rsidRPr="00EF7CF9">
        <w:rPr>
          <w:b/>
          <w:color w:val="00188F"/>
          <w:sz w:val="18"/>
        </w:rPr>
        <w:t>Maximum Available Minutes</w:t>
      </w:r>
      <w:r w:rsidRPr="00571855">
        <w:rPr>
          <w:sz w:val="18"/>
        </w:rPr>
        <w:t>”</w:t>
      </w:r>
      <w:r w:rsidRPr="00EF7CF9">
        <w:rPr>
          <w:sz w:val="18"/>
        </w:rPr>
        <w:t xml:space="preserve"> is the total number of minutes that a given Managed Domain has been deployed by Customer in Microsoft Azure during </w:t>
      </w:r>
      <w:r>
        <w:rPr>
          <w:sz w:val="18"/>
        </w:rPr>
        <w:t>an Applicable Period</w:t>
      </w:r>
      <w:r w:rsidRPr="00EF7CF9">
        <w:rPr>
          <w:sz w:val="18"/>
        </w:rPr>
        <w:t xml:space="preserve"> in a given Microsoft Azure subscription.</w:t>
      </w:r>
    </w:p>
    <w:p w14:paraId="54261B35" w14:textId="77777777" w:rsidR="00D37CC8" w:rsidRPr="00EF7CF9" w:rsidRDefault="00D37CC8" w:rsidP="00D37CC8">
      <w:pPr>
        <w:spacing w:after="0" w:line="240" w:lineRule="auto"/>
        <w:rPr>
          <w:sz w:val="18"/>
        </w:rPr>
      </w:pPr>
      <w:r w:rsidRPr="00571855">
        <w:rPr>
          <w:sz w:val="18"/>
        </w:rPr>
        <w:t>“</w:t>
      </w:r>
      <w:r w:rsidRPr="00EF7CF9">
        <w:rPr>
          <w:b/>
          <w:color w:val="00188F"/>
          <w:sz w:val="18"/>
        </w:rPr>
        <w:t>Downtime</w:t>
      </w:r>
      <w:r w:rsidRPr="00571855">
        <w:rPr>
          <w:sz w:val="18"/>
        </w:rPr>
        <w:t>”</w:t>
      </w:r>
      <w:r w:rsidRPr="00EF7CF9">
        <w:rPr>
          <w:sz w:val="18"/>
        </w:rPr>
        <w:t xml:space="preserve"> is the total accumulated minutes during </w:t>
      </w:r>
      <w:r>
        <w:rPr>
          <w:sz w:val="18"/>
        </w:rPr>
        <w:t>an Applicable Period</w:t>
      </w:r>
      <w:r w:rsidRPr="00EF7CF9">
        <w:rPr>
          <w:sz w:val="18"/>
        </w:rPr>
        <w:t xml:space="preserve"> for a given Microsoft Azure subscription during which a given Managed Domain is unavailable. A minute is considered unavailable if all requests for domain authentication of user accounts belonging to the Managed Domain, LDAP bind to the root DSE, or DNS lookup of records, made from within the virtual network where the Managed Domain is enabled, either return an Error Code or fail to return a Success Code within 30 seconds.</w:t>
      </w:r>
    </w:p>
    <w:p w14:paraId="54EE93F3" w14:textId="77777777" w:rsidR="00D37CC8" w:rsidRPr="00EF7CF9" w:rsidRDefault="00D37CC8" w:rsidP="00D37CC8">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 </w:t>
      </w:r>
    </w:p>
    <w:p w14:paraId="4A4956AF" w14:textId="77777777" w:rsidR="00D37CC8" w:rsidRPr="00A2017D" w:rsidRDefault="00000000" w:rsidP="00BA3AE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A8F4D70" w14:textId="7199714D" w:rsidR="00D37CC8" w:rsidRPr="00EF7CF9" w:rsidRDefault="00D37CC8" w:rsidP="00D37CC8">
      <w:pPr>
        <w:pStyle w:val="ProductList-Body"/>
      </w:pPr>
      <w:r w:rsidRPr="00EF7CF9">
        <w:rPr>
          <w:b/>
          <w:color w:val="00188F"/>
        </w:rPr>
        <w:t xml:space="preserve">Service Levels and Service Credits are applicable to Customer’s use of </w:t>
      </w:r>
      <w:r>
        <w:rPr>
          <w:b/>
          <w:color w:val="00188F"/>
        </w:rPr>
        <w:t xml:space="preserve">Microsoft Entra </w:t>
      </w:r>
      <w:r w:rsidRPr="00EF7CF9">
        <w:rPr>
          <w:b/>
          <w:color w:val="00188F"/>
        </w:rPr>
        <w:t>Domain Services</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37CC8" w:rsidRPr="00B44CF9" w14:paraId="1628E7CC" w14:textId="77777777" w:rsidTr="00345529">
        <w:trPr>
          <w:tblHeader/>
        </w:trPr>
        <w:tc>
          <w:tcPr>
            <w:tcW w:w="5400" w:type="dxa"/>
            <w:shd w:val="clear" w:color="auto" w:fill="0072C6"/>
          </w:tcPr>
          <w:p w14:paraId="669AC808" w14:textId="77777777" w:rsidR="00D37CC8" w:rsidRPr="00EF7CF9" w:rsidRDefault="00D37CC8">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AF8CEF8" w14:textId="77777777" w:rsidR="00D37CC8" w:rsidRPr="00EF7CF9" w:rsidRDefault="00D37CC8">
            <w:pPr>
              <w:pStyle w:val="ProductList-OfferingBody"/>
              <w:jc w:val="center"/>
              <w:rPr>
                <w:color w:val="FFFFFF" w:themeColor="background1"/>
              </w:rPr>
            </w:pPr>
            <w:r w:rsidRPr="00EF7CF9">
              <w:rPr>
                <w:color w:val="FFFFFF" w:themeColor="background1"/>
              </w:rPr>
              <w:t>Service Credit</w:t>
            </w:r>
          </w:p>
        </w:tc>
      </w:tr>
      <w:tr w:rsidR="00D37CC8" w:rsidRPr="00B44CF9" w14:paraId="655F2AC7" w14:textId="77777777" w:rsidTr="00345529">
        <w:tc>
          <w:tcPr>
            <w:tcW w:w="5400" w:type="dxa"/>
          </w:tcPr>
          <w:p w14:paraId="3A513F92" w14:textId="77777777" w:rsidR="00D37CC8" w:rsidRPr="00EF7CF9" w:rsidRDefault="00D37CC8">
            <w:pPr>
              <w:pStyle w:val="ProductList-OfferingBody"/>
              <w:jc w:val="center"/>
            </w:pPr>
            <w:r w:rsidRPr="00EF7CF9">
              <w:t>&lt; 99.9%</w:t>
            </w:r>
          </w:p>
        </w:tc>
        <w:tc>
          <w:tcPr>
            <w:tcW w:w="5400" w:type="dxa"/>
          </w:tcPr>
          <w:p w14:paraId="5A00A24C" w14:textId="77777777" w:rsidR="00D37CC8" w:rsidRPr="00EF7CF9" w:rsidRDefault="00D37CC8">
            <w:pPr>
              <w:pStyle w:val="ProductList-OfferingBody"/>
              <w:jc w:val="center"/>
            </w:pPr>
            <w:r w:rsidRPr="00EF7CF9">
              <w:t>10%</w:t>
            </w:r>
          </w:p>
        </w:tc>
      </w:tr>
      <w:tr w:rsidR="00D37CC8" w:rsidRPr="00B44CF9" w14:paraId="260C5D29" w14:textId="77777777" w:rsidTr="00345529">
        <w:tc>
          <w:tcPr>
            <w:tcW w:w="5400" w:type="dxa"/>
          </w:tcPr>
          <w:p w14:paraId="0EF90716" w14:textId="77777777" w:rsidR="00D37CC8" w:rsidRPr="00EF7CF9" w:rsidRDefault="00D37CC8">
            <w:pPr>
              <w:pStyle w:val="ProductList-OfferingBody"/>
              <w:keepNext/>
              <w:jc w:val="center"/>
            </w:pPr>
            <w:r w:rsidRPr="00EF7CF9">
              <w:t>&lt; 99%</w:t>
            </w:r>
          </w:p>
        </w:tc>
        <w:tc>
          <w:tcPr>
            <w:tcW w:w="5400" w:type="dxa"/>
          </w:tcPr>
          <w:p w14:paraId="029194F6" w14:textId="77777777" w:rsidR="00D37CC8" w:rsidRPr="00EF7CF9" w:rsidRDefault="00D37CC8">
            <w:pPr>
              <w:pStyle w:val="ProductList-OfferingBody"/>
              <w:jc w:val="center"/>
            </w:pPr>
            <w:r w:rsidRPr="00EF7CF9">
              <w:t>25%</w:t>
            </w:r>
          </w:p>
        </w:tc>
      </w:tr>
    </w:tbl>
    <w:p w14:paraId="435EC5CA" w14:textId="77777777" w:rsidR="00D37CC8" w:rsidRPr="00EF7CF9" w:rsidRDefault="00D37CC8" w:rsidP="00D37CC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CEBBAD9" w14:textId="655D95A3" w:rsidR="004005AF" w:rsidRPr="00EF7CF9" w:rsidRDefault="004005AF" w:rsidP="00AC509F">
      <w:pPr>
        <w:pStyle w:val="ProductList-Offering2Heading"/>
        <w:keepNext/>
        <w:tabs>
          <w:tab w:val="clear" w:pos="360"/>
          <w:tab w:val="clear" w:pos="720"/>
          <w:tab w:val="clear" w:pos="1080"/>
        </w:tabs>
        <w:outlineLvl w:val="2"/>
      </w:pPr>
      <w:bookmarkStart w:id="121" w:name="_Toc243922419"/>
      <w:r w:rsidRPr="00EF7CF9">
        <w:t>Analysis Services</w:t>
      </w:r>
      <w:bookmarkEnd w:id="118"/>
      <w:bookmarkEnd w:id="121"/>
    </w:p>
    <w:p w14:paraId="5A6C05E0" w14:textId="77777777" w:rsidR="004005AF" w:rsidRPr="00EF7CF9" w:rsidRDefault="004005AF" w:rsidP="004005AF">
      <w:pPr>
        <w:pStyle w:val="ProductList-Body"/>
      </w:pPr>
      <w:r w:rsidRPr="00EF7CF9">
        <w:rPr>
          <w:b/>
          <w:color w:val="00188F"/>
        </w:rPr>
        <w:t>Additional Definitions</w:t>
      </w:r>
      <w:r w:rsidRPr="00EF7CF9">
        <w:t>:</w:t>
      </w:r>
    </w:p>
    <w:p w14:paraId="7D2A438E" w14:textId="73A9E44E" w:rsidR="004005AF" w:rsidRPr="00EF7CF9" w:rsidRDefault="004005AF" w:rsidP="004005AF">
      <w:pPr>
        <w:pStyle w:val="ProductList-Body"/>
      </w:pPr>
      <w:r w:rsidRPr="00571855">
        <w:t>“</w:t>
      </w:r>
      <w:r w:rsidRPr="00EF7CF9">
        <w:rPr>
          <w:b/>
          <w:color w:val="00188F"/>
        </w:rPr>
        <w:t>Server</w:t>
      </w:r>
      <w:r w:rsidRPr="00571855">
        <w:t>”</w:t>
      </w:r>
      <w:r w:rsidRPr="00EF7CF9">
        <w:t xml:space="preserve"> means any Azure Analysis Services server.</w:t>
      </w:r>
    </w:p>
    <w:p w14:paraId="596E8EFA" w14:textId="754AE6D0" w:rsidR="004005AF" w:rsidRPr="00EF7CF9" w:rsidRDefault="004005AF" w:rsidP="004005AF">
      <w:pPr>
        <w:pStyle w:val="ProductList-Body"/>
      </w:pPr>
      <w:r w:rsidRPr="00571855">
        <w:t>“</w:t>
      </w:r>
      <w:r w:rsidRPr="00EF7CF9">
        <w:rPr>
          <w:b/>
          <w:color w:val="00188F"/>
        </w:rPr>
        <w:t>Maximum Available Minutes</w:t>
      </w:r>
      <w:r w:rsidRPr="00571855">
        <w:t>”</w:t>
      </w:r>
      <w:r w:rsidRPr="00EF7CF9">
        <w:t xml:space="preserve"> is the total number of minutes that a given Server has been deployed in Microsoft Azure during </w:t>
      </w:r>
      <w:r w:rsidR="003C74BC">
        <w:t>an Applicable Period</w:t>
      </w:r>
      <w:r w:rsidRPr="00EF7CF9">
        <w:t xml:space="preserve"> in a given Microsoft Azure subscription.</w:t>
      </w:r>
    </w:p>
    <w:p w14:paraId="016FF859" w14:textId="57A87986" w:rsidR="004005AF" w:rsidRPr="00EF7CF9" w:rsidRDefault="004005AF" w:rsidP="004005AF">
      <w:pPr>
        <w:pStyle w:val="ProductList-Body"/>
      </w:pPr>
      <w:r w:rsidRPr="00571855">
        <w:t>“</w:t>
      </w:r>
      <w:r w:rsidRPr="00EF7CF9">
        <w:rPr>
          <w:b/>
          <w:color w:val="00188F"/>
        </w:rPr>
        <w:t>Client Operations</w:t>
      </w:r>
      <w:r w:rsidRPr="00571855">
        <w:t>”</w:t>
      </w:r>
      <w:r w:rsidRPr="00EF7CF9">
        <w:t xml:space="preserve"> is the set of all documented operations supported by Azure Analysis Services.</w:t>
      </w:r>
    </w:p>
    <w:p w14:paraId="21FC0AC4" w14:textId="4307BA23" w:rsidR="004005AF" w:rsidRPr="00EF7CF9" w:rsidRDefault="004005AF" w:rsidP="004005AF">
      <w:pPr>
        <w:pStyle w:val="ProductList-Body"/>
      </w:pPr>
      <w:r w:rsidRPr="00EF7CF9">
        <w:rPr>
          <w:b/>
          <w:color w:val="00188F"/>
        </w:rPr>
        <w:t>Downtime</w:t>
      </w:r>
      <w:r w:rsidRPr="00EF7CF9">
        <w:t xml:space="preserve">: is the total accumulated minutes during </w:t>
      </w:r>
      <w:r w:rsidR="003C74BC">
        <w:t>an Applicable Period</w:t>
      </w:r>
      <w:r w:rsidRPr="00EF7CF9">
        <w:t xml:space="preserve"> for a given Microsoft Azure subscription during which a given Server is unavailable. A minute is considered unavailable for a given Server if more than 1% of all Client Operations completed during the minute return an Error Code.</w:t>
      </w:r>
    </w:p>
    <w:p w14:paraId="721BF4F7" w14:textId="5585B14C" w:rsidR="004005AF" w:rsidRPr="00EF7CF9" w:rsidRDefault="00AC48A7" w:rsidP="004005AF">
      <w:pPr>
        <w:pStyle w:val="ProductList-Body"/>
      </w:pPr>
      <w:r>
        <w:rPr>
          <w:b/>
          <w:color w:val="00188F"/>
        </w:rPr>
        <w:t>Uptime Percentage</w:t>
      </w:r>
      <w:r w:rsidR="004005AF" w:rsidRPr="00EF7CF9">
        <w:t>:</w:t>
      </w:r>
      <w:r w:rsidR="004005AF">
        <w:t xml:space="preserve"> </w:t>
      </w:r>
      <w:r w:rsidR="004005AF" w:rsidRPr="00EF7CF9">
        <w:t xml:space="preserve">The </w:t>
      </w:r>
      <w:r>
        <w:t>Uptime Percentage</w:t>
      </w:r>
      <w:r w:rsidR="004005AF" w:rsidRPr="00EF7CF9">
        <w:t xml:space="preserve"> for a given Server is calculated using the following formula:</w:t>
      </w:r>
    </w:p>
    <w:p w14:paraId="2CB3F24D" w14:textId="77777777" w:rsidR="004005AF" w:rsidRPr="00EF7CF9" w:rsidRDefault="00000000" w:rsidP="00F1569C">
      <w:pPr>
        <w:pStyle w:val="ListParagraph"/>
        <w:spacing w:before="120" w:after="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E634174" w14:textId="77777777" w:rsidR="004005AF" w:rsidRPr="00EF7CF9" w:rsidRDefault="004005AF" w:rsidP="004005AF">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5288F34" w14:textId="77777777" w:rsidTr="00345529">
        <w:trPr>
          <w:tblHeader/>
        </w:trPr>
        <w:tc>
          <w:tcPr>
            <w:tcW w:w="5400" w:type="dxa"/>
            <w:shd w:val="clear" w:color="auto" w:fill="0072C6"/>
          </w:tcPr>
          <w:p w14:paraId="10D2AB94" w14:textId="432DC55E" w:rsidR="004005AF"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D0CF539"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09B811D6" w14:textId="77777777" w:rsidTr="00345529">
        <w:tc>
          <w:tcPr>
            <w:tcW w:w="5400" w:type="dxa"/>
          </w:tcPr>
          <w:p w14:paraId="300AB5B4" w14:textId="77777777" w:rsidR="004005AF" w:rsidRPr="00EF7CF9" w:rsidRDefault="004005AF" w:rsidP="000F31B4">
            <w:pPr>
              <w:pStyle w:val="ProductList-OfferingBody"/>
              <w:jc w:val="center"/>
            </w:pPr>
            <w:r w:rsidRPr="00EF7CF9">
              <w:t>&lt; 99.9%</w:t>
            </w:r>
          </w:p>
        </w:tc>
        <w:tc>
          <w:tcPr>
            <w:tcW w:w="5400" w:type="dxa"/>
          </w:tcPr>
          <w:p w14:paraId="25E97EF4" w14:textId="77777777" w:rsidR="004005AF" w:rsidRPr="00EF7CF9" w:rsidRDefault="004005AF" w:rsidP="000F31B4">
            <w:pPr>
              <w:pStyle w:val="ProductList-OfferingBody"/>
              <w:jc w:val="center"/>
            </w:pPr>
            <w:r w:rsidRPr="00EF7CF9">
              <w:t>10%</w:t>
            </w:r>
          </w:p>
        </w:tc>
      </w:tr>
      <w:tr w:rsidR="004005AF" w:rsidRPr="00B44CF9" w14:paraId="611B2312" w14:textId="77777777" w:rsidTr="00345529">
        <w:tc>
          <w:tcPr>
            <w:tcW w:w="5400" w:type="dxa"/>
          </w:tcPr>
          <w:p w14:paraId="7591053F" w14:textId="77777777" w:rsidR="004005AF" w:rsidRPr="00EF7CF9" w:rsidRDefault="004005AF" w:rsidP="000F31B4">
            <w:pPr>
              <w:pStyle w:val="ProductList-OfferingBody"/>
              <w:jc w:val="center"/>
            </w:pPr>
            <w:r w:rsidRPr="00EF7CF9">
              <w:t>&lt; 99%</w:t>
            </w:r>
          </w:p>
        </w:tc>
        <w:tc>
          <w:tcPr>
            <w:tcW w:w="5400" w:type="dxa"/>
          </w:tcPr>
          <w:p w14:paraId="57833F2A" w14:textId="77777777" w:rsidR="004005AF" w:rsidRPr="00EF7CF9" w:rsidRDefault="004005AF" w:rsidP="000F31B4">
            <w:pPr>
              <w:pStyle w:val="ProductList-OfferingBody"/>
              <w:jc w:val="center"/>
            </w:pPr>
            <w:r w:rsidRPr="00EF7CF9">
              <w:t>25%</w:t>
            </w:r>
          </w:p>
        </w:tc>
      </w:tr>
    </w:tbl>
    <w:p w14:paraId="691D4A32"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DB89434" w14:textId="77777777" w:rsidR="00BE5E98" w:rsidRPr="00966705" w:rsidRDefault="00BE5E98" w:rsidP="00FD5737">
      <w:pPr>
        <w:pStyle w:val="ProductList-Offering2Heading"/>
        <w:keepNext/>
        <w:tabs>
          <w:tab w:val="clear" w:pos="360"/>
          <w:tab w:val="clear" w:pos="720"/>
          <w:tab w:val="clear" w:pos="1080"/>
        </w:tabs>
        <w:outlineLvl w:val="2"/>
      </w:pPr>
      <w:bookmarkStart w:id="122" w:name="_Toc243922420"/>
      <w:bookmarkStart w:id="123" w:name="_Toc52348918"/>
      <w:r w:rsidRPr="00966705">
        <w:t>Azure API for FHIR</w:t>
      </w:r>
      <w:bookmarkEnd w:id="122"/>
    </w:p>
    <w:p w14:paraId="0D1A6CEE" w14:textId="4DF98D5A" w:rsidR="00BE5E98" w:rsidRDefault="00BE5E98" w:rsidP="00BE5E98">
      <w:pPr>
        <w:pStyle w:val="ProductList-Body"/>
      </w:pPr>
      <w:r>
        <w:t>"</w:t>
      </w:r>
      <w:r w:rsidRPr="00E53123">
        <w:rPr>
          <w:b/>
          <w:color w:val="00188F"/>
        </w:rPr>
        <w:t>Total Transaction Attempts</w:t>
      </w:r>
      <w:r>
        <w:t xml:space="preserve">" is the total number of authenticated Azure API for FHIR requests made by Customer during </w:t>
      </w:r>
      <w:r w:rsidR="003C74BC">
        <w:t>an Applicable Period</w:t>
      </w:r>
      <w:r>
        <w:t xml:space="preserve"> for a given Microsoft Azure subscription. Total Transaction Attempts do not include API requests that return an Error Code that are continuously repeated within a five-minute window after the first Error Code is received.</w:t>
      </w:r>
    </w:p>
    <w:p w14:paraId="08CF0094" w14:textId="77777777" w:rsidR="00BE5E98" w:rsidRDefault="00BE5E98" w:rsidP="00BE5E98">
      <w:pPr>
        <w:pStyle w:val="ProductList-Body"/>
      </w:pPr>
      <w:r>
        <w:t>"</w:t>
      </w:r>
      <w:r w:rsidRPr="00E53123">
        <w:rPr>
          <w:b/>
          <w:color w:val="00188F"/>
        </w:rPr>
        <w:t>Failed Transactions</w:t>
      </w:r>
      <w:r>
        <w:t>" is the set of all requests within Total Transaction Attempts that result in an Error Code or otherwise do not return a Success Code within 60 seconds after receipt by the Azure API for FHIR Service.</w:t>
      </w:r>
    </w:p>
    <w:p w14:paraId="63162907" w14:textId="79B0863D" w:rsidR="00BE5E98" w:rsidRPr="00E53123" w:rsidRDefault="00EE6E3C" w:rsidP="00BE5E98">
      <w:pPr>
        <w:pStyle w:val="ProductList-Body"/>
        <w:rPr>
          <w:b/>
          <w:color w:val="00188F"/>
        </w:rPr>
      </w:pPr>
      <w:r>
        <w:rPr>
          <w:b/>
          <w:color w:val="00188F"/>
        </w:rPr>
        <w:t>Uptime Calculation</w:t>
      </w:r>
    </w:p>
    <w:p w14:paraId="6430E0E2" w14:textId="15891A27" w:rsidR="00BE5E98" w:rsidRDefault="00BE5E98" w:rsidP="00BE5E98">
      <w:pPr>
        <w:pStyle w:val="ProductList-Body"/>
      </w:pPr>
      <w:r>
        <w:t>"</w:t>
      </w:r>
      <w:r w:rsidR="00AC48A7">
        <w:t>Uptime Percentage</w:t>
      </w:r>
      <w:r>
        <w:t xml:space="preserve">" for Azure API for FHIR is calculated as Total Transaction Attempts less Failed Transactions divided by Total Transaction Attempts multiplied by 100. </w:t>
      </w:r>
      <w:r w:rsidR="00AC48A7">
        <w:t>Uptime Percentage</w:t>
      </w:r>
      <w:r>
        <w:t xml:space="preserve"> is represented by the following formula:</w:t>
      </w:r>
    </w:p>
    <w:p w14:paraId="4F5A4D70" w14:textId="77777777" w:rsidR="00BE5E98" w:rsidRPr="00EF7CF9" w:rsidRDefault="00000000" w:rsidP="00F1569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Transaction Attempts-Failed Transactions </m:t>
              </m:r>
            </m:num>
            <m:den>
              <m:r>
                <w:rPr>
                  <w:rFonts w:ascii="Cambria Math" w:hAnsi="Cambria Math" w:cs="Calibri"/>
                  <w:sz w:val="18"/>
                  <w:szCs w:val="18"/>
                </w:rPr>
                <m:t>Total Transaction Attempts</m:t>
              </m:r>
            </m:den>
          </m:f>
          <m:r>
            <w:rPr>
              <w:rFonts w:ascii="Cambria Math" w:hAnsi="Cambria Math" w:cs="Calibri"/>
              <w:sz w:val="18"/>
              <w:szCs w:val="18"/>
            </w:rPr>
            <m:t xml:space="preserve"> x 100</m:t>
          </m:r>
        </m:oMath>
      </m:oMathPara>
    </w:p>
    <w:p w14:paraId="49903A9B" w14:textId="77777777" w:rsidR="00BE5E98" w:rsidRDefault="00BE5E98" w:rsidP="00BE5E98">
      <w:pPr>
        <w:pStyle w:val="ProductList-Body"/>
      </w:pPr>
      <w:r>
        <w:t>The following Service Levels and Service Credits are applicable to Azure API for FHIR:</w:t>
      </w:r>
    </w:p>
    <w:p w14:paraId="3D2538E1" w14:textId="7E7AB2C2" w:rsidR="00BE5E98" w:rsidRPr="00EF7CF9" w:rsidRDefault="00BE5E98" w:rsidP="00BE5E98">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E5E98" w:rsidRPr="00B44CF9" w14:paraId="7F8CFD08" w14:textId="77777777" w:rsidTr="00345529">
        <w:trPr>
          <w:tblHeader/>
        </w:trPr>
        <w:tc>
          <w:tcPr>
            <w:tcW w:w="5400" w:type="dxa"/>
            <w:shd w:val="clear" w:color="auto" w:fill="0072C6"/>
          </w:tcPr>
          <w:p w14:paraId="5803F125" w14:textId="377E1E92" w:rsidR="00BE5E98"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A46F761" w14:textId="77777777" w:rsidR="00BE5E98" w:rsidRPr="00EF7CF9" w:rsidRDefault="00BE5E98" w:rsidP="000F31B4">
            <w:pPr>
              <w:pStyle w:val="ProductList-OfferingBody"/>
              <w:jc w:val="center"/>
              <w:rPr>
                <w:color w:val="FFFFFF" w:themeColor="background1"/>
              </w:rPr>
            </w:pPr>
            <w:r w:rsidRPr="00EF7CF9">
              <w:rPr>
                <w:color w:val="FFFFFF" w:themeColor="background1"/>
              </w:rPr>
              <w:t>Service Credit</w:t>
            </w:r>
          </w:p>
        </w:tc>
      </w:tr>
      <w:tr w:rsidR="00BE5E98" w:rsidRPr="00B44CF9" w14:paraId="1F772872" w14:textId="77777777" w:rsidTr="00345529">
        <w:tc>
          <w:tcPr>
            <w:tcW w:w="5400" w:type="dxa"/>
          </w:tcPr>
          <w:p w14:paraId="5ED40FF8" w14:textId="77777777" w:rsidR="00BE5E98" w:rsidRPr="00EF7CF9" w:rsidRDefault="00BE5E98" w:rsidP="000F31B4">
            <w:pPr>
              <w:pStyle w:val="ProductList-OfferingBody"/>
              <w:jc w:val="center"/>
            </w:pPr>
            <w:r w:rsidRPr="00EF7CF9">
              <w:t>&lt; 99.9%</w:t>
            </w:r>
          </w:p>
        </w:tc>
        <w:tc>
          <w:tcPr>
            <w:tcW w:w="5400" w:type="dxa"/>
          </w:tcPr>
          <w:p w14:paraId="087584E0" w14:textId="77777777" w:rsidR="00BE5E98" w:rsidRPr="00EF7CF9" w:rsidRDefault="00BE5E98" w:rsidP="000F31B4">
            <w:pPr>
              <w:pStyle w:val="ProductList-OfferingBody"/>
              <w:jc w:val="center"/>
            </w:pPr>
            <w:r>
              <w:t>10</w:t>
            </w:r>
            <w:r w:rsidRPr="00EF7CF9">
              <w:t>%</w:t>
            </w:r>
          </w:p>
        </w:tc>
      </w:tr>
      <w:tr w:rsidR="00BE5E98" w:rsidRPr="00B44CF9" w14:paraId="59510B73" w14:textId="77777777" w:rsidTr="00345529">
        <w:tc>
          <w:tcPr>
            <w:tcW w:w="5400" w:type="dxa"/>
          </w:tcPr>
          <w:p w14:paraId="39575131" w14:textId="77777777" w:rsidR="00BE5E98" w:rsidRPr="00EF7CF9" w:rsidRDefault="00BE5E98" w:rsidP="000F31B4">
            <w:pPr>
              <w:pStyle w:val="ProductList-OfferingBody"/>
              <w:jc w:val="center"/>
            </w:pPr>
            <w:r w:rsidRPr="00EF7CF9">
              <w:t>&lt; 99%</w:t>
            </w:r>
          </w:p>
        </w:tc>
        <w:tc>
          <w:tcPr>
            <w:tcW w:w="5400" w:type="dxa"/>
          </w:tcPr>
          <w:p w14:paraId="65D28BFB" w14:textId="77777777" w:rsidR="00BE5E98" w:rsidRPr="00EF7CF9" w:rsidRDefault="00BE5E98" w:rsidP="000F31B4">
            <w:pPr>
              <w:pStyle w:val="ProductList-OfferingBody"/>
              <w:jc w:val="center"/>
            </w:pPr>
            <w:r>
              <w:t>25</w:t>
            </w:r>
            <w:r w:rsidRPr="00EF7CF9">
              <w:t>%</w:t>
            </w:r>
          </w:p>
        </w:tc>
      </w:tr>
    </w:tbl>
    <w:p w14:paraId="153130DE" w14:textId="77777777" w:rsidR="00BE5E98" w:rsidRPr="00E53123" w:rsidRDefault="00BE5E98" w:rsidP="00BE5E9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E924DDE" w14:textId="162D1F56" w:rsidR="0072244A" w:rsidRDefault="0072244A" w:rsidP="007243CD">
      <w:pPr>
        <w:pStyle w:val="ProductList-Offering2Heading"/>
        <w:keepNext/>
        <w:tabs>
          <w:tab w:val="clear" w:pos="360"/>
          <w:tab w:val="clear" w:pos="720"/>
          <w:tab w:val="clear" w:pos="1080"/>
        </w:tabs>
        <w:outlineLvl w:val="2"/>
      </w:pPr>
      <w:bookmarkStart w:id="124" w:name="_Toc165991554"/>
      <w:bookmarkStart w:id="125" w:name="_Toc243922421"/>
      <w:r>
        <w:t>API Center Services</w:t>
      </w:r>
      <w:bookmarkEnd w:id="124"/>
      <w:bookmarkEnd w:id="125"/>
    </w:p>
    <w:p w14:paraId="5DC22E44" w14:textId="77777777" w:rsidR="0072244A" w:rsidRPr="00E075C6" w:rsidRDefault="0072244A" w:rsidP="0072244A">
      <w:pPr>
        <w:spacing w:after="0" w:line="240" w:lineRule="auto"/>
        <w:textAlignment w:val="baseline"/>
        <w:rPr>
          <w:rFonts w:ascii="Calibri" w:eastAsia="Calibri" w:hAnsi="Calibri" w:cs="Arial"/>
          <w:b/>
          <w:bCs/>
          <w:color w:val="00188F"/>
          <w:sz w:val="18"/>
        </w:rPr>
      </w:pPr>
      <w:r w:rsidRPr="00E075C6">
        <w:rPr>
          <w:rFonts w:ascii="Calibri" w:eastAsia="Calibri" w:hAnsi="Calibri" w:cs="Arial"/>
          <w:b/>
          <w:bCs/>
          <w:color w:val="00188F"/>
          <w:sz w:val="18"/>
        </w:rPr>
        <w:t>Additional Definitions: </w:t>
      </w:r>
    </w:p>
    <w:p w14:paraId="7D75C0C3" w14:textId="6CA4CC24" w:rsidR="0072244A" w:rsidRPr="00E075C6" w:rsidRDefault="0072244A" w:rsidP="0072244A">
      <w:pPr>
        <w:spacing w:after="0" w:line="240" w:lineRule="auto"/>
        <w:textAlignment w:val="baseline"/>
        <w:rPr>
          <w:rFonts w:ascii="Calibri" w:eastAsia="Calibri" w:hAnsi="Calibri" w:cs="Arial"/>
          <w:color w:val="000000"/>
          <w:sz w:val="18"/>
        </w:rPr>
      </w:pPr>
      <w:r w:rsidRPr="00E075C6">
        <w:rPr>
          <w:rFonts w:ascii="Calibri" w:eastAsia="Calibri" w:hAnsi="Calibri" w:cs="Arial"/>
          <w:b/>
          <w:bCs/>
          <w:color w:val="00188F"/>
          <w:sz w:val="18"/>
        </w:rPr>
        <w:t>Deployment Minutes</w:t>
      </w:r>
      <w:r w:rsidRPr="009508C0">
        <w:rPr>
          <w:rFonts w:ascii="Calibri" w:eastAsia="Calibri" w:hAnsi="Calibri" w:cs="Arial"/>
          <w:color w:val="000000"/>
          <w:sz w:val="18"/>
        </w:rPr>
        <w:t>:</w:t>
      </w:r>
      <w:r w:rsidRPr="00E075C6">
        <w:rPr>
          <w:rFonts w:ascii="Calibri" w:eastAsia="Calibri" w:hAnsi="Calibri" w:cs="Arial"/>
          <w:color w:val="000000"/>
          <w:sz w:val="18"/>
        </w:rPr>
        <w:t xml:space="preserve"> is the total number of minutes for which an API Center instance has been purchased during an Applicable Period.</w:t>
      </w:r>
    </w:p>
    <w:p w14:paraId="297105C8" w14:textId="09387080" w:rsidR="0072244A" w:rsidRPr="00E075C6" w:rsidRDefault="0072244A" w:rsidP="0072244A">
      <w:pPr>
        <w:spacing w:after="0" w:line="240" w:lineRule="auto"/>
        <w:textAlignment w:val="baseline"/>
        <w:rPr>
          <w:rFonts w:ascii="Calibri" w:eastAsia="Calibri" w:hAnsi="Calibri" w:cs="Arial"/>
          <w:color w:val="000000"/>
          <w:sz w:val="18"/>
        </w:rPr>
      </w:pPr>
      <w:r w:rsidRPr="00E075C6">
        <w:rPr>
          <w:rFonts w:ascii="Calibri" w:eastAsia="Calibri" w:hAnsi="Calibri" w:cs="Arial"/>
          <w:b/>
          <w:bCs/>
          <w:color w:val="00188F"/>
          <w:sz w:val="18"/>
        </w:rPr>
        <w:t>Assets</w:t>
      </w:r>
      <w:r>
        <w:rPr>
          <w:rFonts w:ascii="Calibri" w:eastAsia="Calibri" w:hAnsi="Calibri" w:cs="Arial"/>
          <w:b/>
          <w:bCs/>
          <w:color w:val="00188F"/>
          <w:sz w:val="18"/>
        </w:rPr>
        <w:t>:</w:t>
      </w:r>
      <w:r w:rsidRPr="00E075C6">
        <w:rPr>
          <w:rFonts w:ascii="Calibri" w:eastAsia="Calibri" w:hAnsi="Calibri" w:cs="Arial"/>
          <w:color w:val="000000"/>
          <w:sz w:val="18"/>
        </w:rPr>
        <w:t xml:space="preserve"> means any API Center asset registration in an API Center instance (such as Apis, Api Definitions, Api Versions, Api Deployments, Environments, Metadata).</w:t>
      </w:r>
    </w:p>
    <w:p w14:paraId="6FF796C1" w14:textId="554095DF" w:rsidR="0072244A" w:rsidRPr="00E075C6" w:rsidRDefault="0072244A" w:rsidP="0072244A">
      <w:pPr>
        <w:spacing w:after="0" w:line="240" w:lineRule="auto"/>
        <w:textAlignment w:val="baseline"/>
        <w:rPr>
          <w:rFonts w:ascii="Calibri" w:eastAsia="Calibri" w:hAnsi="Calibri" w:cs="Arial"/>
          <w:color w:val="000000"/>
          <w:sz w:val="18"/>
        </w:rPr>
      </w:pPr>
      <w:r w:rsidRPr="00E075C6">
        <w:rPr>
          <w:rFonts w:ascii="Calibri" w:eastAsia="Calibri" w:hAnsi="Calibri" w:cs="Arial"/>
          <w:b/>
          <w:bCs/>
          <w:color w:val="00188F"/>
          <w:sz w:val="18"/>
        </w:rPr>
        <w:t>Maximum Available Minutes</w:t>
      </w:r>
      <w:r>
        <w:rPr>
          <w:rFonts w:ascii="Calibri" w:eastAsia="Calibri" w:hAnsi="Calibri" w:cs="Arial"/>
          <w:b/>
          <w:bCs/>
          <w:color w:val="00188F"/>
          <w:sz w:val="18"/>
        </w:rPr>
        <w:t>:</w:t>
      </w:r>
      <w:r w:rsidRPr="00E075C6">
        <w:rPr>
          <w:rFonts w:ascii="Calibri" w:eastAsia="Calibri" w:hAnsi="Calibri" w:cs="Arial"/>
          <w:color w:val="000000"/>
          <w:sz w:val="18"/>
        </w:rPr>
        <w:t xml:space="preserve"> is the sum of all Deployment Minutes for an API Center instance associated with a given Microsoft Azure subscription during an Applicable Period.</w:t>
      </w:r>
    </w:p>
    <w:p w14:paraId="085F66CC" w14:textId="29C26EC5" w:rsidR="0072244A" w:rsidRPr="00E075C6" w:rsidRDefault="0072244A" w:rsidP="0072244A">
      <w:pPr>
        <w:spacing w:after="0" w:line="240" w:lineRule="auto"/>
        <w:textAlignment w:val="baseline"/>
        <w:rPr>
          <w:rFonts w:ascii="Calibri" w:eastAsia="Calibri" w:hAnsi="Calibri" w:cs="Arial"/>
          <w:color w:val="000000"/>
          <w:sz w:val="18"/>
        </w:rPr>
      </w:pPr>
      <w:r w:rsidRPr="00E075C6">
        <w:rPr>
          <w:rFonts w:ascii="Calibri" w:eastAsia="Calibri" w:hAnsi="Calibri" w:cs="Arial"/>
          <w:b/>
          <w:bCs/>
          <w:color w:val="00188F"/>
          <w:sz w:val="18"/>
        </w:rPr>
        <w:t>Downtime</w:t>
      </w:r>
      <w:r>
        <w:rPr>
          <w:rFonts w:ascii="Calibri" w:eastAsia="Calibri" w:hAnsi="Calibri" w:cs="Arial"/>
          <w:b/>
          <w:bCs/>
          <w:color w:val="00188F"/>
          <w:sz w:val="18"/>
        </w:rPr>
        <w:t>:</w:t>
      </w:r>
      <w:r w:rsidRPr="00E075C6">
        <w:rPr>
          <w:rFonts w:ascii="Calibri" w:eastAsia="Calibri" w:hAnsi="Calibri" w:cs="Arial"/>
          <w:color w:val="000000"/>
          <w:sz w:val="18"/>
        </w:rPr>
        <w:t xml:space="preserve"> is the total accumulated minutes, during which a given API Center data plane is unavailable. A minute is considered unavailable for the given API Center instance if all attempts by users to execute API calls against API Center data plane result in an Error Code or do not return a response within five minutes.</w:t>
      </w:r>
    </w:p>
    <w:p w14:paraId="4EF75D2D" w14:textId="23203E7B" w:rsidR="0072244A" w:rsidRDefault="0072244A" w:rsidP="0072244A">
      <w:pPr>
        <w:spacing w:after="0" w:line="240" w:lineRule="auto"/>
        <w:textAlignment w:val="baseline"/>
        <w:rPr>
          <w:rFonts w:ascii="Calibri" w:eastAsia="Calibri" w:hAnsi="Calibri" w:cs="Arial"/>
          <w:color w:val="000000"/>
          <w:sz w:val="18"/>
        </w:rPr>
      </w:pPr>
      <w:r w:rsidRPr="00E075C6">
        <w:rPr>
          <w:rFonts w:ascii="Calibri" w:eastAsia="Calibri" w:hAnsi="Calibri" w:cs="Arial"/>
          <w:b/>
          <w:bCs/>
          <w:color w:val="00188F"/>
          <w:sz w:val="18"/>
        </w:rPr>
        <w:t>Uptime Percentage:</w:t>
      </w:r>
      <w:r w:rsidRPr="00E075C6">
        <w:rPr>
          <w:rFonts w:ascii="Calibri" w:eastAsia="Calibri" w:hAnsi="Calibri" w:cs="Arial"/>
          <w:color w:val="000000"/>
          <w:sz w:val="18"/>
        </w:rPr>
        <w:t xml:space="preserve"> The Uptime Percentage is calculated using the following formula:</w:t>
      </w:r>
    </w:p>
    <w:p w14:paraId="5CD9DDA7" w14:textId="77777777" w:rsidR="0072244A" w:rsidRPr="009508C0" w:rsidRDefault="00000000" w:rsidP="00F1569C">
      <w:pPr>
        <w:spacing w:before="120" w:after="12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Maximum Available Minutes -Downtime </m:t>
              </m:r>
            </m:num>
            <m:den>
              <m:r>
                <w:rPr>
                  <w:rFonts w:ascii="Cambria Math" w:eastAsia="Calibri" w:hAnsi="Cambria Math" w:cs="Arial"/>
                  <w:sz w:val="18"/>
                  <w:szCs w:val="18"/>
                </w:rPr>
                <m:t>Maximum Available Minutes</m:t>
              </m:r>
            </m:den>
          </m:f>
          <m:r>
            <w:rPr>
              <w:rFonts w:ascii="Cambria Math" w:eastAsia="Calibri" w:hAnsi="Cambria Math" w:cs="Arial"/>
              <w:sz w:val="18"/>
              <w:szCs w:val="18"/>
            </w:rPr>
            <m:t xml:space="preserve"> x 100</m:t>
          </m:r>
        </m:oMath>
      </m:oMathPara>
    </w:p>
    <w:p w14:paraId="390CAC65" w14:textId="7F9A3022" w:rsidR="0072244A" w:rsidRPr="002770FA" w:rsidRDefault="0072244A" w:rsidP="002770FA">
      <w:pPr>
        <w:tabs>
          <w:tab w:val="left" w:pos="360"/>
          <w:tab w:val="left" w:pos="720"/>
          <w:tab w:val="left" w:pos="1080"/>
        </w:tabs>
        <w:spacing w:after="0" w:line="240" w:lineRule="auto"/>
        <w:rPr>
          <w:rFonts w:ascii="Calibri" w:eastAsia="Calibri" w:hAnsi="Calibri" w:cs="Arial"/>
          <w:b/>
          <w:color w:val="00188F"/>
          <w:sz w:val="18"/>
        </w:rPr>
      </w:pPr>
      <w:r w:rsidRPr="00E075C6">
        <w:rPr>
          <w:rFonts w:ascii="Calibri" w:eastAsia="Calibri" w:hAnsi="Calibri" w:cs="Arial"/>
          <w:b/>
          <w:color w:val="00188F"/>
          <w:sz w:val="18"/>
        </w:rPr>
        <w:t>Service Credit for Free Plan scaled within a single region:</w:t>
      </w:r>
      <w:r w:rsidR="002770FA">
        <w:rPr>
          <w:rFonts w:ascii="Calibri" w:eastAsia="Calibri" w:hAnsi="Calibri" w:cs="Arial"/>
          <w:b/>
          <w:color w:val="00188F"/>
          <w:sz w:val="18"/>
        </w:rPr>
        <w:t xml:space="preserve"> </w:t>
      </w:r>
      <w:r w:rsidRPr="00E075C6">
        <w:rPr>
          <w:rFonts w:ascii="Calibri" w:eastAsia="Calibri" w:hAnsi="Calibri" w:cs="Arial"/>
          <w:color w:val="000000"/>
          <w:sz w:val="18"/>
        </w:rPr>
        <w:t>N</w:t>
      </w:r>
      <w:r>
        <w:rPr>
          <w:rFonts w:ascii="Calibri" w:eastAsia="Calibri" w:hAnsi="Calibri" w:cs="Arial"/>
          <w:color w:val="000000"/>
          <w:sz w:val="18"/>
        </w:rPr>
        <w:t>o</w:t>
      </w:r>
      <w:r w:rsidRPr="00E075C6">
        <w:rPr>
          <w:rFonts w:ascii="Calibri" w:eastAsia="Calibri" w:hAnsi="Calibri" w:cs="Arial"/>
          <w:color w:val="000000"/>
          <w:sz w:val="18"/>
        </w:rPr>
        <w:t xml:space="preserve"> SLA</w:t>
      </w:r>
    </w:p>
    <w:p w14:paraId="13A3221A" w14:textId="39B2D0FD" w:rsidR="0072244A" w:rsidRPr="00E075C6" w:rsidRDefault="0072244A" w:rsidP="0072244A">
      <w:pPr>
        <w:tabs>
          <w:tab w:val="left" w:pos="360"/>
          <w:tab w:val="left" w:pos="720"/>
          <w:tab w:val="left" w:pos="1080"/>
        </w:tabs>
        <w:spacing w:after="0" w:line="240" w:lineRule="auto"/>
        <w:rPr>
          <w:rFonts w:ascii="Calibri" w:eastAsia="Calibri" w:hAnsi="Calibri" w:cs="Arial"/>
          <w:b/>
          <w:color w:val="00188F"/>
          <w:sz w:val="18"/>
        </w:rPr>
      </w:pPr>
      <w:r w:rsidRPr="00E075C6">
        <w:rPr>
          <w:rFonts w:ascii="Calibri" w:eastAsia="Calibri" w:hAnsi="Calibri" w:cs="Arial"/>
          <w:b/>
          <w:color w:val="00188F"/>
          <w:sz w:val="18"/>
        </w:rPr>
        <w:t>Service Credit for Standard Plan scaled within a single region:</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92"/>
        <w:gridCol w:w="5392"/>
      </w:tblGrid>
      <w:tr w:rsidR="0072244A" w:rsidRPr="00E075C6" w14:paraId="04FDAE34" w14:textId="77777777" w:rsidTr="00345529">
        <w:trPr>
          <w:trHeight w:val="165"/>
        </w:trPr>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745FF71D" w14:textId="77777777" w:rsidR="0072244A" w:rsidRPr="00E075C6" w:rsidRDefault="0072244A">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E075C6">
              <w:rPr>
                <w:rFonts w:ascii="Calibri" w:eastAsia="Calibri" w:hAnsi="Calibri" w:cs="Arial"/>
                <w:color w:val="FFFFFF"/>
                <w:sz w:val="16"/>
              </w:rPr>
              <w:t>Uptime Percentage </w:t>
            </w:r>
          </w:p>
        </w:tc>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2098122B" w14:textId="77777777" w:rsidR="0072244A" w:rsidRPr="00E075C6" w:rsidRDefault="0072244A">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E075C6">
              <w:rPr>
                <w:rFonts w:ascii="Calibri" w:eastAsia="Calibri" w:hAnsi="Calibri" w:cs="Arial"/>
                <w:color w:val="FFFFFF"/>
                <w:sz w:val="16"/>
              </w:rPr>
              <w:t>Service Credit </w:t>
            </w:r>
          </w:p>
        </w:tc>
      </w:tr>
      <w:tr w:rsidR="0072244A" w:rsidRPr="00E075C6" w14:paraId="75F46CA7" w14:textId="77777777" w:rsidTr="00345529">
        <w:trPr>
          <w:trHeight w:val="255"/>
        </w:trPr>
        <w:tc>
          <w:tcPr>
            <w:tcW w:w="2500" w:type="pct"/>
            <w:tcBorders>
              <w:top w:val="single" w:sz="6" w:space="0" w:color="auto"/>
              <w:left w:val="single" w:sz="6" w:space="0" w:color="auto"/>
              <w:bottom w:val="single" w:sz="6" w:space="0" w:color="auto"/>
              <w:right w:val="single" w:sz="6" w:space="0" w:color="auto"/>
            </w:tcBorders>
            <w:hideMark/>
          </w:tcPr>
          <w:p w14:paraId="1310A54F" w14:textId="77777777" w:rsidR="0072244A" w:rsidRPr="00E075C6" w:rsidRDefault="0072244A">
            <w:pPr>
              <w:tabs>
                <w:tab w:val="left" w:pos="360"/>
                <w:tab w:val="left" w:pos="720"/>
                <w:tab w:val="left" w:pos="1080"/>
              </w:tabs>
              <w:spacing w:before="20" w:after="20" w:line="240" w:lineRule="auto"/>
              <w:ind w:left="-14" w:right="-101"/>
              <w:jc w:val="center"/>
              <w:rPr>
                <w:rFonts w:ascii="Calibri" w:eastAsia="Calibri" w:hAnsi="Calibri" w:cs="Arial"/>
                <w:sz w:val="16"/>
              </w:rPr>
            </w:pPr>
            <w:r w:rsidRPr="00E075C6">
              <w:rPr>
                <w:rFonts w:ascii="Calibri" w:eastAsia="Calibri" w:hAnsi="Calibri" w:cs="Arial"/>
                <w:sz w:val="16"/>
              </w:rPr>
              <w:t>&lt; 99.95% </w:t>
            </w:r>
          </w:p>
        </w:tc>
        <w:tc>
          <w:tcPr>
            <w:tcW w:w="2500" w:type="pct"/>
            <w:tcBorders>
              <w:top w:val="single" w:sz="6" w:space="0" w:color="auto"/>
              <w:left w:val="single" w:sz="6" w:space="0" w:color="auto"/>
              <w:bottom w:val="single" w:sz="6" w:space="0" w:color="auto"/>
              <w:right w:val="single" w:sz="6" w:space="0" w:color="auto"/>
            </w:tcBorders>
            <w:hideMark/>
          </w:tcPr>
          <w:p w14:paraId="00A285D2" w14:textId="77777777" w:rsidR="0072244A" w:rsidRPr="00E075C6" w:rsidRDefault="0072244A">
            <w:pPr>
              <w:tabs>
                <w:tab w:val="left" w:pos="360"/>
                <w:tab w:val="left" w:pos="720"/>
                <w:tab w:val="left" w:pos="1080"/>
              </w:tabs>
              <w:spacing w:before="20" w:after="20" w:line="240" w:lineRule="auto"/>
              <w:ind w:left="-14" w:right="-101"/>
              <w:jc w:val="center"/>
              <w:rPr>
                <w:rFonts w:ascii="Calibri" w:eastAsia="Calibri" w:hAnsi="Calibri" w:cs="Arial"/>
                <w:sz w:val="16"/>
              </w:rPr>
            </w:pPr>
            <w:r w:rsidRPr="00E075C6">
              <w:rPr>
                <w:rFonts w:ascii="Calibri" w:eastAsia="Calibri" w:hAnsi="Calibri" w:cs="Arial"/>
                <w:sz w:val="16"/>
              </w:rPr>
              <w:t>10%  </w:t>
            </w:r>
          </w:p>
        </w:tc>
      </w:tr>
      <w:tr w:rsidR="0072244A" w:rsidRPr="00E075C6" w14:paraId="679EFBC9" w14:textId="77777777" w:rsidTr="00345529">
        <w:trPr>
          <w:trHeight w:val="165"/>
        </w:trPr>
        <w:tc>
          <w:tcPr>
            <w:tcW w:w="2500" w:type="pct"/>
            <w:tcBorders>
              <w:top w:val="single" w:sz="6" w:space="0" w:color="auto"/>
              <w:left w:val="single" w:sz="6" w:space="0" w:color="auto"/>
              <w:bottom w:val="single" w:sz="6" w:space="0" w:color="auto"/>
              <w:right w:val="single" w:sz="6" w:space="0" w:color="auto"/>
            </w:tcBorders>
            <w:hideMark/>
          </w:tcPr>
          <w:p w14:paraId="3CF938AF" w14:textId="77777777" w:rsidR="0072244A" w:rsidRPr="00E075C6" w:rsidRDefault="0072244A">
            <w:pPr>
              <w:tabs>
                <w:tab w:val="left" w:pos="360"/>
                <w:tab w:val="left" w:pos="720"/>
                <w:tab w:val="left" w:pos="1080"/>
              </w:tabs>
              <w:spacing w:before="20" w:after="20" w:line="240" w:lineRule="auto"/>
              <w:ind w:left="-14" w:right="-101"/>
              <w:jc w:val="center"/>
              <w:rPr>
                <w:rFonts w:ascii="Calibri" w:eastAsia="Calibri" w:hAnsi="Calibri" w:cs="Arial"/>
                <w:sz w:val="16"/>
              </w:rPr>
            </w:pPr>
            <w:r w:rsidRPr="00E075C6">
              <w:rPr>
                <w:rFonts w:ascii="Calibri" w:eastAsia="Calibri" w:hAnsi="Calibri" w:cs="Arial"/>
                <w:sz w:val="16"/>
              </w:rPr>
              <w:t>&lt; 99% </w:t>
            </w:r>
          </w:p>
        </w:tc>
        <w:tc>
          <w:tcPr>
            <w:tcW w:w="2500" w:type="pct"/>
            <w:tcBorders>
              <w:top w:val="single" w:sz="6" w:space="0" w:color="auto"/>
              <w:left w:val="single" w:sz="6" w:space="0" w:color="auto"/>
              <w:bottom w:val="single" w:sz="6" w:space="0" w:color="auto"/>
              <w:right w:val="single" w:sz="6" w:space="0" w:color="auto"/>
            </w:tcBorders>
            <w:hideMark/>
          </w:tcPr>
          <w:p w14:paraId="400053E3" w14:textId="77777777" w:rsidR="0072244A" w:rsidRPr="00E075C6" w:rsidRDefault="0072244A">
            <w:pPr>
              <w:tabs>
                <w:tab w:val="left" w:pos="360"/>
                <w:tab w:val="left" w:pos="720"/>
                <w:tab w:val="left" w:pos="1080"/>
              </w:tabs>
              <w:spacing w:before="20" w:after="20" w:line="240" w:lineRule="auto"/>
              <w:ind w:left="-14" w:right="-101"/>
              <w:jc w:val="center"/>
              <w:rPr>
                <w:rFonts w:ascii="Calibri" w:eastAsia="Calibri" w:hAnsi="Calibri" w:cs="Arial"/>
                <w:sz w:val="16"/>
              </w:rPr>
            </w:pPr>
            <w:r w:rsidRPr="00E075C6">
              <w:rPr>
                <w:rFonts w:ascii="Calibri" w:eastAsia="Calibri" w:hAnsi="Calibri" w:cs="Arial"/>
                <w:sz w:val="16"/>
              </w:rPr>
              <w:t>25%  </w:t>
            </w:r>
          </w:p>
        </w:tc>
      </w:tr>
    </w:tbl>
    <w:p w14:paraId="7DB2C73C" w14:textId="15868FF3" w:rsidR="0072244A" w:rsidRPr="007243CD" w:rsidRDefault="0072244A" w:rsidP="007243C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3B44625" w14:textId="60497EAE" w:rsidR="004005AF" w:rsidRPr="00EF7CF9" w:rsidRDefault="004005AF" w:rsidP="004005AF">
      <w:pPr>
        <w:pStyle w:val="ProductList-Offering2Heading"/>
        <w:tabs>
          <w:tab w:val="clear" w:pos="360"/>
          <w:tab w:val="clear" w:pos="720"/>
          <w:tab w:val="clear" w:pos="1080"/>
        </w:tabs>
        <w:outlineLvl w:val="2"/>
      </w:pPr>
      <w:bookmarkStart w:id="126" w:name="_Toc243922422"/>
      <w:r w:rsidRPr="00EF7CF9">
        <w:t>API Management Services</w:t>
      </w:r>
      <w:bookmarkEnd w:id="113"/>
      <w:bookmarkEnd w:id="123"/>
      <w:bookmarkEnd w:id="126"/>
    </w:p>
    <w:p w14:paraId="55F3B515" w14:textId="77777777" w:rsidR="004005AF" w:rsidRPr="00EF7CF9" w:rsidRDefault="004005AF" w:rsidP="004005AF">
      <w:pPr>
        <w:pStyle w:val="ProductList-Body"/>
      </w:pPr>
      <w:r w:rsidRPr="00EF7CF9">
        <w:rPr>
          <w:b/>
          <w:color w:val="00188F"/>
        </w:rPr>
        <w:t>Additional Definitions</w:t>
      </w:r>
      <w:r w:rsidRPr="00EF7CF9">
        <w:t>:</w:t>
      </w:r>
    </w:p>
    <w:p w14:paraId="0176D6F3" w14:textId="7C67AAD7" w:rsidR="004005AF" w:rsidRPr="00EF7CF9" w:rsidRDefault="004005AF" w:rsidP="00F1569C">
      <w:pPr>
        <w:pStyle w:val="ProductList-Body"/>
      </w:pPr>
      <w:r w:rsidRPr="00571855">
        <w:t>“</w:t>
      </w:r>
      <w:r w:rsidRPr="00EF7CF9">
        <w:rPr>
          <w:b/>
          <w:color w:val="00188F"/>
        </w:rPr>
        <w:t>Deployment Minutes</w:t>
      </w:r>
      <w:r w:rsidRPr="00571855">
        <w:t>”</w:t>
      </w:r>
      <w:r w:rsidRPr="00EF7CF9">
        <w:t xml:space="preserve"> is the total number of minutes that a given API Management instance has been deployed in Microsoft Azure during </w:t>
      </w:r>
      <w:r w:rsidR="003C74BC">
        <w:t>an Applicable Period</w:t>
      </w:r>
      <w:r w:rsidRPr="00EF7CF9">
        <w:t>.</w:t>
      </w:r>
    </w:p>
    <w:p w14:paraId="4720E678" w14:textId="3011F836" w:rsidR="004005AF" w:rsidRPr="00EF7CF9" w:rsidRDefault="004005AF" w:rsidP="00F1569C">
      <w:pPr>
        <w:pStyle w:val="ProductList-Body"/>
      </w:pPr>
      <w:r w:rsidRPr="00571855">
        <w:t>“</w:t>
      </w:r>
      <w:r w:rsidRPr="00EF7CF9">
        <w:rPr>
          <w:b/>
          <w:color w:val="00188F"/>
        </w:rPr>
        <w:t>Maximum Available Minutes</w:t>
      </w:r>
      <w:r w:rsidRPr="00571855">
        <w:t>”</w:t>
      </w:r>
      <w:r w:rsidRPr="00EF7CF9">
        <w:t xml:space="preserve"> is the sum of all Deployment Minutes across all API Management instances deployed by you in a given Microsoft Azure subscription during </w:t>
      </w:r>
      <w:r w:rsidR="003C74BC">
        <w:t>an Applicable Period</w:t>
      </w:r>
      <w:r w:rsidRPr="00EF7CF9">
        <w:t>.</w:t>
      </w:r>
    </w:p>
    <w:p w14:paraId="54365A4B" w14:textId="77777777" w:rsidR="004005AF" w:rsidRPr="00EF7CF9" w:rsidRDefault="004005AF" w:rsidP="00F1569C">
      <w:pPr>
        <w:pStyle w:val="ProductList-Body"/>
      </w:pPr>
      <w:r w:rsidRPr="00571855">
        <w:t>“</w:t>
      </w:r>
      <w:r w:rsidRPr="00EF7CF9">
        <w:rPr>
          <w:b/>
          <w:color w:val="00188F"/>
        </w:rPr>
        <w:t>Proxy</w:t>
      </w:r>
      <w:r w:rsidRPr="00571855">
        <w:t>”</w:t>
      </w:r>
      <w:r w:rsidRPr="00EF7CF9">
        <w:t xml:space="preserve"> is the component of the API Management Service responsible for receiving API requests and forwarding them to the configured dependent API.</w:t>
      </w:r>
    </w:p>
    <w:p w14:paraId="6AEBE793" w14:textId="77777777" w:rsidR="004005AF" w:rsidRPr="00EF7CF9" w:rsidRDefault="004005AF" w:rsidP="00F1569C">
      <w:pPr>
        <w:pStyle w:val="ProductList-Body"/>
      </w:pPr>
      <w:r w:rsidRPr="00EF7CF9">
        <w:rPr>
          <w:b/>
          <w:color w:val="00188F"/>
        </w:rPr>
        <w:t>Downtime</w:t>
      </w:r>
      <w:r w:rsidRPr="00EF7CF9">
        <w:t>:</w:t>
      </w:r>
      <w:r>
        <w:t xml:space="preserve"> </w:t>
      </w:r>
      <w:r w:rsidRPr="00EF7CF9">
        <w:t>The total accumulated Deployment Minutes, across all API Management instances deployed by you in a given Microsoft Azure subscription, during which the API Management Service is unavailable.</w:t>
      </w:r>
      <w:r>
        <w:t xml:space="preserve"> </w:t>
      </w:r>
      <w:r w:rsidRPr="00EF7CF9">
        <w:t>A minute is considered unavailable for a given API Management instance if all continuous attempts to perform operations through the Proxy throughout the minute result in either an Error Code or do not return a Success Code within five minutes.</w:t>
      </w:r>
    </w:p>
    <w:p w14:paraId="20127167" w14:textId="66DF1D2F" w:rsidR="004005AF" w:rsidRPr="00EF7CF9" w:rsidRDefault="00AC48A7" w:rsidP="004005AF">
      <w:pPr>
        <w:pStyle w:val="ProductList-Body"/>
      </w:pPr>
      <w:r>
        <w:rPr>
          <w:b/>
          <w:color w:val="00188F"/>
        </w:rPr>
        <w:t>Uptime Percentage</w:t>
      </w:r>
      <w:r w:rsidR="004005AF" w:rsidRPr="00EF7CF9">
        <w:t>:</w:t>
      </w:r>
      <w:r w:rsidR="004005AF">
        <w:t xml:space="preserve"> </w:t>
      </w:r>
      <w:r w:rsidR="004005AF" w:rsidRPr="00EF7CF9">
        <w:t xml:space="preserve">The </w:t>
      </w:r>
      <w:r>
        <w:t>Uptime Percentage</w:t>
      </w:r>
      <w:r w:rsidR="004005AF" w:rsidRPr="00EF7CF9">
        <w:t xml:space="preserve"> is calculated using the following formula:</w:t>
      </w:r>
    </w:p>
    <w:p w14:paraId="3E1BA1B0" w14:textId="77777777" w:rsidR="004005AF" w:rsidRPr="00EF7CF9" w:rsidRDefault="00000000" w:rsidP="00F156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516BFC5" w14:textId="77777777" w:rsidR="004005AF" w:rsidRPr="00EF7CF9" w:rsidRDefault="004005AF" w:rsidP="004005AF">
      <w:pPr>
        <w:pStyle w:val="ProductList-Body"/>
      </w:pPr>
      <w:r w:rsidRPr="00EF7CF9">
        <w:rPr>
          <w:b/>
          <w:color w:val="00188F"/>
        </w:rPr>
        <w:t xml:space="preserve">Service Credit for </w:t>
      </w:r>
      <w:r>
        <w:rPr>
          <w:b/>
          <w:color w:val="00188F"/>
        </w:rPr>
        <w:t xml:space="preserve">Consumption Tier, </w:t>
      </w:r>
      <w:r w:rsidRPr="00EF7CF9">
        <w:rPr>
          <w:b/>
          <w:color w:val="00188F"/>
        </w:rPr>
        <w:t>Basic Tier, Standard Tier and Premium Tier deployments scaled within a single region</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434DDD1" w14:textId="77777777" w:rsidTr="00345529">
        <w:trPr>
          <w:tblHeader/>
        </w:trPr>
        <w:tc>
          <w:tcPr>
            <w:tcW w:w="5400" w:type="dxa"/>
            <w:shd w:val="clear" w:color="auto" w:fill="0072C6"/>
          </w:tcPr>
          <w:p w14:paraId="14C7B273" w14:textId="3DCC3411" w:rsidR="004005AF"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C159D00"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1AAC8416" w14:textId="77777777" w:rsidTr="00345529">
        <w:tc>
          <w:tcPr>
            <w:tcW w:w="5400" w:type="dxa"/>
          </w:tcPr>
          <w:p w14:paraId="2B2E8C72" w14:textId="77777777" w:rsidR="004005AF" w:rsidRPr="00EF7CF9" w:rsidRDefault="004005AF" w:rsidP="000F31B4">
            <w:pPr>
              <w:pStyle w:val="ProductList-OfferingBody"/>
              <w:jc w:val="center"/>
            </w:pPr>
            <w:r w:rsidRPr="00EF7CF9">
              <w:t>&lt; 99.9</w:t>
            </w:r>
            <w:r>
              <w:t>5</w:t>
            </w:r>
            <w:r w:rsidRPr="00EF7CF9">
              <w:t>%</w:t>
            </w:r>
          </w:p>
        </w:tc>
        <w:tc>
          <w:tcPr>
            <w:tcW w:w="5400" w:type="dxa"/>
          </w:tcPr>
          <w:p w14:paraId="33CEAC16" w14:textId="77777777" w:rsidR="004005AF" w:rsidRPr="00EF7CF9" w:rsidRDefault="004005AF" w:rsidP="000F31B4">
            <w:pPr>
              <w:pStyle w:val="ProductList-OfferingBody"/>
              <w:jc w:val="center"/>
            </w:pPr>
            <w:r w:rsidRPr="00EF7CF9">
              <w:t>10%</w:t>
            </w:r>
          </w:p>
        </w:tc>
      </w:tr>
      <w:tr w:rsidR="004005AF" w:rsidRPr="00B44CF9" w14:paraId="7B316C42" w14:textId="77777777" w:rsidTr="00345529">
        <w:tc>
          <w:tcPr>
            <w:tcW w:w="5400" w:type="dxa"/>
          </w:tcPr>
          <w:p w14:paraId="67540D64" w14:textId="77777777" w:rsidR="004005AF" w:rsidRPr="00EF7CF9" w:rsidRDefault="004005AF" w:rsidP="000F31B4">
            <w:pPr>
              <w:pStyle w:val="ProductList-OfferingBody"/>
              <w:jc w:val="center"/>
            </w:pPr>
            <w:r w:rsidRPr="00EF7CF9">
              <w:t>&lt; 99%</w:t>
            </w:r>
          </w:p>
        </w:tc>
        <w:tc>
          <w:tcPr>
            <w:tcW w:w="5400" w:type="dxa"/>
          </w:tcPr>
          <w:p w14:paraId="1E92A785" w14:textId="77777777" w:rsidR="004005AF" w:rsidRPr="00EF7CF9" w:rsidRDefault="004005AF" w:rsidP="000F31B4">
            <w:pPr>
              <w:pStyle w:val="ProductList-OfferingBody"/>
              <w:jc w:val="center"/>
            </w:pPr>
            <w:r w:rsidRPr="00EF7CF9">
              <w:t>25%</w:t>
            </w:r>
          </w:p>
        </w:tc>
      </w:tr>
    </w:tbl>
    <w:p w14:paraId="2336717E" w14:textId="77777777" w:rsidR="004005AF" w:rsidRPr="00EF7CF9" w:rsidRDefault="004005AF" w:rsidP="00C573A9">
      <w:pPr>
        <w:pStyle w:val="ProductList-Body"/>
        <w:spacing w:before="120"/>
        <w:rPr>
          <w:b/>
          <w:color w:val="00188F"/>
        </w:rPr>
      </w:pPr>
      <w:r w:rsidRPr="00EF7CF9">
        <w:rPr>
          <w:b/>
          <w:color w:val="00188F"/>
        </w:rPr>
        <w:t>Service Credit for Premium Tier deployments scaled across two or more regions</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9BD8620" w14:textId="77777777" w:rsidTr="00345529">
        <w:trPr>
          <w:tblHeader/>
        </w:trPr>
        <w:tc>
          <w:tcPr>
            <w:tcW w:w="5400" w:type="dxa"/>
            <w:shd w:val="clear" w:color="auto" w:fill="0072C6"/>
          </w:tcPr>
          <w:p w14:paraId="7AACA877" w14:textId="5DF63A21" w:rsidR="004005AF"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CC7D830"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3A492BB1" w14:textId="77777777" w:rsidTr="00345529">
        <w:tc>
          <w:tcPr>
            <w:tcW w:w="5400" w:type="dxa"/>
            <w:tcBorders>
              <w:bottom w:val="single" w:sz="4" w:space="0" w:color="000000" w:themeColor="text1"/>
            </w:tcBorders>
          </w:tcPr>
          <w:p w14:paraId="66CF478C" w14:textId="77777777" w:rsidR="004005AF" w:rsidRPr="00EF7CF9" w:rsidRDefault="004005AF" w:rsidP="000F31B4">
            <w:pPr>
              <w:pStyle w:val="ProductList-OfferingBody"/>
              <w:jc w:val="center"/>
            </w:pPr>
            <w:r w:rsidRPr="00EF7CF9">
              <w:t>&lt; 99.9</w:t>
            </w:r>
            <w:r>
              <w:t>9</w:t>
            </w:r>
            <w:r w:rsidRPr="00EF7CF9">
              <w:t>%</w:t>
            </w:r>
          </w:p>
        </w:tc>
        <w:tc>
          <w:tcPr>
            <w:tcW w:w="5400" w:type="dxa"/>
            <w:tcBorders>
              <w:bottom w:val="single" w:sz="4" w:space="0" w:color="000000" w:themeColor="text1"/>
            </w:tcBorders>
          </w:tcPr>
          <w:p w14:paraId="38F8C277" w14:textId="77777777" w:rsidR="004005AF" w:rsidRPr="00EF7CF9" w:rsidRDefault="004005AF" w:rsidP="000F31B4">
            <w:pPr>
              <w:pStyle w:val="ProductList-OfferingBody"/>
              <w:jc w:val="center"/>
            </w:pPr>
            <w:r w:rsidRPr="00EF7CF9">
              <w:t>10%</w:t>
            </w:r>
          </w:p>
        </w:tc>
      </w:tr>
      <w:tr w:rsidR="004005AF" w:rsidRPr="00B44CF9" w14:paraId="46F6100C" w14:textId="77777777" w:rsidTr="00345529">
        <w:tc>
          <w:tcPr>
            <w:tcW w:w="5400" w:type="dxa"/>
            <w:tcBorders>
              <w:bottom w:val="single" w:sz="4" w:space="0" w:color="auto"/>
            </w:tcBorders>
          </w:tcPr>
          <w:p w14:paraId="241E04B0" w14:textId="77777777" w:rsidR="004005AF" w:rsidRPr="00EF7CF9" w:rsidRDefault="004005AF" w:rsidP="000F31B4">
            <w:pPr>
              <w:pStyle w:val="ProductList-OfferingBody"/>
              <w:keepNext/>
              <w:jc w:val="center"/>
            </w:pPr>
            <w:r w:rsidRPr="00EF7CF9">
              <w:t>&lt; 99%</w:t>
            </w:r>
          </w:p>
        </w:tc>
        <w:tc>
          <w:tcPr>
            <w:tcW w:w="5400" w:type="dxa"/>
            <w:tcBorders>
              <w:bottom w:val="single" w:sz="4" w:space="0" w:color="auto"/>
            </w:tcBorders>
          </w:tcPr>
          <w:p w14:paraId="2EA6902E" w14:textId="77777777" w:rsidR="004005AF" w:rsidRPr="00EF7CF9" w:rsidRDefault="004005AF" w:rsidP="000F31B4">
            <w:pPr>
              <w:pStyle w:val="ProductList-OfferingBody"/>
              <w:jc w:val="center"/>
            </w:pPr>
            <w:r w:rsidRPr="00EF7CF9">
              <w:t>25%</w:t>
            </w:r>
          </w:p>
        </w:tc>
      </w:tr>
    </w:tbl>
    <w:bookmarkStart w:id="127" w:name="AppService"/>
    <w:bookmarkStart w:id="128" w:name="_Toc457821536"/>
    <w:bookmarkEnd w:id="127"/>
    <w:p w14:paraId="68D2864E"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36F39B64" w14:textId="186F8645" w:rsidR="004F4126" w:rsidRPr="00EF7CF9" w:rsidRDefault="004F4126" w:rsidP="00FD5737">
      <w:pPr>
        <w:pStyle w:val="ProductList-Offering2Heading"/>
        <w:keepNext/>
        <w:tabs>
          <w:tab w:val="clear" w:pos="360"/>
          <w:tab w:val="clear" w:pos="720"/>
          <w:tab w:val="clear" w:pos="1080"/>
        </w:tabs>
        <w:outlineLvl w:val="2"/>
      </w:pPr>
      <w:bookmarkStart w:id="129" w:name="_Toc52348996"/>
      <w:bookmarkStart w:id="130" w:name="_Toc243922423"/>
      <w:bookmarkStart w:id="131" w:name="_Toc52348919"/>
      <w:r w:rsidRPr="00EF7CF9">
        <w:t>App Center</w:t>
      </w:r>
      <w:bookmarkEnd w:id="129"/>
      <w:bookmarkEnd w:id="130"/>
    </w:p>
    <w:p w14:paraId="3A9D0D7E" w14:textId="77777777" w:rsidR="004F4126" w:rsidRPr="00EF7CF9" w:rsidRDefault="004F4126" w:rsidP="00FD5737">
      <w:pPr>
        <w:pStyle w:val="ProductList-Body"/>
        <w:keepNext/>
        <w:rPr>
          <w:b/>
          <w:color w:val="00188F"/>
        </w:rPr>
      </w:pPr>
      <w:r w:rsidRPr="00EF7CF9">
        <w:rPr>
          <w:b/>
          <w:color w:val="00188F"/>
        </w:rPr>
        <w:t>Additional Definitions</w:t>
      </w:r>
      <w:r w:rsidRPr="00EF7CF9">
        <w:t>:</w:t>
      </w:r>
    </w:p>
    <w:p w14:paraId="361B5D29" w14:textId="77777777" w:rsidR="004F4126" w:rsidRPr="00EF7CF9" w:rsidRDefault="004F4126" w:rsidP="004F4126">
      <w:pPr>
        <w:pStyle w:val="ProductList-Body"/>
      </w:pPr>
      <w:r w:rsidRPr="00571855">
        <w:t>“</w:t>
      </w:r>
      <w:r w:rsidRPr="00EF7CF9">
        <w:rPr>
          <w:b/>
          <w:color w:val="00188F"/>
        </w:rPr>
        <w:t>Build Service</w:t>
      </w:r>
      <w:r w:rsidRPr="00571855">
        <w:t>”</w:t>
      </w:r>
      <w:r w:rsidRPr="00EF7CF9">
        <w:t xml:space="preserve"> is a feature that allows customers to build their mobile applications in Visual Studio App Center.</w:t>
      </w:r>
    </w:p>
    <w:p w14:paraId="52D1C52F" w14:textId="097EB1A7" w:rsidR="004F4126" w:rsidRPr="009E2B16" w:rsidRDefault="004F4126" w:rsidP="004F4126">
      <w:pPr>
        <w:spacing w:after="0" w:line="240" w:lineRule="auto"/>
        <w:rPr>
          <w:sz w:val="18"/>
          <w:szCs w:val="18"/>
        </w:rPr>
      </w:pPr>
      <w:r w:rsidRPr="00571855">
        <w:rPr>
          <w:sz w:val="18"/>
          <w:szCs w:val="18"/>
        </w:rPr>
        <w:t>“</w:t>
      </w:r>
      <w:r w:rsidRPr="009E2B16">
        <w:rPr>
          <w:b/>
          <w:color w:val="00188F"/>
          <w:sz w:val="18"/>
        </w:rPr>
        <w:t>Test Service</w:t>
      </w:r>
      <w:r w:rsidRPr="00571855">
        <w:rPr>
          <w:sz w:val="18"/>
          <w:szCs w:val="18"/>
        </w:rPr>
        <w:t>”</w:t>
      </w:r>
      <w:r w:rsidRPr="00EF7CF9">
        <w:rPr>
          <w:sz w:val="18"/>
          <w:szCs w:val="18"/>
        </w:rPr>
        <w:t xml:space="preserve"> is a feature that allows customers to upload and run tests for their mobile applications on physical devices running in Visual Studio </w:t>
      </w:r>
      <w:r w:rsidRPr="009E2B16">
        <w:rPr>
          <w:sz w:val="18"/>
          <w:szCs w:val="18"/>
        </w:rPr>
        <w:t>App Center.</w:t>
      </w:r>
    </w:p>
    <w:p w14:paraId="54868D5D" w14:textId="5C720A11" w:rsidR="004F4126" w:rsidRPr="00EF7CF9" w:rsidRDefault="004F4126" w:rsidP="004F4126">
      <w:pPr>
        <w:pStyle w:val="ProductList-Body"/>
      </w:pPr>
      <w:r w:rsidRPr="00571855">
        <w:rPr>
          <w:szCs w:val="18"/>
        </w:rPr>
        <w:t>“</w:t>
      </w:r>
      <w:r w:rsidRPr="00EF7CF9">
        <w:rPr>
          <w:b/>
          <w:color w:val="00188F"/>
          <w:szCs w:val="18"/>
        </w:rPr>
        <w:t>Push Notification Service</w:t>
      </w:r>
      <w:r w:rsidRPr="00571855">
        <w:rPr>
          <w:szCs w:val="18"/>
        </w:rPr>
        <w:t>”</w:t>
      </w:r>
      <w:r w:rsidRPr="00EF7CF9">
        <w:rPr>
          <w:szCs w:val="18"/>
        </w:rPr>
        <w:t xml:space="preserve"> is a feature that enables customers to push messages to specific devices configured to receive such messages using Visual Studio App Center.</w:t>
      </w:r>
    </w:p>
    <w:p w14:paraId="48EA1B33" w14:textId="4A20E88B" w:rsidR="004F4126" w:rsidRPr="00ED4527" w:rsidRDefault="00EE6E3C" w:rsidP="002B5F39">
      <w:pPr>
        <w:pStyle w:val="ProductList-Body"/>
        <w:rPr>
          <w:b/>
          <w:bCs/>
          <w:color w:val="00188F"/>
        </w:rPr>
      </w:pPr>
      <w:r>
        <w:rPr>
          <w:b/>
          <w:bCs/>
          <w:color w:val="00188F"/>
        </w:rPr>
        <w:t>Uptime Calculation</w:t>
      </w:r>
      <w:r w:rsidR="004F4126" w:rsidRPr="00ED4527">
        <w:rPr>
          <w:b/>
          <w:bCs/>
          <w:color w:val="00188F"/>
        </w:rPr>
        <w:t xml:space="preserve"> and Service Levels for Visual Studio App Center Build Service</w:t>
      </w:r>
    </w:p>
    <w:p w14:paraId="58225B60" w14:textId="6B85ED31" w:rsidR="004F4126" w:rsidRPr="00EF7CF9" w:rsidRDefault="004F4126" w:rsidP="004F4126">
      <w:pPr>
        <w:pStyle w:val="ProductList-Body"/>
      </w:pPr>
      <w:r w:rsidRPr="00571855">
        <w:t>“</w:t>
      </w:r>
      <w:r w:rsidRPr="00EF7CF9">
        <w:rPr>
          <w:b/>
          <w:color w:val="00188F"/>
        </w:rPr>
        <w:t>Maximum Available Minutes</w:t>
      </w:r>
      <w:r w:rsidRPr="00571855">
        <w:t>”</w:t>
      </w:r>
      <w:r w:rsidRPr="00EF7CF9">
        <w:t xml:space="preserve"> is the total number of minutes for which Build Service has been deployed by Customer for a given Microsoft Azure subscription during </w:t>
      </w:r>
      <w:r w:rsidR="003C74BC">
        <w:t>an Applicable Period</w:t>
      </w:r>
      <w:r w:rsidRPr="00EF7CF9">
        <w:t>.</w:t>
      </w:r>
    </w:p>
    <w:p w14:paraId="391868A3" w14:textId="77777777" w:rsidR="004F4126" w:rsidRPr="00EF7CF9" w:rsidRDefault="004F4126" w:rsidP="004F4126">
      <w:pPr>
        <w:pStyle w:val="ProductList-Body"/>
      </w:pPr>
      <w:r w:rsidRPr="00571855">
        <w:t>“</w:t>
      </w:r>
      <w:r w:rsidRPr="00EF7CF9">
        <w:rPr>
          <w:b/>
          <w:color w:val="00188F"/>
        </w:rPr>
        <w:t>Downtime</w:t>
      </w:r>
      <w:r w:rsidRPr="00571855">
        <w:t>”</w:t>
      </w:r>
      <w:r w:rsidRPr="00EF7CF9">
        <w:t xml:space="preserve"> is the total number of minutes within Maximum Available Minutes during which the Build Service is unavailable.</w:t>
      </w:r>
      <w:r>
        <w:t xml:space="preserve"> </w:t>
      </w:r>
      <w:r w:rsidRPr="00EF7CF9">
        <w:t>A minute is considered unavailable if all continuous HTTP requests to the Build Service to perform operations initiated by Customer throughout the minute either result in an Error Code or do not return a response within one minute.</w:t>
      </w:r>
    </w:p>
    <w:p w14:paraId="78730B3B" w14:textId="16C2028C" w:rsidR="004F4126" w:rsidRPr="00EF7CF9" w:rsidRDefault="00AC48A7" w:rsidP="004F4126">
      <w:pPr>
        <w:pStyle w:val="ProductList-Body"/>
      </w:pPr>
      <w:r>
        <w:rPr>
          <w:b/>
          <w:color w:val="00188F"/>
        </w:rPr>
        <w:t>Uptime Percentage</w:t>
      </w:r>
      <w:r w:rsidR="004F4126" w:rsidRPr="00EF7CF9">
        <w:t>:</w:t>
      </w:r>
      <w:r w:rsidR="004F4126">
        <w:t xml:space="preserve"> </w:t>
      </w:r>
      <w:r w:rsidR="004F4126" w:rsidRPr="00EF7CF9">
        <w:t xml:space="preserve">The </w:t>
      </w:r>
      <w:r>
        <w:t>Uptime Percentage</w:t>
      </w:r>
      <w:r w:rsidR="004F4126" w:rsidRPr="00EF7CF9">
        <w:t xml:space="preserve"> for the Visual Studio App Center Build Service is calculated as Maximum Available Minutes less Downtime divided by Maximum Available Minutes multiplied by 100. </w:t>
      </w:r>
      <w:r>
        <w:t>Uptime Percentage</w:t>
      </w:r>
      <w:r w:rsidR="004F4126" w:rsidRPr="00EF7CF9">
        <w:t xml:space="preserve"> is represented by the following formula:</w:t>
      </w:r>
    </w:p>
    <w:p w14:paraId="63B39C84" w14:textId="77777777" w:rsidR="004F4126" w:rsidRPr="00EF7CF9" w:rsidRDefault="00000000" w:rsidP="00F156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A8F96D0" w14:textId="7945F3A2" w:rsidR="00881D39" w:rsidRDefault="004F4126" w:rsidP="00F1569C">
      <w:pPr>
        <w:spacing w:after="0" w:line="240" w:lineRule="auto"/>
        <w:rPr>
          <w:rFonts w:eastAsiaTheme="minorEastAsia"/>
          <w:sz w:val="18"/>
          <w:szCs w:val="18"/>
          <w:lang w:eastAsia="zh-TW"/>
        </w:rPr>
      </w:pPr>
      <w:r w:rsidRPr="00EF7CF9">
        <w:rPr>
          <w:rFonts w:eastAsiaTheme="minorEastAsia"/>
          <w:sz w:val="18"/>
          <w:szCs w:val="18"/>
          <w:lang w:eastAsia="zh-TW"/>
        </w:rPr>
        <w:t>The following Service Levels and Service Credits are applicable to Customer’s use of the Visual Studio App Center Build Service.</w:t>
      </w:r>
    </w:p>
    <w:p w14:paraId="16509D13" w14:textId="3CE4A4B5" w:rsidR="004F4126" w:rsidRPr="00EF7CF9" w:rsidRDefault="004F4126" w:rsidP="007C05A9">
      <w:pPr>
        <w:pStyle w:val="ProductList-Body"/>
        <w:keepNext/>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397A3689" w14:textId="77777777" w:rsidTr="00345529">
        <w:trPr>
          <w:tblHeader/>
        </w:trPr>
        <w:tc>
          <w:tcPr>
            <w:tcW w:w="5400" w:type="dxa"/>
            <w:tcBorders>
              <w:bottom w:val="single" w:sz="4" w:space="0" w:color="auto"/>
            </w:tcBorders>
            <w:shd w:val="clear" w:color="auto" w:fill="0072C6"/>
          </w:tcPr>
          <w:p w14:paraId="2DA692FB" w14:textId="2BE861E5" w:rsidR="004F4126"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tcBorders>
              <w:bottom w:val="single" w:sz="4" w:space="0" w:color="auto"/>
            </w:tcBorders>
            <w:shd w:val="clear" w:color="auto" w:fill="0072C6"/>
          </w:tcPr>
          <w:p w14:paraId="6A61800C" w14:textId="77777777" w:rsidR="004F4126" w:rsidRPr="00EF7CF9" w:rsidRDefault="004F4126" w:rsidP="000F31B4">
            <w:pPr>
              <w:pStyle w:val="ProductList-OfferingBody"/>
              <w:jc w:val="center"/>
              <w:rPr>
                <w:color w:val="FFFFFF" w:themeColor="background1"/>
              </w:rPr>
            </w:pPr>
            <w:r w:rsidRPr="00EF7CF9">
              <w:rPr>
                <w:color w:val="FFFFFF" w:themeColor="background1"/>
              </w:rPr>
              <w:t>Service Credit</w:t>
            </w:r>
          </w:p>
        </w:tc>
      </w:tr>
      <w:tr w:rsidR="004F4126" w:rsidRPr="00B44CF9" w14:paraId="126D1ECD" w14:textId="77777777" w:rsidTr="00345529">
        <w:tc>
          <w:tcPr>
            <w:tcW w:w="5400" w:type="dxa"/>
            <w:tcBorders>
              <w:top w:val="single" w:sz="4" w:space="0" w:color="auto"/>
              <w:left w:val="single" w:sz="4" w:space="0" w:color="auto"/>
              <w:bottom w:val="single" w:sz="4" w:space="0" w:color="auto"/>
              <w:right w:val="single" w:sz="4" w:space="0" w:color="auto"/>
            </w:tcBorders>
          </w:tcPr>
          <w:p w14:paraId="208AE802" w14:textId="77777777" w:rsidR="004F4126" w:rsidRPr="00EF7CF9" w:rsidRDefault="004F4126" w:rsidP="000F31B4">
            <w:pPr>
              <w:pStyle w:val="ProductList-OfferingBody"/>
              <w:jc w:val="center"/>
            </w:pPr>
            <w:r w:rsidRPr="00EF7CF9">
              <w:t>&lt; 99.9%</w:t>
            </w:r>
          </w:p>
        </w:tc>
        <w:tc>
          <w:tcPr>
            <w:tcW w:w="5400" w:type="dxa"/>
            <w:tcBorders>
              <w:top w:val="single" w:sz="4" w:space="0" w:color="auto"/>
              <w:left w:val="single" w:sz="4" w:space="0" w:color="auto"/>
              <w:bottom w:val="single" w:sz="4" w:space="0" w:color="auto"/>
              <w:right w:val="single" w:sz="4" w:space="0" w:color="auto"/>
            </w:tcBorders>
          </w:tcPr>
          <w:p w14:paraId="0BF35E16" w14:textId="77777777" w:rsidR="004F4126" w:rsidRPr="00EF7CF9" w:rsidRDefault="004F4126" w:rsidP="000F31B4">
            <w:pPr>
              <w:pStyle w:val="ProductList-OfferingBody"/>
              <w:jc w:val="center"/>
            </w:pPr>
            <w:r w:rsidRPr="00EF7CF9">
              <w:t>10%</w:t>
            </w:r>
          </w:p>
        </w:tc>
      </w:tr>
      <w:tr w:rsidR="004F4126" w:rsidRPr="00B44CF9" w14:paraId="53F4D4E6" w14:textId="77777777" w:rsidTr="00345529">
        <w:tc>
          <w:tcPr>
            <w:tcW w:w="5400" w:type="dxa"/>
            <w:tcBorders>
              <w:top w:val="single" w:sz="4" w:space="0" w:color="auto"/>
              <w:left w:val="single" w:sz="4" w:space="0" w:color="auto"/>
              <w:bottom w:val="single" w:sz="4" w:space="0" w:color="auto"/>
              <w:right w:val="single" w:sz="4" w:space="0" w:color="auto"/>
            </w:tcBorders>
          </w:tcPr>
          <w:p w14:paraId="7F4369C6" w14:textId="77777777" w:rsidR="004F4126" w:rsidRPr="00EF7CF9" w:rsidRDefault="004F4126" w:rsidP="004F4126">
            <w:pPr>
              <w:pStyle w:val="ProductList-OfferingBody"/>
              <w:jc w:val="center"/>
            </w:pPr>
            <w:r w:rsidRPr="00EF7CF9">
              <w:t>&lt; 99%</w:t>
            </w:r>
          </w:p>
        </w:tc>
        <w:tc>
          <w:tcPr>
            <w:tcW w:w="5400" w:type="dxa"/>
            <w:tcBorders>
              <w:top w:val="single" w:sz="4" w:space="0" w:color="auto"/>
              <w:left w:val="single" w:sz="4" w:space="0" w:color="auto"/>
              <w:bottom w:val="single" w:sz="4" w:space="0" w:color="auto"/>
              <w:right w:val="single" w:sz="4" w:space="0" w:color="auto"/>
            </w:tcBorders>
          </w:tcPr>
          <w:p w14:paraId="583DBFD3" w14:textId="77777777" w:rsidR="004F4126" w:rsidRPr="00EF7CF9" w:rsidRDefault="004F4126" w:rsidP="004F4126">
            <w:pPr>
              <w:pStyle w:val="ProductList-OfferingBody"/>
              <w:jc w:val="center"/>
            </w:pPr>
            <w:r w:rsidRPr="00EF7CF9">
              <w:t>25%</w:t>
            </w:r>
          </w:p>
        </w:tc>
      </w:tr>
    </w:tbl>
    <w:p w14:paraId="72984DD3" w14:textId="5ED863CC" w:rsidR="004F4126" w:rsidRPr="00ED4527" w:rsidRDefault="00EE6E3C" w:rsidP="009A5BC1">
      <w:pPr>
        <w:pStyle w:val="ProductList-Body"/>
        <w:keepNext/>
        <w:spacing w:before="120"/>
        <w:rPr>
          <w:b/>
          <w:bCs/>
          <w:color w:val="00188F"/>
        </w:rPr>
      </w:pPr>
      <w:r>
        <w:rPr>
          <w:b/>
          <w:bCs/>
          <w:color w:val="00188F"/>
        </w:rPr>
        <w:t>Uptime Calculation</w:t>
      </w:r>
      <w:r w:rsidR="004F4126" w:rsidRPr="00ED4527">
        <w:rPr>
          <w:b/>
          <w:bCs/>
          <w:color w:val="00188F"/>
        </w:rPr>
        <w:t xml:space="preserve"> and Service Levels for Visual Studio App Center Test Service</w:t>
      </w:r>
    </w:p>
    <w:p w14:paraId="57EE826D" w14:textId="06C3BD2E" w:rsidR="004F4126" w:rsidRPr="00EF7CF9" w:rsidRDefault="004F4126" w:rsidP="004F4126">
      <w:pPr>
        <w:pStyle w:val="ProductList-Body"/>
      </w:pPr>
      <w:r w:rsidRPr="00571855">
        <w:t>“</w:t>
      </w:r>
      <w:r w:rsidRPr="00EF7CF9">
        <w:rPr>
          <w:b/>
          <w:color w:val="00188F"/>
        </w:rPr>
        <w:t>Maximum Available Minutes</w:t>
      </w:r>
      <w:r w:rsidRPr="00571855">
        <w:t>”</w:t>
      </w:r>
      <w:r w:rsidRPr="00EF7CF9">
        <w:t xml:space="preserve"> is the total number of minutes for which Test Service has been deployed by Customer for a given Microsoft Azure subscription during </w:t>
      </w:r>
      <w:r w:rsidR="003C74BC">
        <w:t>an Applicable Period</w:t>
      </w:r>
      <w:r w:rsidRPr="00EF7CF9">
        <w:t>.</w:t>
      </w:r>
    </w:p>
    <w:p w14:paraId="740E634A" w14:textId="77777777" w:rsidR="004F4126" w:rsidRPr="00EF7CF9" w:rsidRDefault="004F4126" w:rsidP="004F4126">
      <w:pPr>
        <w:pStyle w:val="ProductList-Body"/>
      </w:pPr>
      <w:r w:rsidRPr="00EF7CF9">
        <w:rPr>
          <w:b/>
          <w:color w:val="00188F"/>
        </w:rPr>
        <w:t>Downtime</w:t>
      </w:r>
      <w:r w:rsidRPr="00EF7CF9">
        <w:t>:</w:t>
      </w:r>
      <w:r>
        <w:t xml:space="preserve"> </w:t>
      </w:r>
      <w:r w:rsidRPr="00EF7CF9">
        <w:t>The total number of minutes within Maximum Available Minutes during which the Test Service is unavailable.</w:t>
      </w:r>
      <w:r>
        <w:t xml:space="preserve"> </w:t>
      </w:r>
      <w:r w:rsidRPr="00EF7CF9">
        <w:t>A minute is considered unavailable if all continuous HTTP requests to the Test Service to perform operations initiated by Customer throughout the minute either result in an Error Code or do not return a response within one minute.</w:t>
      </w:r>
    </w:p>
    <w:p w14:paraId="670409F6" w14:textId="65EF2F12" w:rsidR="004F4126" w:rsidRPr="00EF7CF9" w:rsidRDefault="00AC48A7" w:rsidP="004F4126">
      <w:pPr>
        <w:pStyle w:val="ProductList-Body"/>
      </w:pPr>
      <w:r>
        <w:rPr>
          <w:b/>
          <w:color w:val="00188F"/>
        </w:rPr>
        <w:t>Uptime Percentage</w:t>
      </w:r>
      <w:r w:rsidR="004F4126" w:rsidRPr="00EF7CF9">
        <w:t>:</w:t>
      </w:r>
      <w:r w:rsidR="004F4126">
        <w:t xml:space="preserve"> </w:t>
      </w:r>
      <w:r w:rsidR="004F4126" w:rsidRPr="00EF7CF9">
        <w:t xml:space="preserve">The </w:t>
      </w:r>
      <w:r>
        <w:t>Uptime Percentage</w:t>
      </w:r>
      <w:r w:rsidR="004F4126" w:rsidRPr="00EF7CF9">
        <w:t xml:space="preserve"> for the Visual Studio App Center Test Service is calculated as Maximum Available Minutes less Downtime divided by Maximum Available Minutes multiplied by 100. </w:t>
      </w:r>
      <w:r>
        <w:t>Uptime Percentage</w:t>
      </w:r>
      <w:r w:rsidR="004F4126" w:rsidRPr="00EF7CF9">
        <w:t xml:space="preserve"> is represented by the following formula:</w:t>
      </w:r>
    </w:p>
    <w:p w14:paraId="75B31A28" w14:textId="77777777" w:rsidR="004F4126" w:rsidRPr="00EF7CF9" w:rsidRDefault="00000000" w:rsidP="00F156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2FF76E0" w14:textId="78B1FB10" w:rsidR="004F4126" w:rsidRPr="00EF7CF9" w:rsidRDefault="004F4126" w:rsidP="004F4126">
      <w:pPr>
        <w:spacing w:after="0" w:line="240" w:lineRule="auto"/>
        <w:rPr>
          <w:rFonts w:eastAsiaTheme="minorEastAsia"/>
          <w:sz w:val="18"/>
          <w:szCs w:val="18"/>
          <w:lang w:eastAsia="zh-TW"/>
        </w:rPr>
      </w:pPr>
      <w:r w:rsidRPr="00EF7CF9">
        <w:rPr>
          <w:rFonts w:eastAsiaTheme="minorEastAsia"/>
          <w:sz w:val="18"/>
          <w:szCs w:val="18"/>
          <w:lang w:eastAsia="zh-TW"/>
        </w:rPr>
        <w:t>The following Service Levels and Service Credits are applicable to Customer’s use of the Visual Studio App Center Test Service.</w:t>
      </w:r>
    </w:p>
    <w:p w14:paraId="5173A776" w14:textId="77777777" w:rsidR="004F4126" w:rsidRPr="00EF7CF9" w:rsidRDefault="004F4126" w:rsidP="004F4126">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0117F8F5" w14:textId="77777777" w:rsidTr="00345529">
        <w:trPr>
          <w:tblHeader/>
        </w:trPr>
        <w:tc>
          <w:tcPr>
            <w:tcW w:w="5400" w:type="dxa"/>
            <w:tcBorders>
              <w:bottom w:val="single" w:sz="4" w:space="0" w:color="auto"/>
            </w:tcBorders>
            <w:shd w:val="clear" w:color="auto" w:fill="0072C6"/>
          </w:tcPr>
          <w:p w14:paraId="5CEC49A9" w14:textId="23EDBFE6" w:rsidR="004F4126"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tcBorders>
              <w:bottom w:val="single" w:sz="4" w:space="0" w:color="auto"/>
            </w:tcBorders>
            <w:shd w:val="clear" w:color="auto" w:fill="0072C6"/>
          </w:tcPr>
          <w:p w14:paraId="6FD2B288" w14:textId="77777777" w:rsidR="004F4126" w:rsidRPr="00EF7CF9" w:rsidRDefault="004F4126" w:rsidP="000F31B4">
            <w:pPr>
              <w:pStyle w:val="ProductList-OfferingBody"/>
              <w:jc w:val="center"/>
              <w:rPr>
                <w:color w:val="FFFFFF" w:themeColor="background1"/>
              </w:rPr>
            </w:pPr>
            <w:r w:rsidRPr="00EF7CF9">
              <w:rPr>
                <w:color w:val="FFFFFF" w:themeColor="background1"/>
              </w:rPr>
              <w:t>Service Credit</w:t>
            </w:r>
          </w:p>
        </w:tc>
      </w:tr>
      <w:tr w:rsidR="004F4126" w:rsidRPr="00B44CF9" w14:paraId="2D9E3271" w14:textId="77777777" w:rsidTr="00345529">
        <w:tc>
          <w:tcPr>
            <w:tcW w:w="5400" w:type="dxa"/>
            <w:tcBorders>
              <w:top w:val="single" w:sz="4" w:space="0" w:color="auto"/>
              <w:left w:val="single" w:sz="4" w:space="0" w:color="auto"/>
              <w:bottom w:val="single" w:sz="4" w:space="0" w:color="auto"/>
              <w:right w:val="single" w:sz="4" w:space="0" w:color="auto"/>
            </w:tcBorders>
          </w:tcPr>
          <w:p w14:paraId="0FB671B3" w14:textId="77777777" w:rsidR="004F4126" w:rsidRPr="00EF7CF9" w:rsidRDefault="004F4126" w:rsidP="000F31B4">
            <w:pPr>
              <w:pStyle w:val="ProductList-OfferingBody"/>
              <w:jc w:val="center"/>
            </w:pPr>
            <w:r w:rsidRPr="00EF7CF9">
              <w:t>&lt; 99.9%</w:t>
            </w:r>
          </w:p>
        </w:tc>
        <w:tc>
          <w:tcPr>
            <w:tcW w:w="5400" w:type="dxa"/>
            <w:tcBorders>
              <w:top w:val="single" w:sz="4" w:space="0" w:color="auto"/>
              <w:left w:val="single" w:sz="4" w:space="0" w:color="auto"/>
              <w:bottom w:val="single" w:sz="4" w:space="0" w:color="auto"/>
              <w:right w:val="single" w:sz="4" w:space="0" w:color="auto"/>
            </w:tcBorders>
          </w:tcPr>
          <w:p w14:paraId="65349753" w14:textId="77777777" w:rsidR="004F4126" w:rsidRPr="00EF7CF9" w:rsidRDefault="004F4126" w:rsidP="000F31B4">
            <w:pPr>
              <w:pStyle w:val="ProductList-OfferingBody"/>
              <w:jc w:val="center"/>
            </w:pPr>
            <w:r w:rsidRPr="00EF7CF9">
              <w:t>10%</w:t>
            </w:r>
          </w:p>
        </w:tc>
      </w:tr>
      <w:tr w:rsidR="004F4126" w:rsidRPr="00B44CF9" w14:paraId="73A9D5E6" w14:textId="77777777" w:rsidTr="00345529">
        <w:tc>
          <w:tcPr>
            <w:tcW w:w="5400" w:type="dxa"/>
            <w:tcBorders>
              <w:top w:val="single" w:sz="4" w:space="0" w:color="auto"/>
              <w:left w:val="single" w:sz="4" w:space="0" w:color="auto"/>
              <w:bottom w:val="single" w:sz="4" w:space="0" w:color="auto"/>
              <w:right w:val="single" w:sz="4" w:space="0" w:color="auto"/>
            </w:tcBorders>
          </w:tcPr>
          <w:p w14:paraId="2901EEC5" w14:textId="77777777" w:rsidR="004F4126" w:rsidRPr="00EF7CF9" w:rsidRDefault="004F4126" w:rsidP="000F31B4">
            <w:pPr>
              <w:pStyle w:val="ProductList-OfferingBody"/>
              <w:jc w:val="center"/>
            </w:pPr>
            <w:r w:rsidRPr="00EF7CF9">
              <w:t>&lt; 99%</w:t>
            </w:r>
          </w:p>
        </w:tc>
        <w:tc>
          <w:tcPr>
            <w:tcW w:w="5400" w:type="dxa"/>
            <w:tcBorders>
              <w:top w:val="single" w:sz="4" w:space="0" w:color="auto"/>
              <w:left w:val="single" w:sz="4" w:space="0" w:color="auto"/>
              <w:bottom w:val="single" w:sz="4" w:space="0" w:color="auto"/>
              <w:right w:val="single" w:sz="4" w:space="0" w:color="auto"/>
            </w:tcBorders>
          </w:tcPr>
          <w:p w14:paraId="4A31CD9D" w14:textId="77777777" w:rsidR="004F4126" w:rsidRPr="00EF7CF9" w:rsidRDefault="004F4126" w:rsidP="000F31B4">
            <w:pPr>
              <w:pStyle w:val="ProductList-OfferingBody"/>
              <w:keepNext/>
              <w:jc w:val="center"/>
            </w:pPr>
            <w:r w:rsidRPr="00EF7CF9">
              <w:t>25%</w:t>
            </w:r>
          </w:p>
        </w:tc>
      </w:tr>
    </w:tbl>
    <w:p w14:paraId="557FDEE6" w14:textId="49157948" w:rsidR="004F4126" w:rsidRPr="00ED4527" w:rsidRDefault="00EE6E3C" w:rsidP="006C5551">
      <w:pPr>
        <w:pStyle w:val="ProductList-Body"/>
        <w:spacing w:before="120"/>
        <w:rPr>
          <w:b/>
          <w:bCs/>
          <w:color w:val="00188F"/>
        </w:rPr>
      </w:pPr>
      <w:r>
        <w:rPr>
          <w:b/>
          <w:bCs/>
          <w:color w:val="00188F"/>
        </w:rPr>
        <w:t>Uptime Calculation</w:t>
      </w:r>
      <w:r w:rsidR="004F4126" w:rsidRPr="00ED4527">
        <w:rPr>
          <w:b/>
          <w:bCs/>
          <w:color w:val="00188F"/>
        </w:rPr>
        <w:t xml:space="preserve"> and Service Levels for Visual Studio App Center Push Notification Service</w:t>
      </w:r>
    </w:p>
    <w:p w14:paraId="2597119F" w14:textId="3BCFD195" w:rsidR="004F4126" w:rsidRPr="00EF7CF9" w:rsidRDefault="004F4126" w:rsidP="004F4126">
      <w:pPr>
        <w:pStyle w:val="ProductList-Body"/>
      </w:pPr>
      <w:r w:rsidRPr="00571855">
        <w:t>“</w:t>
      </w:r>
      <w:r w:rsidRPr="00EF7CF9">
        <w:rPr>
          <w:b/>
          <w:color w:val="00188F"/>
        </w:rPr>
        <w:t>Maximum Available Minutes</w:t>
      </w:r>
      <w:r w:rsidRPr="00571855">
        <w:t>”</w:t>
      </w:r>
      <w:r w:rsidRPr="00EF7CF9">
        <w:t xml:space="preserve"> is the total number of minutes for which Push Notification Service has been deployed by Customer for a given Microsoft Azure subscription during </w:t>
      </w:r>
      <w:r w:rsidR="003C74BC">
        <w:t>an Applicable Period</w:t>
      </w:r>
      <w:r w:rsidRPr="00EF7CF9">
        <w:t>.</w:t>
      </w:r>
    </w:p>
    <w:p w14:paraId="2F8BC21A" w14:textId="77777777" w:rsidR="004F4126" w:rsidRPr="00EF7CF9" w:rsidRDefault="004F4126" w:rsidP="004F4126">
      <w:pPr>
        <w:pStyle w:val="ProductList-Body"/>
      </w:pPr>
      <w:r w:rsidRPr="00EF7CF9">
        <w:rPr>
          <w:b/>
          <w:color w:val="00188F"/>
        </w:rPr>
        <w:t>Downtime</w:t>
      </w:r>
      <w:r w:rsidRPr="00EF7CF9">
        <w:t>:</w:t>
      </w:r>
      <w:r>
        <w:t xml:space="preserve"> </w:t>
      </w:r>
      <w:r w:rsidRPr="00EF7CF9">
        <w:t>The total number of minutes within Maximum Available Minutes during which Push Notification Service is unavailable.</w:t>
      </w:r>
      <w:r>
        <w:t xml:space="preserve"> </w:t>
      </w:r>
      <w:r w:rsidRPr="00EF7CF9">
        <w:t>A minute is considered unavailable if all continuous HTTP requests to Push Notification Service to perform operations initiated by Customer throughout the minute either result in an Error Code or do not return a response within one minute.</w:t>
      </w:r>
    </w:p>
    <w:p w14:paraId="1FA221E9" w14:textId="05657BF6" w:rsidR="004F4126" w:rsidRPr="00EF7CF9" w:rsidRDefault="00AC48A7" w:rsidP="004F4126">
      <w:pPr>
        <w:pStyle w:val="ProductList-Body"/>
      </w:pPr>
      <w:r>
        <w:rPr>
          <w:b/>
          <w:color w:val="00188F"/>
        </w:rPr>
        <w:t>Uptime Percentage</w:t>
      </w:r>
      <w:r w:rsidR="004F4126" w:rsidRPr="00EF7CF9">
        <w:t>:</w:t>
      </w:r>
      <w:r w:rsidR="004F4126">
        <w:t xml:space="preserve"> </w:t>
      </w:r>
      <w:r w:rsidR="004F4126" w:rsidRPr="00EF7CF9">
        <w:t xml:space="preserve">The </w:t>
      </w:r>
      <w:r>
        <w:t>Uptime Percentage</w:t>
      </w:r>
      <w:r w:rsidR="004F4126" w:rsidRPr="00EF7CF9">
        <w:t xml:space="preserve"> for the Visual Studio App Center Push Notification Service is calculated as Maximum Available Minutes less Downtime divided by Maximum Available Minutes multiplied by 100. </w:t>
      </w:r>
      <w:r>
        <w:t>Uptime Percentage</w:t>
      </w:r>
      <w:r w:rsidR="004F4126" w:rsidRPr="00EF7CF9">
        <w:t xml:space="preserve"> is represented by the following formula:</w:t>
      </w:r>
    </w:p>
    <w:p w14:paraId="35245E4E" w14:textId="77777777" w:rsidR="004F4126" w:rsidRPr="00EF7CF9" w:rsidRDefault="00000000" w:rsidP="00F156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F42A2C3" w14:textId="5EF987FA" w:rsidR="004F4126" w:rsidRDefault="004F4126" w:rsidP="004F4126">
      <w:pPr>
        <w:spacing w:after="0" w:line="240" w:lineRule="auto"/>
        <w:rPr>
          <w:rFonts w:eastAsiaTheme="minorEastAsia"/>
          <w:sz w:val="18"/>
          <w:szCs w:val="18"/>
          <w:lang w:eastAsia="zh-TW"/>
        </w:rPr>
      </w:pPr>
      <w:r w:rsidRPr="00D9543D">
        <w:rPr>
          <w:rFonts w:eastAsiaTheme="minorEastAsia"/>
          <w:sz w:val="18"/>
          <w:szCs w:val="18"/>
          <w:lang w:eastAsia="zh-TW"/>
        </w:rPr>
        <w:t>The following Service Levels and Service Credits are applicable to Customer’s use of the Visual Studio App Center Push Notification Service.</w:t>
      </w:r>
    </w:p>
    <w:p w14:paraId="04990EC8" w14:textId="77777777" w:rsidR="004F4126" w:rsidRPr="00EF7CF9" w:rsidRDefault="004F4126" w:rsidP="002C1320">
      <w:pPr>
        <w:pStyle w:val="ProductList-Body"/>
        <w:keepNext/>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438F5269" w14:textId="77777777" w:rsidTr="00345529">
        <w:trPr>
          <w:tblHeader/>
        </w:trPr>
        <w:tc>
          <w:tcPr>
            <w:tcW w:w="5400" w:type="dxa"/>
            <w:tcBorders>
              <w:bottom w:val="single" w:sz="4" w:space="0" w:color="auto"/>
            </w:tcBorders>
            <w:shd w:val="clear" w:color="auto" w:fill="0072C6"/>
          </w:tcPr>
          <w:p w14:paraId="7ED8C02E" w14:textId="2151465D" w:rsidR="004F4126" w:rsidRPr="00EF7CF9" w:rsidRDefault="00AC48A7" w:rsidP="002C1320">
            <w:pPr>
              <w:pStyle w:val="ProductList-OfferingBody"/>
              <w:keepNext/>
              <w:jc w:val="center"/>
              <w:rPr>
                <w:color w:val="FFFFFF" w:themeColor="background1"/>
              </w:rPr>
            </w:pPr>
            <w:r>
              <w:rPr>
                <w:color w:val="FFFFFF" w:themeColor="background1"/>
              </w:rPr>
              <w:t>Uptime Percentage</w:t>
            </w:r>
          </w:p>
        </w:tc>
        <w:tc>
          <w:tcPr>
            <w:tcW w:w="5400" w:type="dxa"/>
            <w:tcBorders>
              <w:bottom w:val="single" w:sz="4" w:space="0" w:color="auto"/>
            </w:tcBorders>
            <w:shd w:val="clear" w:color="auto" w:fill="0072C6"/>
          </w:tcPr>
          <w:p w14:paraId="5C51A762" w14:textId="77777777" w:rsidR="004F4126" w:rsidRPr="00EF7CF9" w:rsidRDefault="004F4126" w:rsidP="002C1320">
            <w:pPr>
              <w:pStyle w:val="ProductList-OfferingBody"/>
              <w:keepNext/>
              <w:jc w:val="center"/>
              <w:rPr>
                <w:color w:val="FFFFFF" w:themeColor="background1"/>
              </w:rPr>
            </w:pPr>
            <w:r w:rsidRPr="00EF7CF9">
              <w:rPr>
                <w:color w:val="FFFFFF" w:themeColor="background1"/>
              </w:rPr>
              <w:t>Service Credit</w:t>
            </w:r>
          </w:p>
        </w:tc>
      </w:tr>
      <w:tr w:rsidR="004F4126" w:rsidRPr="00B44CF9" w14:paraId="3551DAFD" w14:textId="77777777" w:rsidTr="00345529">
        <w:tc>
          <w:tcPr>
            <w:tcW w:w="5400" w:type="dxa"/>
            <w:tcBorders>
              <w:top w:val="single" w:sz="4" w:space="0" w:color="auto"/>
              <w:left w:val="single" w:sz="4" w:space="0" w:color="auto"/>
              <w:bottom w:val="single" w:sz="4" w:space="0" w:color="auto"/>
              <w:right w:val="single" w:sz="4" w:space="0" w:color="auto"/>
            </w:tcBorders>
          </w:tcPr>
          <w:p w14:paraId="6C5970FD" w14:textId="77777777" w:rsidR="004F4126" w:rsidRPr="00EF7CF9" w:rsidRDefault="004F4126" w:rsidP="002C1320">
            <w:pPr>
              <w:pStyle w:val="ProductList-OfferingBody"/>
              <w:keepNext/>
              <w:jc w:val="center"/>
            </w:pPr>
            <w:r w:rsidRPr="00EF7CF9">
              <w:t>&lt; 99.9%</w:t>
            </w:r>
          </w:p>
        </w:tc>
        <w:tc>
          <w:tcPr>
            <w:tcW w:w="5400" w:type="dxa"/>
            <w:tcBorders>
              <w:top w:val="single" w:sz="4" w:space="0" w:color="auto"/>
              <w:left w:val="single" w:sz="4" w:space="0" w:color="auto"/>
              <w:bottom w:val="single" w:sz="4" w:space="0" w:color="auto"/>
              <w:right w:val="single" w:sz="4" w:space="0" w:color="auto"/>
            </w:tcBorders>
          </w:tcPr>
          <w:p w14:paraId="3E509ADD" w14:textId="77777777" w:rsidR="004F4126" w:rsidRPr="00EF7CF9" w:rsidRDefault="004F4126" w:rsidP="002C1320">
            <w:pPr>
              <w:pStyle w:val="ProductList-OfferingBody"/>
              <w:keepNext/>
              <w:jc w:val="center"/>
            </w:pPr>
            <w:r w:rsidRPr="00EF7CF9">
              <w:t>10%</w:t>
            </w:r>
          </w:p>
        </w:tc>
      </w:tr>
      <w:tr w:rsidR="004F4126" w:rsidRPr="00B44CF9" w14:paraId="3DD88544" w14:textId="77777777" w:rsidTr="00345529">
        <w:tc>
          <w:tcPr>
            <w:tcW w:w="5400" w:type="dxa"/>
            <w:tcBorders>
              <w:top w:val="single" w:sz="4" w:space="0" w:color="auto"/>
              <w:left w:val="single" w:sz="4" w:space="0" w:color="auto"/>
              <w:bottom w:val="single" w:sz="4" w:space="0" w:color="auto"/>
              <w:right w:val="single" w:sz="4" w:space="0" w:color="auto"/>
            </w:tcBorders>
          </w:tcPr>
          <w:p w14:paraId="204AF96C" w14:textId="77777777" w:rsidR="004F4126" w:rsidRPr="00EF7CF9" w:rsidRDefault="004F4126" w:rsidP="002C1320">
            <w:pPr>
              <w:pStyle w:val="ProductList-OfferingBody"/>
              <w:keepNext/>
              <w:jc w:val="center"/>
            </w:pPr>
            <w:r w:rsidRPr="00EF7CF9">
              <w:t>&lt; 99%</w:t>
            </w:r>
          </w:p>
        </w:tc>
        <w:tc>
          <w:tcPr>
            <w:tcW w:w="5400" w:type="dxa"/>
            <w:tcBorders>
              <w:top w:val="single" w:sz="4" w:space="0" w:color="auto"/>
              <w:left w:val="single" w:sz="4" w:space="0" w:color="auto"/>
              <w:bottom w:val="single" w:sz="4" w:space="0" w:color="auto"/>
              <w:right w:val="single" w:sz="4" w:space="0" w:color="auto"/>
            </w:tcBorders>
          </w:tcPr>
          <w:p w14:paraId="774F7215" w14:textId="77777777" w:rsidR="004F4126" w:rsidRPr="00EF7CF9" w:rsidRDefault="004F4126" w:rsidP="002C1320">
            <w:pPr>
              <w:pStyle w:val="ProductList-OfferingBody"/>
              <w:keepNext/>
              <w:jc w:val="center"/>
            </w:pPr>
            <w:r w:rsidRPr="00EF7CF9">
              <w:t>25%</w:t>
            </w:r>
          </w:p>
        </w:tc>
      </w:tr>
    </w:tbl>
    <w:p w14:paraId="367D6270" w14:textId="77777777" w:rsidR="004F4126" w:rsidRPr="00EF7CF9" w:rsidRDefault="004F4126" w:rsidP="004F41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6D1359D" w14:textId="058DAF7C" w:rsidR="00012F9F" w:rsidRPr="00012F9F" w:rsidRDefault="00012F9F" w:rsidP="000C6216">
      <w:pPr>
        <w:pStyle w:val="ProductList-Offering2Heading"/>
        <w:keepNext/>
        <w:tabs>
          <w:tab w:val="clear" w:pos="360"/>
          <w:tab w:val="clear" w:pos="720"/>
          <w:tab w:val="clear" w:pos="1080"/>
        </w:tabs>
        <w:outlineLvl w:val="2"/>
      </w:pPr>
      <w:bookmarkStart w:id="132" w:name="_Toc243922424"/>
      <w:r w:rsidRPr="00012F9F">
        <w:t>App Configuration</w:t>
      </w:r>
      <w:bookmarkEnd w:id="132"/>
    </w:p>
    <w:p w14:paraId="4302A28C" w14:textId="77777777" w:rsidR="00012F9F" w:rsidRPr="00852CBF" w:rsidRDefault="00012F9F" w:rsidP="00012F9F">
      <w:pPr>
        <w:pStyle w:val="ProductList-Body"/>
        <w:rPr>
          <w:b/>
          <w:color w:val="00188F"/>
        </w:rPr>
      </w:pPr>
      <w:r w:rsidRPr="00852CBF">
        <w:rPr>
          <w:b/>
          <w:color w:val="00188F"/>
        </w:rPr>
        <w:t>Additional Definitions</w:t>
      </w:r>
    </w:p>
    <w:p w14:paraId="5722BEE2" w14:textId="77777777" w:rsidR="00012F9F" w:rsidRDefault="00012F9F" w:rsidP="00012F9F">
      <w:pPr>
        <w:pStyle w:val="ProductList-Body"/>
      </w:pPr>
      <w:r>
        <w:t>"</w:t>
      </w:r>
      <w:r w:rsidRPr="00852CBF">
        <w:rPr>
          <w:b/>
          <w:bCs/>
          <w:color w:val="00188F"/>
        </w:rPr>
        <w:t>Configuration Store</w:t>
      </w:r>
      <w:r>
        <w:t>" refers to a single deployment of Azure App Configuration created by Customer, such that it is enumerated in the App Configuration tab in the Management Portal.</w:t>
      </w:r>
    </w:p>
    <w:p w14:paraId="3D0036CD" w14:textId="460527E4" w:rsidR="00012F9F" w:rsidRPr="00852CBF" w:rsidRDefault="00EE6E3C" w:rsidP="00C573A9">
      <w:pPr>
        <w:pStyle w:val="ProductList-Body"/>
        <w:rPr>
          <w:b/>
          <w:bCs/>
          <w:color w:val="00188F"/>
        </w:rPr>
      </w:pPr>
      <w:r>
        <w:rPr>
          <w:b/>
          <w:bCs/>
          <w:color w:val="00188F"/>
        </w:rPr>
        <w:t>Uptime Calculation</w:t>
      </w:r>
      <w:r w:rsidR="00012F9F" w:rsidRPr="00852CBF">
        <w:rPr>
          <w:b/>
          <w:bCs/>
          <w:color w:val="00188F"/>
        </w:rPr>
        <w:t xml:space="preserve"> and Service Levels for Azure App Configuration</w:t>
      </w:r>
    </w:p>
    <w:p w14:paraId="4C4328F8" w14:textId="4ED821F4" w:rsidR="00012F9F" w:rsidRDefault="00012F9F" w:rsidP="00012F9F">
      <w:pPr>
        <w:pStyle w:val="ProductList-Body"/>
      </w:pPr>
      <w:r>
        <w:t>"</w:t>
      </w:r>
      <w:r w:rsidRPr="00852CBF">
        <w:rPr>
          <w:b/>
          <w:bCs/>
          <w:color w:val="00188F"/>
        </w:rPr>
        <w:t>Deployment Minutes</w:t>
      </w:r>
      <w:r>
        <w:t xml:space="preserve">" is the total number of minutes that a given Configuration Store has been deployed in Microsoft Azure during </w:t>
      </w:r>
      <w:r w:rsidR="003C74BC">
        <w:t>an Applicable Period</w:t>
      </w:r>
      <w:r>
        <w:t>.</w:t>
      </w:r>
    </w:p>
    <w:p w14:paraId="35FC0267" w14:textId="549B7C75" w:rsidR="00012F9F" w:rsidRDefault="00012F9F" w:rsidP="00012F9F">
      <w:pPr>
        <w:pStyle w:val="ProductList-Body"/>
      </w:pPr>
      <w:r>
        <w:t>"</w:t>
      </w:r>
      <w:r w:rsidRPr="00852CBF">
        <w:rPr>
          <w:b/>
          <w:bCs/>
          <w:color w:val="00188F"/>
        </w:rPr>
        <w:t>Maximum Available Minutes</w:t>
      </w:r>
      <w:r>
        <w:t xml:space="preserve">" is the sum of all Deployment Minutes across all Configuration Stores deployed by Customer in a given Microsoft Azure subscription during </w:t>
      </w:r>
      <w:r w:rsidR="003C74BC">
        <w:t>an Applicable Period</w:t>
      </w:r>
      <w:r>
        <w:t>.</w:t>
      </w:r>
    </w:p>
    <w:p w14:paraId="140C7DDA" w14:textId="77777777" w:rsidR="00012F9F" w:rsidRDefault="00012F9F" w:rsidP="00012F9F">
      <w:pPr>
        <w:pStyle w:val="ProductList-Body"/>
      </w:pPr>
      <w:r>
        <w:t>"</w:t>
      </w:r>
      <w:r w:rsidRPr="00852CBF">
        <w:rPr>
          <w:b/>
          <w:bCs/>
          <w:color w:val="00188F"/>
        </w:rPr>
        <w:t>Downtim</w:t>
      </w:r>
      <w:r>
        <w:t>e" is the total accumulated minutes within Maximum Available Minutes, during which the Configuration Store is unavailable. A minute is considered unavailable for a given Configuration Store when there is no connectivity throughout the minute between the Configuration Store and Microsoft’s Internet gateway.</w:t>
      </w:r>
    </w:p>
    <w:p w14:paraId="714230EB" w14:textId="0FE711DB" w:rsidR="00012F9F" w:rsidRDefault="00012F9F" w:rsidP="00012F9F">
      <w:pPr>
        <w:pStyle w:val="ProductList-Body"/>
      </w:pPr>
      <w:r>
        <w:t>"</w:t>
      </w:r>
      <w:r w:rsidR="00AC48A7">
        <w:rPr>
          <w:b/>
          <w:bCs/>
          <w:color w:val="00188F"/>
        </w:rPr>
        <w:t>Uptime Percentage</w:t>
      </w:r>
      <w:r>
        <w:t xml:space="preserve">" for Azure App Configuration is calculated as Maximum Available Minutes less Downtime divided by Maximum Available Minutes in </w:t>
      </w:r>
      <w:r w:rsidR="003C74BC">
        <w:t>an Applicable Period</w:t>
      </w:r>
      <w:r>
        <w:t xml:space="preserve"> for a given Microsoft Azure subscription. </w:t>
      </w:r>
      <w:r w:rsidR="00AC48A7">
        <w:t>Uptime Percentage</w:t>
      </w:r>
      <w:r>
        <w:t xml:space="preserve"> is represented by the following formula:</w:t>
      </w:r>
    </w:p>
    <w:p w14:paraId="3BE596FB" w14:textId="77777777" w:rsidR="003940E8" w:rsidRPr="00EF7CF9" w:rsidRDefault="00000000" w:rsidP="00F156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572CCD5" w14:textId="45C11EDE" w:rsidR="00012F9F" w:rsidRPr="003940E8" w:rsidRDefault="00012F9F" w:rsidP="003940E8">
      <w:pPr>
        <w:pStyle w:val="ProductList-Body"/>
        <w:keepNext/>
        <w:rPr>
          <w:b/>
          <w:bCs/>
          <w:color w:val="00188F"/>
        </w:rPr>
      </w:pPr>
      <w:r w:rsidRPr="003940E8">
        <w:rPr>
          <w:b/>
          <w:bCs/>
          <w:color w:val="00188F"/>
        </w:rPr>
        <w:t>The following Service Levels and Service Credits are applicable to Customer’s use of App Configuration.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940E8" w:rsidRPr="00B44CF9" w14:paraId="3511B623" w14:textId="77777777" w:rsidTr="00345529">
        <w:trPr>
          <w:tblHeader/>
        </w:trPr>
        <w:tc>
          <w:tcPr>
            <w:tcW w:w="5400" w:type="dxa"/>
            <w:tcBorders>
              <w:bottom w:val="single" w:sz="4" w:space="0" w:color="auto"/>
            </w:tcBorders>
            <w:shd w:val="clear" w:color="auto" w:fill="0072C6"/>
          </w:tcPr>
          <w:p w14:paraId="130781CF" w14:textId="2EA4B64E" w:rsidR="003940E8"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tcBorders>
              <w:bottom w:val="single" w:sz="4" w:space="0" w:color="auto"/>
            </w:tcBorders>
            <w:shd w:val="clear" w:color="auto" w:fill="0072C6"/>
          </w:tcPr>
          <w:p w14:paraId="220BADA7" w14:textId="77777777" w:rsidR="003940E8" w:rsidRPr="00EF7CF9" w:rsidRDefault="003940E8" w:rsidP="000F31B4">
            <w:pPr>
              <w:pStyle w:val="ProductList-OfferingBody"/>
              <w:jc w:val="center"/>
              <w:rPr>
                <w:color w:val="FFFFFF" w:themeColor="background1"/>
              </w:rPr>
            </w:pPr>
            <w:r w:rsidRPr="00EF7CF9">
              <w:rPr>
                <w:color w:val="FFFFFF" w:themeColor="background1"/>
              </w:rPr>
              <w:t>Service Credit</w:t>
            </w:r>
          </w:p>
        </w:tc>
      </w:tr>
      <w:tr w:rsidR="003940E8" w:rsidRPr="00B44CF9" w14:paraId="222F5204" w14:textId="77777777" w:rsidTr="00345529">
        <w:tc>
          <w:tcPr>
            <w:tcW w:w="5400" w:type="dxa"/>
            <w:tcBorders>
              <w:top w:val="single" w:sz="4" w:space="0" w:color="auto"/>
              <w:left w:val="single" w:sz="4" w:space="0" w:color="auto"/>
              <w:bottom w:val="single" w:sz="4" w:space="0" w:color="auto"/>
              <w:right w:val="single" w:sz="4" w:space="0" w:color="auto"/>
            </w:tcBorders>
          </w:tcPr>
          <w:p w14:paraId="038527B9" w14:textId="77777777" w:rsidR="003940E8" w:rsidRPr="00EF7CF9" w:rsidRDefault="003940E8" w:rsidP="000F31B4">
            <w:pPr>
              <w:pStyle w:val="ProductList-OfferingBody"/>
              <w:jc w:val="center"/>
            </w:pPr>
            <w:r w:rsidRPr="00EF7CF9">
              <w:t>&lt; 99.9%</w:t>
            </w:r>
          </w:p>
        </w:tc>
        <w:tc>
          <w:tcPr>
            <w:tcW w:w="5400" w:type="dxa"/>
            <w:tcBorders>
              <w:top w:val="single" w:sz="4" w:space="0" w:color="auto"/>
              <w:left w:val="single" w:sz="4" w:space="0" w:color="auto"/>
              <w:bottom w:val="single" w:sz="4" w:space="0" w:color="auto"/>
              <w:right w:val="single" w:sz="4" w:space="0" w:color="auto"/>
            </w:tcBorders>
          </w:tcPr>
          <w:p w14:paraId="265190DE" w14:textId="77777777" w:rsidR="003940E8" w:rsidRPr="00EF7CF9" w:rsidRDefault="003940E8" w:rsidP="000F31B4">
            <w:pPr>
              <w:pStyle w:val="ProductList-OfferingBody"/>
              <w:jc w:val="center"/>
            </w:pPr>
            <w:r w:rsidRPr="00EF7CF9">
              <w:t>10%</w:t>
            </w:r>
          </w:p>
        </w:tc>
      </w:tr>
      <w:tr w:rsidR="003940E8" w:rsidRPr="00B44CF9" w14:paraId="172BFEFE" w14:textId="77777777" w:rsidTr="00345529">
        <w:tc>
          <w:tcPr>
            <w:tcW w:w="5400" w:type="dxa"/>
            <w:tcBorders>
              <w:top w:val="single" w:sz="4" w:space="0" w:color="auto"/>
              <w:left w:val="single" w:sz="4" w:space="0" w:color="auto"/>
              <w:bottom w:val="single" w:sz="4" w:space="0" w:color="auto"/>
              <w:right w:val="single" w:sz="4" w:space="0" w:color="auto"/>
            </w:tcBorders>
          </w:tcPr>
          <w:p w14:paraId="0C6A343B" w14:textId="77777777" w:rsidR="003940E8" w:rsidRPr="00EF7CF9" w:rsidRDefault="003940E8" w:rsidP="000F31B4">
            <w:pPr>
              <w:pStyle w:val="ProductList-OfferingBody"/>
              <w:jc w:val="center"/>
            </w:pPr>
            <w:r w:rsidRPr="00EF7CF9">
              <w:t>&lt; 99%</w:t>
            </w:r>
          </w:p>
        </w:tc>
        <w:tc>
          <w:tcPr>
            <w:tcW w:w="5400" w:type="dxa"/>
            <w:tcBorders>
              <w:top w:val="single" w:sz="4" w:space="0" w:color="auto"/>
              <w:left w:val="single" w:sz="4" w:space="0" w:color="auto"/>
              <w:bottom w:val="single" w:sz="4" w:space="0" w:color="auto"/>
              <w:right w:val="single" w:sz="4" w:space="0" w:color="auto"/>
            </w:tcBorders>
          </w:tcPr>
          <w:p w14:paraId="61626791" w14:textId="77777777" w:rsidR="003940E8" w:rsidRPr="00EF7CF9" w:rsidRDefault="003940E8" w:rsidP="000F31B4">
            <w:pPr>
              <w:pStyle w:val="ProductList-OfferingBody"/>
              <w:jc w:val="center"/>
            </w:pPr>
            <w:r w:rsidRPr="00EF7CF9">
              <w:t>25%</w:t>
            </w:r>
          </w:p>
        </w:tc>
      </w:tr>
    </w:tbl>
    <w:p w14:paraId="46FC48A9" w14:textId="77777777" w:rsidR="003940E8" w:rsidRPr="00EF7CF9" w:rsidRDefault="003940E8" w:rsidP="003940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F775864" w14:textId="47DEAC0E" w:rsidR="004005AF" w:rsidRPr="00EF7CF9" w:rsidRDefault="004005AF" w:rsidP="00AC509F">
      <w:pPr>
        <w:pStyle w:val="ProductList-Offering2Heading"/>
        <w:keepNext/>
        <w:tabs>
          <w:tab w:val="clear" w:pos="360"/>
          <w:tab w:val="clear" w:pos="720"/>
          <w:tab w:val="clear" w:pos="1080"/>
        </w:tabs>
        <w:outlineLvl w:val="2"/>
      </w:pPr>
      <w:bookmarkStart w:id="133" w:name="_Toc243922425"/>
      <w:r w:rsidRPr="00EF7CF9">
        <w:t>App Service</w:t>
      </w:r>
      <w:bookmarkEnd w:id="128"/>
      <w:bookmarkEnd w:id="131"/>
      <w:bookmarkEnd w:id="133"/>
    </w:p>
    <w:p w14:paraId="5086F069" w14:textId="5CDA8213" w:rsidR="004005AF" w:rsidRDefault="004005AF" w:rsidP="00AC509F">
      <w:pPr>
        <w:pStyle w:val="ProductList-Body"/>
        <w:keepNext/>
      </w:pPr>
      <w:r w:rsidRPr="00EF7CF9">
        <w:rPr>
          <w:b/>
          <w:color w:val="00188F"/>
        </w:rPr>
        <w:t>Additional Definitions</w:t>
      </w:r>
      <w:r w:rsidRPr="00EF7CF9">
        <w:t>:</w:t>
      </w:r>
    </w:p>
    <w:p w14:paraId="2528C9E3" w14:textId="078CDFD1" w:rsidR="00066F1C" w:rsidRPr="00EF7CF9" w:rsidRDefault="00066F1C" w:rsidP="00AC509F">
      <w:pPr>
        <w:pStyle w:val="ProductList-Body"/>
        <w:keepNext/>
      </w:pPr>
      <w:r>
        <w:t>"</w:t>
      </w:r>
      <w:r>
        <w:rPr>
          <w:b/>
          <w:bCs/>
          <w:color w:val="00188F"/>
        </w:rPr>
        <w:t>Availability Zone</w:t>
      </w:r>
      <w:r>
        <w:t>" is a fault-isolated area within an Azure region, providing redundant power, cooling, and networking.</w:t>
      </w:r>
    </w:p>
    <w:p w14:paraId="63C1BE30" w14:textId="45C02914" w:rsidR="004005AF" w:rsidRPr="00EF7CF9" w:rsidRDefault="004005AF" w:rsidP="00BD223D">
      <w:pPr>
        <w:pStyle w:val="ProductList-Body"/>
      </w:pPr>
      <w:r w:rsidRPr="00571855">
        <w:t>“</w:t>
      </w:r>
      <w:r w:rsidRPr="00EF7CF9">
        <w:rPr>
          <w:b/>
          <w:color w:val="00188F"/>
        </w:rPr>
        <w:t>Deployment Minutes</w:t>
      </w:r>
      <w:r w:rsidRPr="00571855">
        <w:t>”</w:t>
      </w:r>
      <w:r w:rsidRPr="00EF7CF9">
        <w:t xml:space="preserve"> </w:t>
      </w:r>
      <w:r w:rsidRPr="00EF7CF9">
        <w:rPr>
          <w:rFonts w:eastAsia="Tahoma" w:cs="Tahoma"/>
        </w:rPr>
        <w:t xml:space="preserve">is the </w:t>
      </w:r>
      <w:r w:rsidRPr="00EF7CF9">
        <w:t xml:space="preserve">total number of minutes that a given App has been set to running in Microsoft Azure during </w:t>
      </w:r>
      <w:r w:rsidR="003C74BC">
        <w:t>an Applicable Period</w:t>
      </w:r>
      <w:r w:rsidRPr="00EF7CF9">
        <w:t>.</w:t>
      </w:r>
      <w:r>
        <w:t xml:space="preserve"> </w:t>
      </w:r>
      <w:r w:rsidRPr="00EF7CF9">
        <w:t>Deployment Minutes is measured from when the App was created or the Customer initiated an action that would result in running the App to the time the Customer initiated an action that would result in stopping or deleting the App.</w:t>
      </w:r>
    </w:p>
    <w:p w14:paraId="1AAA33AC" w14:textId="29EF30C4" w:rsidR="004005AF" w:rsidRPr="00EF7CF9" w:rsidRDefault="004005AF" w:rsidP="00BD223D">
      <w:pPr>
        <w:pStyle w:val="ProductList-Body"/>
      </w:pPr>
      <w:r w:rsidRPr="00571855">
        <w:t>“</w:t>
      </w:r>
      <w:r w:rsidRPr="00EF7CF9">
        <w:rPr>
          <w:b/>
          <w:color w:val="00188F"/>
        </w:rPr>
        <w:t>Maximum Available Minutes</w:t>
      </w:r>
      <w:r w:rsidRPr="00571855">
        <w:t>”</w:t>
      </w:r>
      <w:r w:rsidRPr="00EF7CF9">
        <w:t xml:space="preserve"> is the sum of all Deployment Minutes across all Apps deployed by Customer in a given Microsoft Azure subscription during </w:t>
      </w:r>
      <w:r w:rsidR="003C74BC">
        <w:t>an Applicable Period</w:t>
      </w:r>
    </w:p>
    <w:p w14:paraId="0E8D071C" w14:textId="52620B19" w:rsidR="004005AF" w:rsidRPr="00EF7CF9" w:rsidRDefault="004005AF" w:rsidP="00BD223D">
      <w:pPr>
        <w:pStyle w:val="ProductList-Body"/>
      </w:pPr>
      <w:r w:rsidRPr="00571855">
        <w:t>“</w:t>
      </w:r>
      <w:r w:rsidRPr="00EF7CF9">
        <w:rPr>
          <w:b/>
          <w:color w:val="00188F"/>
        </w:rPr>
        <w:t>App</w:t>
      </w:r>
      <w:r w:rsidRPr="00571855">
        <w:t>”</w:t>
      </w:r>
      <w:r w:rsidRPr="00EF7CF9">
        <w:t xml:space="preserve"> is a</w:t>
      </w:r>
      <w:r>
        <w:t xml:space="preserve"> Web App, Mobile App, </w:t>
      </w:r>
      <w:r w:rsidRPr="00EF7CF9">
        <w:t>API App, Logic App, deployed by Customer within the App Service.</w:t>
      </w:r>
      <w:r>
        <w:t xml:space="preserve"> </w:t>
      </w:r>
      <w:r w:rsidRPr="00C60E30">
        <w:t>The SLA is supported when running on a single instance and on multiple instances.</w:t>
      </w:r>
    </w:p>
    <w:p w14:paraId="3AF14A42" w14:textId="7906AE56" w:rsidR="0003720A" w:rsidRDefault="0003720A" w:rsidP="00BD223D">
      <w:pPr>
        <w:pStyle w:val="ProductList-Body"/>
        <w:rPr>
          <w:b/>
          <w:color w:val="00188F"/>
        </w:rPr>
      </w:pPr>
      <w:r>
        <w:rPr>
          <w:b/>
          <w:color w:val="00188F"/>
        </w:rPr>
        <w:t>Uptime Calculation and Service Levels for App Service Apps in Availability Zones</w:t>
      </w:r>
    </w:p>
    <w:p w14:paraId="44C6F69B" w14:textId="25F138A9" w:rsidR="0003720A" w:rsidRDefault="0003720A" w:rsidP="00BD223D">
      <w:pPr>
        <w:pStyle w:val="ProductList-Body"/>
      </w:pPr>
      <w:r>
        <w:t>“</w:t>
      </w:r>
      <w:r>
        <w:rPr>
          <w:b/>
          <w:color w:val="0072C6"/>
        </w:rPr>
        <w:t>Maximum Available Minutes</w:t>
      </w:r>
      <w:r>
        <w:t xml:space="preserve">” </w:t>
      </w:r>
      <w:r w:rsidRPr="00B6564A">
        <w:t xml:space="preserve">is the total accumulated </w:t>
      </w:r>
      <w:r>
        <w:t>Deployment M</w:t>
      </w:r>
      <w:r w:rsidRPr="00B6564A">
        <w:t>inutes</w:t>
      </w:r>
      <w:r>
        <w:t xml:space="preserve"> across all </w:t>
      </w:r>
      <w:r w:rsidRPr="00B6564A">
        <w:t xml:space="preserve">Availability Zone enabled </w:t>
      </w:r>
      <w:r>
        <w:t>Apps</w:t>
      </w:r>
      <w:r w:rsidRPr="00B6564A">
        <w:t xml:space="preserve"> </w:t>
      </w:r>
      <w:r>
        <w:t>deployed by Customer in a given Microsoft Azure subscription during an Applicable Period.</w:t>
      </w:r>
    </w:p>
    <w:p w14:paraId="5BCC3797" w14:textId="489B1EC6" w:rsidR="00034F4F" w:rsidRDefault="00034F4F" w:rsidP="00BD223D">
      <w:pPr>
        <w:pStyle w:val="ProductList-Body"/>
      </w:pPr>
      <w:r>
        <w:rPr>
          <w:b/>
          <w:color w:val="00188F"/>
        </w:rPr>
        <w:t>“</w:t>
      </w:r>
      <w:r w:rsidRPr="00B80AC7">
        <w:rPr>
          <w:b/>
          <w:color w:val="0072C6"/>
        </w:rPr>
        <w:t>Downtime</w:t>
      </w:r>
      <w:r>
        <w:t>” is the total accumulated Deployment Minutes, across all Availability Zone enabled Apps deployed by Customer in a given Microsoft Azure subscription, during which the App is unavailable. A minute is considered unavailable for a given Availability Zone enabled App when there is no connectivity between the App and Microsoft’s Internet gateway.</w:t>
      </w:r>
    </w:p>
    <w:p w14:paraId="53A1C7E1" w14:textId="3F963102" w:rsidR="00196483" w:rsidRDefault="00BD223D" w:rsidP="00E92F39">
      <w:pPr>
        <w:pStyle w:val="ProductList-Body"/>
      </w:pPr>
      <w:r>
        <w:t>“</w:t>
      </w:r>
      <w:r>
        <w:rPr>
          <w:b/>
          <w:color w:val="0072C6"/>
        </w:rPr>
        <w:t>Uptime Percentage</w:t>
      </w:r>
      <w:r>
        <w:t>” is calculated using the following formula:</w:t>
      </w:r>
    </w:p>
    <w:p w14:paraId="007DE439" w14:textId="0A5631F2" w:rsidR="00196483" w:rsidRDefault="00000000" w:rsidP="00F1569C">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x 100</m:t>
          </m:r>
        </m:oMath>
      </m:oMathPara>
    </w:p>
    <w:p w14:paraId="78A91E3E" w14:textId="3E8AD579" w:rsidR="00196483" w:rsidRDefault="00196483" w:rsidP="00DF04C7">
      <w:pPr>
        <w:pStyle w:val="ProductList-Body"/>
      </w:pPr>
      <w:r>
        <w:rPr>
          <w:b/>
          <w:color w:val="0072C6"/>
        </w:rPr>
        <w:t>Service Credit</w:t>
      </w:r>
      <w:r>
        <w:t>:</w:t>
      </w:r>
    </w:p>
    <w:p w14:paraId="0AFA31EE" w14:textId="69173615" w:rsidR="00196483" w:rsidRDefault="00196483" w:rsidP="00DF04C7">
      <w:pPr>
        <w:pStyle w:val="ProductList-Body"/>
      </w:pPr>
      <w:r>
        <w:t>The following Service Levels and Service Credits are applicable to Customer’s use of Apps deployed across two or more Availability Zones in the same region: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96483" w14:paraId="5DD69F87" w14:textId="533A776C" w:rsidTr="00345529">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B5A2ACA" w14:textId="4144463B" w:rsidR="00196483" w:rsidRDefault="00196483" w:rsidP="003E46F2">
            <w:pPr>
              <w:pStyle w:val="ProductList-OfferingBody"/>
              <w:pageBreakBefore/>
              <w:jc w:val="center"/>
              <w:rPr>
                <w:color w:val="FFFFFF" w:themeColor="background1"/>
              </w:rPr>
            </w:pPr>
            <w:r>
              <w:rPr>
                <w:color w:val="FFFFFF" w:themeColor="background1"/>
              </w:rPr>
              <w:t>Uptime Percentage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D284B1F" w14:textId="089EE817" w:rsidR="00196483" w:rsidRDefault="00196483" w:rsidP="00DF04C7">
            <w:pPr>
              <w:pStyle w:val="ProductList-OfferingBody"/>
              <w:jc w:val="center"/>
              <w:rPr>
                <w:color w:val="FFFFFF" w:themeColor="background1"/>
              </w:rPr>
            </w:pPr>
            <w:r>
              <w:rPr>
                <w:color w:val="FFFFFF" w:themeColor="background1"/>
              </w:rPr>
              <w:t>Service Credit</w:t>
            </w:r>
          </w:p>
        </w:tc>
      </w:tr>
      <w:tr w:rsidR="00196483" w14:paraId="15B16F62" w14:textId="42038338"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B2F1E3" w14:textId="0FEAFC1F" w:rsidR="00196483" w:rsidRPr="00F87249" w:rsidRDefault="00196483" w:rsidP="00DF04C7">
            <w:pPr>
              <w:pStyle w:val="ProductList-OfferingBody"/>
              <w:jc w:val="center"/>
            </w:pPr>
            <w:r w:rsidRPr="00F87249">
              <w:t>&lt; 99.99%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F63DE6" w14:textId="02C45BD4" w:rsidR="00196483" w:rsidRPr="00F87249" w:rsidRDefault="00196483" w:rsidP="00DF04C7">
            <w:pPr>
              <w:pStyle w:val="ProductList-OfferingBody"/>
              <w:jc w:val="center"/>
            </w:pPr>
            <w:r w:rsidRPr="00F87249">
              <w:t>10%</w:t>
            </w:r>
          </w:p>
        </w:tc>
      </w:tr>
      <w:tr w:rsidR="00196483" w14:paraId="22B079C5" w14:textId="7D84353B"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0AB960" w14:textId="44F6780A" w:rsidR="00196483" w:rsidRPr="00F87249" w:rsidRDefault="00196483" w:rsidP="00DF04C7">
            <w:pPr>
              <w:pStyle w:val="ProductList-OfferingBody"/>
              <w:jc w:val="center"/>
            </w:pPr>
            <w:r w:rsidRPr="00F87249">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76693F" w14:textId="341AA6F8" w:rsidR="00196483" w:rsidRPr="00F87249" w:rsidRDefault="00196483" w:rsidP="00DF04C7">
            <w:pPr>
              <w:pStyle w:val="ProductList-OfferingBody"/>
              <w:jc w:val="center"/>
            </w:pPr>
            <w:r w:rsidRPr="00F87249">
              <w:t>25%</w:t>
            </w:r>
          </w:p>
        </w:tc>
      </w:tr>
      <w:tr w:rsidR="00196483" w14:paraId="6328B567" w14:textId="4EC78A60"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3C32E9" w14:textId="642EE87A" w:rsidR="00196483" w:rsidRPr="00F87249" w:rsidRDefault="00196483" w:rsidP="00DF04C7">
            <w:pPr>
              <w:pStyle w:val="ProductList-OfferingBody"/>
              <w:jc w:val="center"/>
            </w:pPr>
            <w:r w:rsidRPr="00F87249">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7A0544" w14:textId="77568F62" w:rsidR="00196483" w:rsidRPr="00F87249" w:rsidRDefault="00196483" w:rsidP="00DF04C7">
            <w:pPr>
              <w:pStyle w:val="ProductList-OfferingBody"/>
              <w:jc w:val="center"/>
            </w:pPr>
            <w:r w:rsidRPr="00F87249">
              <w:t>100%</w:t>
            </w:r>
          </w:p>
        </w:tc>
      </w:tr>
    </w:tbl>
    <w:p w14:paraId="1CB301AA" w14:textId="6A26A169" w:rsidR="00196483" w:rsidRDefault="00196483" w:rsidP="006C5551">
      <w:pPr>
        <w:pStyle w:val="ProductList-Body"/>
        <w:spacing w:before="120"/>
        <w:rPr>
          <w:b/>
          <w:color w:val="00188F"/>
        </w:rPr>
      </w:pPr>
      <w:r>
        <w:rPr>
          <w:b/>
          <w:color w:val="00188F"/>
        </w:rPr>
        <w:t>Uptime Calculation and Service Levels for App Service Apps that don’t use Availability Zones</w:t>
      </w:r>
    </w:p>
    <w:p w14:paraId="1A53A61C" w14:textId="1C3174FC" w:rsidR="00196483" w:rsidRDefault="00196483" w:rsidP="00DF04C7">
      <w:pPr>
        <w:pStyle w:val="ProductList-Body"/>
      </w:pPr>
      <w:r>
        <w:t>“</w:t>
      </w:r>
      <w:r>
        <w:rPr>
          <w:b/>
          <w:color w:val="0072C6"/>
        </w:rPr>
        <w:t>Maximum Available Minutes</w:t>
      </w:r>
      <w:r>
        <w:t xml:space="preserve">” </w:t>
      </w:r>
      <w:r w:rsidRPr="00B6564A">
        <w:t xml:space="preserve">is the total accumulated </w:t>
      </w:r>
      <w:r>
        <w:t>Deployment M</w:t>
      </w:r>
      <w:r w:rsidRPr="00B6564A">
        <w:t>inutes</w:t>
      </w:r>
      <w:r>
        <w:t xml:space="preserve"> across all Apps</w:t>
      </w:r>
      <w:r w:rsidRPr="00B6564A">
        <w:t xml:space="preserve"> </w:t>
      </w:r>
      <w:r>
        <w:t xml:space="preserve">deployed by Customer in a given Microsoft Azure subscription </w:t>
      </w:r>
      <w:r w:rsidRPr="00B6564A">
        <w:t>an Applicable Period.</w:t>
      </w:r>
    </w:p>
    <w:p w14:paraId="1618415D" w14:textId="445E8C20" w:rsidR="00196483" w:rsidRDefault="00196483" w:rsidP="00DF04C7">
      <w:pPr>
        <w:pStyle w:val="ProductList-Body"/>
      </w:pPr>
      <w:r>
        <w:t>“</w:t>
      </w:r>
      <w:r>
        <w:rPr>
          <w:b/>
          <w:color w:val="0072C6"/>
        </w:rPr>
        <w:t>Downtime</w:t>
      </w:r>
      <w:r>
        <w:t xml:space="preserve">” </w:t>
      </w:r>
      <w:r w:rsidRPr="00B6564A">
        <w:t xml:space="preserve">is the total accumulated </w:t>
      </w:r>
      <w:r>
        <w:t>Deployment M</w:t>
      </w:r>
      <w:r w:rsidRPr="00B6564A">
        <w:t>inutes</w:t>
      </w:r>
      <w:r>
        <w:t>,</w:t>
      </w:r>
      <w:r w:rsidRPr="00B6564A">
        <w:t xml:space="preserve"> </w:t>
      </w:r>
      <w:r>
        <w:t>across all Apps deployed by Customer in a given Microsoft Azure subscription, during which the App is unavailable. A minute is considered unavailable for a given App when there is no connectivity between the App and Microsoft’s Internet gateway.</w:t>
      </w:r>
    </w:p>
    <w:p w14:paraId="3B90414F" w14:textId="07720C83" w:rsidR="00196483" w:rsidRDefault="00196483" w:rsidP="00DF04C7">
      <w:pPr>
        <w:pStyle w:val="ProductList-Body"/>
      </w:pPr>
      <w:r>
        <w:t>“</w:t>
      </w:r>
      <w:r>
        <w:rPr>
          <w:b/>
          <w:color w:val="0072C6"/>
        </w:rPr>
        <w:t>Uptime Percentage</w:t>
      </w:r>
      <w:r>
        <w:t>” is calculated using the following formula:</w:t>
      </w:r>
    </w:p>
    <w:p w14:paraId="308FEF14" w14:textId="4F01E56C" w:rsidR="004005AF" w:rsidRPr="00EF7CF9" w:rsidRDefault="00000000" w:rsidP="00F1569C">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CD38CF0" w14:textId="1224AA7B" w:rsidR="004005AF" w:rsidRDefault="004005AF" w:rsidP="00FD5737">
      <w:pPr>
        <w:pStyle w:val="ProductList-Body"/>
        <w:keepNext/>
      </w:pPr>
      <w:r w:rsidRPr="00EF7CF9">
        <w:rPr>
          <w:b/>
          <w:color w:val="00188F"/>
        </w:rPr>
        <w:t>Service Credit</w:t>
      </w:r>
      <w:r w:rsidRPr="00EF7CF9">
        <w:t>:</w:t>
      </w:r>
    </w:p>
    <w:p w14:paraId="12B5A1E3" w14:textId="4D4B1576" w:rsidR="00657A9F" w:rsidRPr="00EF7CF9" w:rsidRDefault="00657A9F" w:rsidP="00DF04C7">
      <w:pPr>
        <w:pStyle w:val="ProductList-Body"/>
      </w:pPr>
      <w:r>
        <w:t>The following Service Levels and Service Credits are applicable to Customer’s use of Apps that don’t use Availability Zones: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7035BDB" w14:textId="37F81150" w:rsidTr="00345529">
        <w:trPr>
          <w:tblHeader/>
        </w:trPr>
        <w:tc>
          <w:tcPr>
            <w:tcW w:w="5400" w:type="dxa"/>
            <w:shd w:val="clear" w:color="auto" w:fill="0072C6"/>
          </w:tcPr>
          <w:p w14:paraId="7AD28F47" w14:textId="44D8ADF7" w:rsidR="004005AF"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ACF8A8E" w14:textId="79406F3B"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563640B8" w14:textId="3AD1A2E6" w:rsidTr="00345529">
        <w:tc>
          <w:tcPr>
            <w:tcW w:w="5400" w:type="dxa"/>
          </w:tcPr>
          <w:p w14:paraId="26E79430" w14:textId="64D06EAE" w:rsidR="004005AF" w:rsidRPr="00EF7CF9" w:rsidRDefault="004005AF" w:rsidP="000F31B4">
            <w:pPr>
              <w:pStyle w:val="ProductList-OfferingBody"/>
              <w:jc w:val="center"/>
            </w:pPr>
            <w:r w:rsidRPr="00EF7CF9">
              <w:t>&lt; 99.95%</w:t>
            </w:r>
          </w:p>
        </w:tc>
        <w:tc>
          <w:tcPr>
            <w:tcW w:w="5400" w:type="dxa"/>
          </w:tcPr>
          <w:p w14:paraId="1D2CAEAF" w14:textId="5BE6A841" w:rsidR="004005AF" w:rsidRPr="00EF7CF9" w:rsidRDefault="004005AF" w:rsidP="000F31B4">
            <w:pPr>
              <w:pStyle w:val="ProductList-OfferingBody"/>
              <w:jc w:val="center"/>
            </w:pPr>
            <w:r w:rsidRPr="00EF7CF9">
              <w:t>10%</w:t>
            </w:r>
          </w:p>
        </w:tc>
      </w:tr>
      <w:tr w:rsidR="004005AF" w:rsidRPr="00B44CF9" w14:paraId="6A612339" w14:textId="19BDC918" w:rsidTr="00345529">
        <w:tc>
          <w:tcPr>
            <w:tcW w:w="5400" w:type="dxa"/>
          </w:tcPr>
          <w:p w14:paraId="7A5DC82E" w14:textId="535669EC" w:rsidR="004005AF" w:rsidRPr="00EF7CF9" w:rsidRDefault="004005AF" w:rsidP="000F31B4">
            <w:pPr>
              <w:pStyle w:val="ProductList-OfferingBody"/>
              <w:jc w:val="center"/>
            </w:pPr>
            <w:r w:rsidRPr="00EF7CF9">
              <w:t>&lt; 99%</w:t>
            </w:r>
          </w:p>
        </w:tc>
        <w:tc>
          <w:tcPr>
            <w:tcW w:w="5400" w:type="dxa"/>
          </w:tcPr>
          <w:p w14:paraId="7AD577C8" w14:textId="3605DB60" w:rsidR="004005AF" w:rsidRPr="00EF7CF9" w:rsidRDefault="004005AF" w:rsidP="000F31B4">
            <w:pPr>
              <w:pStyle w:val="ProductList-OfferingBody"/>
              <w:jc w:val="center"/>
            </w:pPr>
            <w:r w:rsidRPr="00EF7CF9">
              <w:t>25%</w:t>
            </w:r>
          </w:p>
        </w:tc>
      </w:tr>
      <w:tr w:rsidR="004005AF" w:rsidRPr="00B44CF9" w14:paraId="7B03FBC5" w14:textId="1B12CBB3" w:rsidTr="00345529">
        <w:tc>
          <w:tcPr>
            <w:tcW w:w="5400" w:type="dxa"/>
          </w:tcPr>
          <w:p w14:paraId="2B912D61" w14:textId="28282063" w:rsidR="004005AF" w:rsidRPr="00EF7CF9" w:rsidRDefault="004005AF" w:rsidP="000F31B4">
            <w:pPr>
              <w:pStyle w:val="ProductList-OfferingBody"/>
              <w:jc w:val="center"/>
            </w:pPr>
            <w:r>
              <w:t>&lt; 95%</w:t>
            </w:r>
          </w:p>
        </w:tc>
        <w:tc>
          <w:tcPr>
            <w:tcW w:w="5400" w:type="dxa"/>
          </w:tcPr>
          <w:p w14:paraId="7B86BCC0" w14:textId="13A0CE30" w:rsidR="004005AF" w:rsidRPr="00EF7CF9" w:rsidRDefault="004005AF" w:rsidP="000F31B4">
            <w:pPr>
              <w:pStyle w:val="ProductList-OfferingBody"/>
              <w:jc w:val="center"/>
            </w:pPr>
            <w:r>
              <w:t>100%</w:t>
            </w:r>
          </w:p>
        </w:tc>
      </w:tr>
    </w:tbl>
    <w:p w14:paraId="14EC39C4" w14:textId="2565DD51" w:rsidR="004005AF" w:rsidRDefault="004005AF" w:rsidP="00E960C1">
      <w:pPr>
        <w:pStyle w:val="ProductList-Body"/>
        <w:spacing w:before="120"/>
      </w:pPr>
      <w:r w:rsidRPr="00EF7CF9">
        <w:rPr>
          <w:b/>
          <w:bCs/>
          <w:color w:val="00188F"/>
        </w:rPr>
        <w:t>Additional Terms</w:t>
      </w:r>
      <w:r w:rsidRPr="00EF7CF9">
        <w:rPr>
          <w:bCs/>
        </w:rPr>
        <w:t>:</w:t>
      </w:r>
      <w:r>
        <w:rPr>
          <w:b/>
          <w:bCs/>
          <w:color w:val="00188F"/>
        </w:rPr>
        <w:t xml:space="preserve"> </w:t>
      </w:r>
      <w:r w:rsidRPr="00EF7CF9">
        <w:t>Service Credits are applicable only to fees attributable to your use of Web Apps</w:t>
      </w:r>
      <w:r>
        <w:t>,</w:t>
      </w:r>
      <w:r w:rsidRPr="00EF7CF9">
        <w:t xml:space="preserve"> Mobile Apps</w:t>
      </w:r>
      <w:r>
        <w:t>, API Apps or Logic Apps</w:t>
      </w:r>
      <w:r w:rsidRPr="00EF7CF9">
        <w:t xml:space="preserve"> and not to fees attributable to other types of apps available through the App Service, which are not covered by this SLA.</w:t>
      </w:r>
    </w:p>
    <w:p w14:paraId="564F1DC3" w14:textId="41A87A70" w:rsidR="00932F92" w:rsidRPr="00EF7CF9" w:rsidRDefault="00932F92" w:rsidP="00E960C1">
      <w:pPr>
        <w:pStyle w:val="ProductList-Body"/>
        <w:spacing w:before="120"/>
      </w:pPr>
      <w:r w:rsidRPr="00932F92">
        <w:t>As of September 1, 2024, App Service Environment version 1 and version 2 are retired Service features, and their Support Windows are expired. App Service no longer provides any Service Level guarantees, and by extension Service Credits, for performance or availability issues related to workloads running on App Service Environment version 1 and version 2.</w:t>
      </w:r>
    </w:p>
    <w:bookmarkStart w:id="134" w:name="_Toc457821537"/>
    <w:p w14:paraId="4570C31C" w14:textId="06E3FF1E"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11F9D7C6" w14:textId="77777777" w:rsidR="004005AF" w:rsidRPr="00EF7CF9" w:rsidRDefault="004005AF" w:rsidP="00DF04C7">
      <w:pPr>
        <w:pStyle w:val="ProductList-Offering2Heading"/>
        <w:keepNext/>
        <w:tabs>
          <w:tab w:val="clear" w:pos="360"/>
          <w:tab w:val="clear" w:pos="720"/>
          <w:tab w:val="clear" w:pos="1080"/>
        </w:tabs>
        <w:outlineLvl w:val="2"/>
      </w:pPr>
      <w:bookmarkStart w:id="135" w:name="_Toc52348920"/>
      <w:bookmarkStart w:id="136" w:name="_Toc243922426"/>
      <w:r w:rsidRPr="00EF7CF9">
        <w:t>Application Gateway</w:t>
      </w:r>
      <w:bookmarkEnd w:id="134"/>
      <w:bookmarkEnd w:id="135"/>
      <w:bookmarkEnd w:id="136"/>
    </w:p>
    <w:p w14:paraId="38D78F29" w14:textId="77777777" w:rsidR="004005AF" w:rsidRPr="00EF7CF9" w:rsidRDefault="004005AF" w:rsidP="004005AF">
      <w:pPr>
        <w:pStyle w:val="ProductList-Body"/>
      </w:pPr>
      <w:r w:rsidRPr="00EF7CF9">
        <w:rPr>
          <w:b/>
          <w:color w:val="00188F"/>
        </w:rPr>
        <w:t>Additional Definitions</w:t>
      </w:r>
      <w:r w:rsidRPr="00EF7CF9">
        <w:t>:</w:t>
      </w:r>
    </w:p>
    <w:p w14:paraId="409BF5A1" w14:textId="2EDD5E1B" w:rsidR="004005AF" w:rsidRPr="00EF7CF9" w:rsidRDefault="004005AF" w:rsidP="00F1569C">
      <w:pPr>
        <w:pStyle w:val="ProductList-Body"/>
      </w:pPr>
      <w:r w:rsidRPr="00571855">
        <w:t>“</w:t>
      </w:r>
      <w:r w:rsidRPr="00EF7CF9">
        <w:rPr>
          <w:b/>
          <w:color w:val="00188F"/>
        </w:rPr>
        <w:t>Application Gateway Cloud Service</w:t>
      </w:r>
      <w:r w:rsidRPr="00571855">
        <w:t>”</w:t>
      </w:r>
      <w:r w:rsidRPr="00EF7CF9">
        <w:t xml:space="preserve"> refers to a collection of </w:t>
      </w:r>
      <w:r>
        <w:t>two</w:t>
      </w:r>
      <w:r w:rsidRPr="00EF7CF9">
        <w:t xml:space="preserve"> or more </w:t>
      </w:r>
      <w:r>
        <w:t xml:space="preserve">medium or larger </w:t>
      </w:r>
      <w:r w:rsidRPr="00EF7CF9">
        <w:t xml:space="preserve">Application Gateway instances </w:t>
      </w:r>
      <w:r>
        <w:t xml:space="preserve">or deployments capable of supporting </w:t>
      </w:r>
      <w:r w:rsidR="0097780F">
        <w:t>auto scale</w:t>
      </w:r>
      <w:r>
        <w:t xml:space="preserve"> or zone redundancy, </w:t>
      </w:r>
      <w:r w:rsidRPr="00EF7CF9">
        <w:t>configured to perform HTTP load balancing services.</w:t>
      </w:r>
    </w:p>
    <w:p w14:paraId="3A2B043F" w14:textId="23742456" w:rsidR="004005AF" w:rsidRPr="00EF7CF9" w:rsidRDefault="004005AF" w:rsidP="00F1569C">
      <w:pPr>
        <w:pStyle w:val="ProductList-Body"/>
      </w:pPr>
      <w:r w:rsidRPr="00571855">
        <w:t>“</w:t>
      </w:r>
      <w:r w:rsidRPr="00EF7CF9">
        <w:rPr>
          <w:b/>
          <w:color w:val="00188F"/>
        </w:rPr>
        <w:t>Maximum Available Minutes</w:t>
      </w:r>
      <w:r w:rsidRPr="00571855">
        <w:t>”</w:t>
      </w:r>
      <w:r w:rsidRPr="00EF7CF9">
        <w:t xml:space="preserve"> is the total accumulated minutes during </w:t>
      </w:r>
      <w:r w:rsidR="003C74BC">
        <w:t>an Applicable Period</w:t>
      </w:r>
      <w:r w:rsidRPr="00EF7CF9">
        <w:t xml:space="preserve"> during which an Application Gateway Cloud Service has been deployed in a Microsoft Azure subscription.</w:t>
      </w:r>
    </w:p>
    <w:p w14:paraId="27881ED1" w14:textId="39A2BE80" w:rsidR="004005AF" w:rsidRPr="00EF7CF9" w:rsidRDefault="004005AF" w:rsidP="00F1569C">
      <w:pPr>
        <w:pStyle w:val="ProductList-Body"/>
      </w:pPr>
      <w:r w:rsidRPr="00EF7CF9">
        <w:rPr>
          <w:b/>
          <w:color w:val="00188F"/>
        </w:rPr>
        <w:t>Downtime</w:t>
      </w:r>
      <w:r w:rsidRPr="00EF7CF9">
        <w:t>:</w:t>
      </w:r>
      <w:r>
        <w:t xml:space="preserve"> </w:t>
      </w:r>
      <w:r w:rsidRPr="00EF7CF9">
        <w:t xml:space="preserve">is the total accumulated Maximum Available Minutes during </w:t>
      </w:r>
      <w:r w:rsidR="003C74BC">
        <w:t>an Applicable Period</w:t>
      </w:r>
      <w:r w:rsidRPr="00EF7CF9">
        <w:t xml:space="preserve"> for a given Application Gateway Cloud Service during which the Application Gateway Cloud Service is unavailable.</w:t>
      </w:r>
      <w:r>
        <w:t xml:space="preserve"> </w:t>
      </w:r>
      <w:r w:rsidRPr="00EF7CF9">
        <w:t>A given minute is considered unavailable if all attempts to connect to the Application Gateway Cloud Service throughout the minute are unsuccessful.</w:t>
      </w:r>
    </w:p>
    <w:p w14:paraId="71CE672F" w14:textId="5E7BA27A" w:rsidR="004005AF" w:rsidRPr="00EF7CF9" w:rsidRDefault="00AC48A7" w:rsidP="004005AF">
      <w:pPr>
        <w:pStyle w:val="ProductList-Body"/>
      </w:pPr>
      <w:r>
        <w:rPr>
          <w:b/>
          <w:color w:val="00188F"/>
        </w:rPr>
        <w:t>Uptime Percentage</w:t>
      </w:r>
      <w:r w:rsidR="004005AF" w:rsidRPr="00EF7CF9">
        <w:t>:</w:t>
      </w:r>
      <w:r w:rsidR="004005AF">
        <w:t xml:space="preserve"> </w:t>
      </w:r>
      <w:r w:rsidR="004005AF" w:rsidRPr="00EF7CF9">
        <w:t xml:space="preserve">The </w:t>
      </w:r>
      <w:r>
        <w:t>Uptime Percentage</w:t>
      </w:r>
      <w:r w:rsidR="004005AF" w:rsidRPr="00EF7CF9">
        <w:t xml:space="preserve"> is calculated using the following formula:</w:t>
      </w:r>
    </w:p>
    <w:p w14:paraId="7F8325E7" w14:textId="77777777" w:rsidR="004005AF" w:rsidRPr="00EF7CF9" w:rsidRDefault="00000000" w:rsidP="00F1569C">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551F904" w14:textId="77777777" w:rsidR="004005AF" w:rsidRPr="00EF7CF9" w:rsidRDefault="004005AF" w:rsidP="004005AF">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A345365" w14:textId="77777777" w:rsidTr="00345529">
        <w:trPr>
          <w:tblHeader/>
        </w:trPr>
        <w:tc>
          <w:tcPr>
            <w:tcW w:w="5400" w:type="dxa"/>
            <w:shd w:val="clear" w:color="auto" w:fill="0072C6"/>
          </w:tcPr>
          <w:p w14:paraId="14CAF016" w14:textId="69AFD054" w:rsidR="004005AF"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8694978"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775144B4" w14:textId="77777777" w:rsidTr="00345529">
        <w:tc>
          <w:tcPr>
            <w:tcW w:w="5400" w:type="dxa"/>
          </w:tcPr>
          <w:p w14:paraId="146FF228" w14:textId="77777777" w:rsidR="004005AF" w:rsidRPr="00EF7CF9" w:rsidRDefault="004005AF" w:rsidP="000F31B4">
            <w:pPr>
              <w:pStyle w:val="ProductList-OfferingBody"/>
              <w:jc w:val="center"/>
            </w:pPr>
            <w:r w:rsidRPr="00EF7CF9">
              <w:t>&lt; 99.9</w:t>
            </w:r>
            <w:r>
              <w:t>5</w:t>
            </w:r>
            <w:r w:rsidRPr="00EF7CF9">
              <w:t>%</w:t>
            </w:r>
          </w:p>
        </w:tc>
        <w:tc>
          <w:tcPr>
            <w:tcW w:w="5400" w:type="dxa"/>
          </w:tcPr>
          <w:p w14:paraId="25A99F4E" w14:textId="77777777" w:rsidR="004005AF" w:rsidRPr="00EF7CF9" w:rsidRDefault="004005AF" w:rsidP="000F31B4">
            <w:pPr>
              <w:pStyle w:val="ProductList-OfferingBody"/>
              <w:jc w:val="center"/>
            </w:pPr>
            <w:r w:rsidRPr="00EF7CF9">
              <w:t>10%</w:t>
            </w:r>
          </w:p>
        </w:tc>
      </w:tr>
      <w:tr w:rsidR="004005AF" w:rsidRPr="00B44CF9" w14:paraId="72795E6F" w14:textId="77777777" w:rsidTr="00345529">
        <w:tc>
          <w:tcPr>
            <w:tcW w:w="5400" w:type="dxa"/>
          </w:tcPr>
          <w:p w14:paraId="03C5B7A3" w14:textId="77777777" w:rsidR="004005AF" w:rsidRPr="00EF7CF9" w:rsidRDefault="004005AF" w:rsidP="000F31B4">
            <w:pPr>
              <w:pStyle w:val="ProductList-OfferingBody"/>
              <w:jc w:val="center"/>
            </w:pPr>
            <w:r w:rsidRPr="00EF7CF9">
              <w:t>&lt; 99%</w:t>
            </w:r>
          </w:p>
        </w:tc>
        <w:tc>
          <w:tcPr>
            <w:tcW w:w="5400" w:type="dxa"/>
          </w:tcPr>
          <w:p w14:paraId="5322A0A3" w14:textId="77777777" w:rsidR="004005AF" w:rsidRPr="00EF7CF9" w:rsidRDefault="004005AF" w:rsidP="000F31B4">
            <w:pPr>
              <w:pStyle w:val="ProductList-OfferingBody"/>
              <w:jc w:val="center"/>
            </w:pPr>
            <w:r w:rsidRPr="00EF7CF9">
              <w:t>25%</w:t>
            </w:r>
          </w:p>
        </w:tc>
      </w:tr>
    </w:tbl>
    <w:bookmarkStart w:id="137" w:name="_Toc526859647"/>
    <w:bookmarkStart w:id="138" w:name="_Toc527039296"/>
    <w:bookmarkStart w:id="139" w:name="ApplicationInsights"/>
    <w:bookmarkStart w:id="140" w:name="_Toc457821538"/>
    <w:p w14:paraId="3528C4A2"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2217389D" w14:textId="21C4C32D" w:rsidR="00CA25C9" w:rsidRDefault="00E42C2A" w:rsidP="004005AF">
      <w:pPr>
        <w:pStyle w:val="ProductList-Offering2Heading"/>
        <w:tabs>
          <w:tab w:val="clear" w:pos="360"/>
          <w:tab w:val="clear" w:pos="720"/>
          <w:tab w:val="clear" w:pos="1080"/>
        </w:tabs>
        <w:outlineLvl w:val="2"/>
      </w:pPr>
      <w:bookmarkStart w:id="141" w:name="_Toc243922427"/>
      <w:bookmarkStart w:id="142" w:name="_Toc52348921"/>
      <w:r>
        <w:t>Application Gateway for Containers</w:t>
      </w:r>
      <w:bookmarkEnd w:id="141"/>
    </w:p>
    <w:p w14:paraId="48C39166" w14:textId="77777777" w:rsidR="004D1171" w:rsidRDefault="004D1171" w:rsidP="004D1171">
      <w:pPr>
        <w:pStyle w:val="ProductList-Body"/>
      </w:pPr>
      <w:r>
        <w:rPr>
          <w:b/>
          <w:color w:val="00188F"/>
        </w:rPr>
        <w:t>Additional Definitions</w:t>
      </w:r>
      <w:r>
        <w:t>:</w:t>
      </w:r>
    </w:p>
    <w:p w14:paraId="11ADCA81" w14:textId="77777777" w:rsidR="004D1171" w:rsidRDefault="004D1171" w:rsidP="00F1569C">
      <w:pPr>
        <w:pStyle w:val="ProductList-Body"/>
      </w:pPr>
      <w:r>
        <w:t>“</w:t>
      </w:r>
      <w:r>
        <w:rPr>
          <w:b/>
          <w:bCs/>
          <w:color w:val="00188F"/>
        </w:rPr>
        <w:t>Application Gateway for Containers</w:t>
      </w:r>
      <w:r>
        <w:t>” refers to both control plane and data plane concepts to perform HTTP load balancing services.</w:t>
      </w:r>
    </w:p>
    <w:p w14:paraId="533E5F2D" w14:textId="77777777" w:rsidR="004D1171" w:rsidRDefault="004D1171" w:rsidP="00F1569C">
      <w:pPr>
        <w:pStyle w:val="ProductList-Body"/>
      </w:pPr>
      <w:r>
        <w:t>“</w:t>
      </w:r>
      <w:r>
        <w:rPr>
          <w:b/>
          <w:bCs/>
          <w:color w:val="00188F"/>
        </w:rPr>
        <w:t>ALB Controller</w:t>
      </w:r>
      <w:r>
        <w:t>” refers to the component installed into a customer’s Kubernetes cluster that is responsible for translating and transmitting user defined configuration in the Kubernetes cluster to Application Gateway for Containers.</w:t>
      </w:r>
    </w:p>
    <w:p w14:paraId="1AD6108D" w14:textId="77777777" w:rsidR="004D1171" w:rsidRDefault="004D1171" w:rsidP="00F1569C">
      <w:pPr>
        <w:pStyle w:val="ProductList-Body"/>
      </w:pPr>
      <w:r>
        <w:t>“</w:t>
      </w:r>
      <w:r>
        <w:rPr>
          <w:b/>
          <w:bCs/>
          <w:color w:val="00188F"/>
        </w:rPr>
        <w:t>Maximum Available Minutes</w:t>
      </w:r>
      <w:r>
        <w:t>” is the total accumulated minutes during a billing month during which an Application Gateway for Containers Service has been deployed in an Azure subscription.</w:t>
      </w:r>
    </w:p>
    <w:p w14:paraId="2145A47A" w14:textId="77777777" w:rsidR="004D1171" w:rsidRDefault="004D1171" w:rsidP="00F1569C">
      <w:pPr>
        <w:pStyle w:val="ProductList-Body"/>
      </w:pPr>
      <w:r>
        <w:t>“</w:t>
      </w:r>
      <w:r>
        <w:rPr>
          <w:b/>
          <w:bCs/>
          <w:color w:val="00188F"/>
        </w:rPr>
        <w:t>Control Plane Downtime</w:t>
      </w:r>
      <w:r>
        <w:t>” is the total accumulated minutes during a billing month for a given Application Gateway for Containers resource during which changes to the Application Gateway for Containers control plane are unavailable. A given minute is considered unavailable if all connections initiated by Application Gateway for Container’s ALB Controller throughout the minute are unsuccessful.</w:t>
      </w:r>
    </w:p>
    <w:p w14:paraId="07C39917" w14:textId="77777777" w:rsidR="004D1171" w:rsidRDefault="004D1171" w:rsidP="00F1569C">
      <w:pPr>
        <w:pStyle w:val="ProductList-Body"/>
      </w:pPr>
      <w:r>
        <w:t>“</w:t>
      </w:r>
      <w:r>
        <w:rPr>
          <w:b/>
          <w:bCs/>
          <w:color w:val="00188F"/>
        </w:rPr>
        <w:t>Data Plane Downtime</w:t>
      </w:r>
      <w:r>
        <w:t>” is the total accumulated minutes during a billing month for a given Application Gateway for Containers deployment during which the Application Gateway for Containers data plane is unavailable. A given minute is considered unavailable if all attempts to connect to a frontend of Application Gateway for Containers throughout the minute are unsuccessful.</w:t>
      </w:r>
    </w:p>
    <w:p w14:paraId="75D4C6BE" w14:textId="77777777" w:rsidR="004D1171" w:rsidRDefault="004D1171" w:rsidP="004D1171">
      <w:pPr>
        <w:pStyle w:val="ProductList-Body"/>
        <w:spacing w:after="40"/>
      </w:pPr>
      <w:r>
        <w:rPr>
          <w:b/>
          <w:color w:val="00188F"/>
        </w:rPr>
        <w:t>Monthly Uptime Percentage</w:t>
      </w:r>
      <w:r>
        <w:t>: The Monthly Uptime Percentage is calculated using the following formula:</w:t>
      </w:r>
    </w:p>
    <w:p w14:paraId="1C45856E" w14:textId="737143CD" w:rsidR="00E42C2A" w:rsidRPr="0088591D" w:rsidRDefault="00000000" w:rsidP="00F1569C">
      <w:pPr>
        <w:pStyle w:val="ProductList-Body"/>
        <w:spacing w:before="120"/>
        <w:rPr>
          <w:rFonts w:eastAsiaTheme="minorEastAsia"/>
          <w:szCs w:val="18"/>
        </w:rPr>
      </w:pPr>
      <m:oMathPara>
        <m:oMath>
          <m:f>
            <m:fPr>
              <m:ctrlPr>
                <w:rPr>
                  <w:rFonts w:ascii="Cambria Math" w:hAnsi="Cambria Math" w:cs="Tahoma"/>
                  <w:i/>
                  <w:szCs w:val="18"/>
                </w:rPr>
              </m:ctrlPr>
            </m:fPr>
            <m:num>
              <m:r>
                <m:rPr>
                  <m:nor/>
                </m:rPr>
                <w:rPr>
                  <w:rFonts w:ascii="Cambria Math" w:hAnsi="Cambria Math" w:cs="Tahoma"/>
                  <w:i/>
                  <w:szCs w:val="18"/>
                </w:rPr>
                <m:t>Maximum Available Minutes-Control Plane Downtime-Data Plane Downtime</m:t>
              </m:r>
            </m:num>
            <m:den>
              <m:r>
                <m:rPr>
                  <m:nor/>
                </m:rPr>
                <w:rPr>
                  <w:rFonts w:ascii="Cambria Math" w:hAnsi="Cambria Math" w:cs="Tahoma"/>
                  <w:i/>
                  <w:szCs w:val="18"/>
                </w:rPr>
                <m:t>Maximum Available Minutes</m:t>
              </m:r>
            </m:den>
          </m:f>
        </m:oMath>
      </m:oMathPara>
    </w:p>
    <w:p w14:paraId="1036BC19" w14:textId="136A197E" w:rsidR="0088591D" w:rsidRPr="00EF7CF9" w:rsidRDefault="0088591D" w:rsidP="0088591D">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8591D" w:rsidRPr="00B44CF9" w14:paraId="32CB4195" w14:textId="77777777" w:rsidTr="00345529">
        <w:trPr>
          <w:tblHeader/>
        </w:trPr>
        <w:tc>
          <w:tcPr>
            <w:tcW w:w="5400" w:type="dxa"/>
            <w:shd w:val="clear" w:color="auto" w:fill="0072C6"/>
          </w:tcPr>
          <w:p w14:paraId="1EDAD0C5" w14:textId="77777777" w:rsidR="0088591D" w:rsidRPr="00EF7CF9" w:rsidRDefault="0088591D">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B87C632" w14:textId="77777777" w:rsidR="0088591D" w:rsidRPr="00EF7CF9" w:rsidRDefault="0088591D">
            <w:pPr>
              <w:pStyle w:val="ProductList-OfferingBody"/>
              <w:jc w:val="center"/>
              <w:rPr>
                <w:color w:val="FFFFFF" w:themeColor="background1"/>
              </w:rPr>
            </w:pPr>
            <w:r w:rsidRPr="00EF7CF9">
              <w:rPr>
                <w:color w:val="FFFFFF" w:themeColor="background1"/>
              </w:rPr>
              <w:t>Service Credit</w:t>
            </w:r>
          </w:p>
        </w:tc>
      </w:tr>
      <w:tr w:rsidR="0088591D" w:rsidRPr="00B44CF9" w14:paraId="1F12E5A9" w14:textId="77777777" w:rsidTr="00345529">
        <w:tc>
          <w:tcPr>
            <w:tcW w:w="5400" w:type="dxa"/>
          </w:tcPr>
          <w:p w14:paraId="3A9FCDAA" w14:textId="77777777" w:rsidR="0088591D" w:rsidRPr="00EF7CF9" w:rsidRDefault="0088591D">
            <w:pPr>
              <w:pStyle w:val="ProductList-OfferingBody"/>
              <w:jc w:val="center"/>
            </w:pPr>
            <w:r w:rsidRPr="00EF7CF9">
              <w:t>&lt; 99.9</w:t>
            </w:r>
            <w:r>
              <w:t>5</w:t>
            </w:r>
            <w:r w:rsidRPr="00EF7CF9">
              <w:t>%</w:t>
            </w:r>
          </w:p>
        </w:tc>
        <w:tc>
          <w:tcPr>
            <w:tcW w:w="5400" w:type="dxa"/>
          </w:tcPr>
          <w:p w14:paraId="1FA1D91D" w14:textId="77777777" w:rsidR="0088591D" w:rsidRPr="00EF7CF9" w:rsidRDefault="0088591D">
            <w:pPr>
              <w:pStyle w:val="ProductList-OfferingBody"/>
              <w:jc w:val="center"/>
            </w:pPr>
            <w:r w:rsidRPr="00EF7CF9">
              <w:t>10%</w:t>
            </w:r>
          </w:p>
        </w:tc>
      </w:tr>
      <w:tr w:rsidR="0088591D" w:rsidRPr="00B44CF9" w14:paraId="174A653C" w14:textId="77777777" w:rsidTr="00345529">
        <w:tc>
          <w:tcPr>
            <w:tcW w:w="5400" w:type="dxa"/>
          </w:tcPr>
          <w:p w14:paraId="330139BF" w14:textId="77777777" w:rsidR="0088591D" w:rsidRPr="00EF7CF9" w:rsidRDefault="0088591D">
            <w:pPr>
              <w:pStyle w:val="ProductList-OfferingBody"/>
              <w:jc w:val="center"/>
            </w:pPr>
            <w:r w:rsidRPr="00EF7CF9">
              <w:t>&lt; 99%</w:t>
            </w:r>
          </w:p>
        </w:tc>
        <w:tc>
          <w:tcPr>
            <w:tcW w:w="5400" w:type="dxa"/>
          </w:tcPr>
          <w:p w14:paraId="51111473" w14:textId="77777777" w:rsidR="0088591D" w:rsidRPr="00EF7CF9" w:rsidRDefault="0088591D">
            <w:pPr>
              <w:pStyle w:val="ProductList-OfferingBody"/>
              <w:jc w:val="center"/>
            </w:pPr>
            <w:r w:rsidRPr="00EF7CF9">
              <w:t>25%</w:t>
            </w:r>
          </w:p>
        </w:tc>
      </w:tr>
    </w:tbl>
    <w:p w14:paraId="1C1A6007" w14:textId="77777777" w:rsidR="0088591D" w:rsidRPr="00EF7CF9" w:rsidRDefault="0088591D" w:rsidP="0088591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80C3B83" w14:textId="50A9EDDE" w:rsidR="004005AF" w:rsidRPr="00EF7CF9" w:rsidRDefault="004005AF" w:rsidP="004005AF">
      <w:pPr>
        <w:pStyle w:val="ProductList-Offering2Heading"/>
        <w:tabs>
          <w:tab w:val="clear" w:pos="360"/>
          <w:tab w:val="clear" w:pos="720"/>
          <w:tab w:val="clear" w:pos="1080"/>
        </w:tabs>
        <w:outlineLvl w:val="2"/>
      </w:pPr>
      <w:bookmarkStart w:id="143" w:name="_Toc243922428"/>
      <w:r w:rsidRPr="00EF7CF9">
        <w:t>Application Insights</w:t>
      </w:r>
      <w:bookmarkEnd w:id="137"/>
      <w:bookmarkEnd w:id="138"/>
      <w:bookmarkEnd w:id="142"/>
      <w:bookmarkEnd w:id="143"/>
    </w:p>
    <w:bookmarkEnd w:id="139"/>
    <w:p w14:paraId="0854076E" w14:textId="77777777" w:rsidR="004005AF" w:rsidRPr="00EF7CF9" w:rsidRDefault="004005AF" w:rsidP="004005AF">
      <w:pPr>
        <w:pStyle w:val="ProductList-Body"/>
      </w:pPr>
      <w:r w:rsidRPr="00EF7CF9">
        <w:rPr>
          <w:b/>
          <w:color w:val="00188F"/>
        </w:rPr>
        <w:t>Additional Definitions</w:t>
      </w:r>
      <w:r w:rsidRPr="00EF7CF9">
        <w:t>:</w:t>
      </w:r>
    </w:p>
    <w:p w14:paraId="1AADBDBC" w14:textId="77777777" w:rsidR="004005AF" w:rsidRPr="00EF7CF9" w:rsidRDefault="004005AF" w:rsidP="004005AF">
      <w:pPr>
        <w:spacing w:after="0"/>
        <w:rPr>
          <w:sz w:val="18"/>
          <w:szCs w:val="18"/>
        </w:rPr>
      </w:pPr>
      <w:r w:rsidRPr="00571855">
        <w:rPr>
          <w:sz w:val="18"/>
        </w:rPr>
        <w:t>“</w:t>
      </w:r>
      <w:r w:rsidRPr="00EF7CF9">
        <w:rPr>
          <w:b/>
          <w:color w:val="00188F"/>
          <w:sz w:val="18"/>
        </w:rPr>
        <w:t>Application Insights Resource</w:t>
      </w:r>
      <w:r w:rsidRPr="00571855">
        <w:rPr>
          <w:sz w:val="18"/>
        </w:rPr>
        <w:t>”</w:t>
      </w:r>
      <w:r w:rsidRPr="00EF7CF9">
        <w:rPr>
          <w:sz w:val="18"/>
        </w:rPr>
        <w:t xml:space="preserve"> </w:t>
      </w:r>
      <w:r w:rsidRPr="00EF7CF9">
        <w:rPr>
          <w:sz w:val="18"/>
          <w:szCs w:val="18"/>
        </w:rPr>
        <w:t>is the container in Application Insights that collects, processes and stores the data for a single instrumentation key.</w:t>
      </w:r>
    </w:p>
    <w:p w14:paraId="1654A6AC" w14:textId="36695CFE" w:rsidR="004005AF" w:rsidRPr="00EF7CF9" w:rsidRDefault="004005AF" w:rsidP="004005AF">
      <w:pPr>
        <w:spacing w:after="0"/>
        <w:rPr>
          <w:sz w:val="18"/>
          <w:szCs w:val="18"/>
        </w:rPr>
      </w:pPr>
      <w:r w:rsidRPr="00571855">
        <w:rPr>
          <w:sz w:val="18"/>
        </w:rPr>
        <w:t>“</w:t>
      </w:r>
      <w:r w:rsidRPr="00EF7CF9">
        <w:rPr>
          <w:b/>
          <w:color w:val="00188F"/>
          <w:sz w:val="18"/>
        </w:rPr>
        <w:t>Maximum Available Minutes</w:t>
      </w:r>
      <w:r w:rsidRPr="00571855">
        <w:rPr>
          <w:sz w:val="18"/>
        </w:rPr>
        <w:t>”</w:t>
      </w:r>
      <w:r w:rsidRPr="00EF7CF9">
        <w:rPr>
          <w:b/>
          <w:color w:val="00188F"/>
          <w:sz w:val="18"/>
        </w:rPr>
        <w:t xml:space="preserve"> </w:t>
      </w:r>
      <w:r w:rsidRPr="00EF7CF9">
        <w:rPr>
          <w:sz w:val="18"/>
          <w:szCs w:val="18"/>
        </w:rPr>
        <w:t>is the total number of minutes that</w:t>
      </w:r>
      <w:r>
        <w:rPr>
          <w:sz w:val="18"/>
          <w:szCs w:val="18"/>
        </w:rPr>
        <w:t xml:space="preserve"> a given</w:t>
      </w:r>
      <w:r w:rsidRPr="00EF7CF9">
        <w:rPr>
          <w:sz w:val="18"/>
          <w:szCs w:val="18"/>
        </w:rPr>
        <w:t xml:space="preserve"> Application Insights Resource</w:t>
      </w:r>
      <w:r>
        <w:rPr>
          <w:sz w:val="18"/>
          <w:szCs w:val="18"/>
        </w:rPr>
        <w:t xml:space="preserve"> has</w:t>
      </w:r>
      <w:r w:rsidRPr="00EF7CF9">
        <w:rPr>
          <w:sz w:val="18"/>
          <w:szCs w:val="18"/>
        </w:rPr>
        <w:t xml:space="preserve"> been deployed </w:t>
      </w:r>
      <w:r>
        <w:rPr>
          <w:sz w:val="18"/>
          <w:szCs w:val="18"/>
        </w:rPr>
        <w:t xml:space="preserve">by Customer </w:t>
      </w:r>
      <w:r w:rsidRPr="00EF7CF9">
        <w:rPr>
          <w:sz w:val="18"/>
          <w:szCs w:val="18"/>
        </w:rPr>
        <w:t xml:space="preserve">within a Microsoft Azure subscription during </w:t>
      </w:r>
      <w:r w:rsidR="003C74BC">
        <w:rPr>
          <w:sz w:val="18"/>
          <w:szCs w:val="18"/>
        </w:rPr>
        <w:t>an Applicable Period</w:t>
      </w:r>
      <w:r w:rsidRPr="00EF7CF9">
        <w:rPr>
          <w:sz w:val="18"/>
          <w:szCs w:val="18"/>
        </w:rPr>
        <w:t>.</w:t>
      </w:r>
    </w:p>
    <w:p w14:paraId="488AD200" w14:textId="77777777" w:rsidR="004005AF" w:rsidRPr="00EF7CF9" w:rsidRDefault="004005AF" w:rsidP="004005AF">
      <w:pPr>
        <w:spacing w:after="0"/>
        <w:rPr>
          <w:sz w:val="18"/>
          <w:szCs w:val="18"/>
        </w:rPr>
      </w:pPr>
      <w:r w:rsidRPr="00571855">
        <w:rPr>
          <w:sz w:val="18"/>
        </w:rPr>
        <w:t>“</w:t>
      </w:r>
      <w:r w:rsidRPr="00EF7CF9">
        <w:rPr>
          <w:b/>
          <w:color w:val="00188F"/>
          <w:sz w:val="18"/>
        </w:rPr>
        <w:t>Downtime</w:t>
      </w:r>
      <w:r w:rsidRPr="00571855">
        <w:rPr>
          <w:sz w:val="18"/>
        </w:rPr>
        <w:t>”</w:t>
      </w:r>
      <w:r w:rsidRPr="00EF7CF9">
        <w:rPr>
          <w:sz w:val="18"/>
          <w:szCs w:val="18"/>
        </w:rPr>
        <w:t xml:space="preserve"> is the total number of minutes </w:t>
      </w:r>
      <w:r>
        <w:rPr>
          <w:sz w:val="18"/>
          <w:szCs w:val="18"/>
        </w:rPr>
        <w:t>within</w:t>
      </w:r>
      <w:r w:rsidRPr="00EF7CF9">
        <w:rPr>
          <w:sz w:val="18"/>
          <w:szCs w:val="18"/>
        </w:rPr>
        <w:t xml:space="preserve"> Maximum Available Minutes that </w:t>
      </w:r>
      <w:r>
        <w:rPr>
          <w:sz w:val="18"/>
          <w:szCs w:val="18"/>
        </w:rPr>
        <w:t xml:space="preserve">data within an Application Insights Resource are unavailable. </w:t>
      </w:r>
      <w:r w:rsidRPr="002A5DD8">
        <w:rPr>
          <w:sz w:val="18"/>
          <w:szCs w:val="18"/>
        </w:rPr>
        <w:t>A minute is considered unavailable for a given Application Insights Resource during which no HTTP operations resulted in a Success Code</w:t>
      </w:r>
      <w:r w:rsidRPr="00EF7CF9">
        <w:rPr>
          <w:sz w:val="18"/>
          <w:szCs w:val="18"/>
        </w:rPr>
        <w:t>.</w:t>
      </w:r>
    </w:p>
    <w:p w14:paraId="77D1985E" w14:textId="03214A34" w:rsidR="004005AF" w:rsidRDefault="004005AF" w:rsidP="004005AF">
      <w:pPr>
        <w:pStyle w:val="ProductList-Body"/>
      </w:pPr>
      <w:r>
        <w:rPr>
          <w:b/>
          <w:color w:val="00188F"/>
        </w:rPr>
        <w:t>Query Availability</w:t>
      </w:r>
      <w:r w:rsidRPr="00EF7CF9">
        <w:rPr>
          <w:b/>
          <w:color w:val="00188F"/>
        </w:rPr>
        <w:t xml:space="preserve"> Percentage</w:t>
      </w:r>
      <w:r w:rsidRPr="00EF7CF9">
        <w:t>:</w:t>
      </w:r>
      <w:r>
        <w:t xml:space="preserve"> </w:t>
      </w:r>
      <w:r w:rsidRPr="00C6534E">
        <w:t>for a given Application Insights Resource</w:t>
      </w:r>
      <w:r w:rsidR="001C576E">
        <w:t xml:space="preserve"> in an Applicable Period</w:t>
      </w:r>
      <w:r w:rsidRPr="00C6534E">
        <w:t xml:space="preserve"> is calculated as Maximum Available Minutes less Downtime divided by Maximum Available Minutes multiplied by 100.</w:t>
      </w:r>
    </w:p>
    <w:p w14:paraId="3ECF4E93" w14:textId="2F285CC5" w:rsidR="004005AF" w:rsidRDefault="004005AF" w:rsidP="004005AF">
      <w:pPr>
        <w:pStyle w:val="ProductList-Body"/>
      </w:pPr>
      <w:r w:rsidRPr="00EF7CF9">
        <w:t xml:space="preserve">The </w:t>
      </w:r>
      <w:r>
        <w:t>Query Availability</w:t>
      </w:r>
      <w:r w:rsidRPr="00EF7CF9">
        <w:t xml:space="preserve"> Percentage is calculated using the following formula:</w:t>
      </w:r>
    </w:p>
    <w:p w14:paraId="357080F4" w14:textId="77777777" w:rsidR="004005AF" w:rsidRPr="00EF7CF9" w:rsidRDefault="00000000" w:rsidP="00F156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0FD7C0" w14:textId="77777777" w:rsidR="004005AF" w:rsidRPr="00EF7CF9" w:rsidRDefault="004005AF" w:rsidP="004005AF">
      <w:pPr>
        <w:pStyle w:val="ProductList-Body"/>
      </w:pPr>
      <w:r w:rsidRPr="008F3D53">
        <w:rPr>
          <w:b/>
          <w:color w:val="00188F"/>
        </w:rPr>
        <w:t>The following Service Levels and Service Credits are applicable to Customer’s use of the Application Insights Service – Query Availability SLA</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C879550" w14:textId="77777777" w:rsidTr="00345529">
        <w:trPr>
          <w:trHeight w:val="249"/>
          <w:tblHeader/>
        </w:trPr>
        <w:tc>
          <w:tcPr>
            <w:tcW w:w="5400" w:type="dxa"/>
            <w:shd w:val="clear" w:color="auto" w:fill="0072C6"/>
          </w:tcPr>
          <w:p w14:paraId="52D4A2B0" w14:textId="3A7BCE08" w:rsidR="004005AF" w:rsidRPr="00EF7CF9" w:rsidRDefault="004005AF" w:rsidP="000F31B4">
            <w:pPr>
              <w:pStyle w:val="ProductList-OfferingBody"/>
              <w:jc w:val="center"/>
              <w:rPr>
                <w:color w:val="FFFFFF" w:themeColor="background1"/>
              </w:rPr>
            </w:pPr>
            <w:r>
              <w:rPr>
                <w:color w:val="FFFFFF" w:themeColor="background1"/>
              </w:rPr>
              <w:t>Query Availability</w:t>
            </w:r>
            <w:r w:rsidRPr="00EF7CF9">
              <w:rPr>
                <w:color w:val="FFFFFF" w:themeColor="background1"/>
              </w:rPr>
              <w:t xml:space="preserve"> Percentage</w:t>
            </w:r>
          </w:p>
        </w:tc>
        <w:tc>
          <w:tcPr>
            <w:tcW w:w="5400" w:type="dxa"/>
            <w:shd w:val="clear" w:color="auto" w:fill="0072C6"/>
          </w:tcPr>
          <w:p w14:paraId="42720DC8"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378837A5" w14:textId="77777777" w:rsidTr="00345529">
        <w:trPr>
          <w:trHeight w:val="242"/>
        </w:trPr>
        <w:tc>
          <w:tcPr>
            <w:tcW w:w="5400" w:type="dxa"/>
          </w:tcPr>
          <w:p w14:paraId="6877E7DD" w14:textId="77777777" w:rsidR="004005AF" w:rsidRPr="00EF7CF9" w:rsidRDefault="004005AF" w:rsidP="000F31B4">
            <w:pPr>
              <w:pStyle w:val="ProductList-OfferingBody"/>
              <w:jc w:val="center"/>
            </w:pPr>
            <w:r w:rsidRPr="00EF7CF9">
              <w:t>&lt; 99.9%</w:t>
            </w:r>
          </w:p>
        </w:tc>
        <w:tc>
          <w:tcPr>
            <w:tcW w:w="5400" w:type="dxa"/>
          </w:tcPr>
          <w:p w14:paraId="5B070644" w14:textId="77777777" w:rsidR="004005AF" w:rsidRPr="00EF7CF9" w:rsidRDefault="004005AF" w:rsidP="000F31B4">
            <w:pPr>
              <w:pStyle w:val="ProductList-OfferingBody"/>
              <w:jc w:val="center"/>
            </w:pPr>
            <w:r w:rsidRPr="00EF7CF9">
              <w:t>10%</w:t>
            </w:r>
          </w:p>
        </w:tc>
      </w:tr>
      <w:tr w:rsidR="004005AF" w:rsidRPr="00B44CF9" w14:paraId="4F002BF5" w14:textId="77777777" w:rsidTr="00345529">
        <w:trPr>
          <w:trHeight w:val="249"/>
        </w:trPr>
        <w:tc>
          <w:tcPr>
            <w:tcW w:w="5400" w:type="dxa"/>
          </w:tcPr>
          <w:p w14:paraId="7FCB7FB7" w14:textId="77777777" w:rsidR="004005AF" w:rsidRPr="00EF7CF9" w:rsidRDefault="004005AF" w:rsidP="000F31B4">
            <w:pPr>
              <w:pStyle w:val="ProductList-OfferingBody"/>
              <w:jc w:val="center"/>
            </w:pPr>
            <w:r w:rsidRPr="00EF7CF9">
              <w:t>&lt; 99%</w:t>
            </w:r>
          </w:p>
        </w:tc>
        <w:tc>
          <w:tcPr>
            <w:tcW w:w="5400" w:type="dxa"/>
          </w:tcPr>
          <w:p w14:paraId="3CEF9A53" w14:textId="77777777" w:rsidR="004005AF" w:rsidRPr="00EF7CF9" w:rsidRDefault="004005AF" w:rsidP="000F31B4">
            <w:pPr>
              <w:pStyle w:val="ProductList-OfferingBody"/>
              <w:jc w:val="center"/>
            </w:pPr>
            <w:r w:rsidRPr="00EF7CF9">
              <w:t>25%</w:t>
            </w:r>
          </w:p>
        </w:tc>
      </w:tr>
    </w:tbl>
    <w:p w14:paraId="54A32C9F"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F98A5FD" w14:textId="77777777" w:rsidR="00BC060B" w:rsidRDefault="00BC060B" w:rsidP="00BC060B">
      <w:pPr>
        <w:pStyle w:val="ProductList-Offering2Heading"/>
        <w:keepNext/>
        <w:tabs>
          <w:tab w:val="clear" w:pos="360"/>
          <w:tab w:val="clear" w:pos="720"/>
          <w:tab w:val="clear" w:pos="1080"/>
        </w:tabs>
        <w:ind w:firstLine="0"/>
        <w:outlineLvl w:val="2"/>
      </w:pPr>
      <w:bookmarkStart w:id="144" w:name="_Toc243922429"/>
      <w:bookmarkStart w:id="145" w:name="_Toc52348922"/>
      <w:r w:rsidRPr="002B6211">
        <w:t>Azure Arc</w:t>
      </w:r>
      <w:bookmarkEnd w:id="144"/>
    </w:p>
    <w:p w14:paraId="748374CE" w14:textId="77777777" w:rsidR="00A618FC" w:rsidRPr="002B6211" w:rsidRDefault="00A618FC" w:rsidP="00A618FC">
      <w:pPr>
        <w:pStyle w:val="ProductList-Body"/>
        <w:rPr>
          <w:b/>
          <w:color w:val="00188F"/>
        </w:rPr>
      </w:pPr>
      <w:r w:rsidRPr="002B6211">
        <w:rPr>
          <w:b/>
          <w:color w:val="00188F"/>
        </w:rPr>
        <w:t>Additional Definitions</w:t>
      </w:r>
    </w:p>
    <w:p w14:paraId="7225085B" w14:textId="77777777" w:rsidR="00A618FC" w:rsidRDefault="00A618FC" w:rsidP="00A618FC">
      <w:pPr>
        <w:pStyle w:val="ProductList-Body"/>
      </w:pPr>
      <w:r>
        <w:t>"</w:t>
      </w:r>
      <w:r w:rsidRPr="002B6211">
        <w:rPr>
          <w:b/>
          <w:bCs/>
          <w:color w:val="00188F"/>
        </w:rPr>
        <w:t>Maximum Available Minutes</w:t>
      </w:r>
      <w:r>
        <w:t>" is the total accumulated minutes in an Applicable Period during which at least one Kubernetes configuration Azure resource has been deployed on an Azure Arc enabled Kubernetes resource in a Microsoft Azure subscription.</w:t>
      </w:r>
    </w:p>
    <w:p w14:paraId="11BE7F47" w14:textId="77777777" w:rsidR="00A618FC" w:rsidRDefault="00A618FC" w:rsidP="00A618FC">
      <w:pPr>
        <w:pStyle w:val="ProductList-Body"/>
      </w:pPr>
      <w:r>
        <w:t>"</w:t>
      </w:r>
      <w:r w:rsidRPr="002B6211">
        <w:rPr>
          <w:b/>
          <w:bCs/>
          <w:color w:val="00188F"/>
        </w:rPr>
        <w:t>Downtime</w:t>
      </w:r>
      <w:r>
        <w:t>" is the total accumulated Maximum Available Minutes in an Applicable Period during which at least one Kubernetes configuration Azure resource has been deployed on an Azure Arc enabled Kubernetes resource, but the REST API operations for the Kubernetes configuration Azure resource are unavailable.</w:t>
      </w:r>
    </w:p>
    <w:p w14:paraId="54256FC7" w14:textId="77777777" w:rsidR="00A618FC" w:rsidRDefault="00A618FC" w:rsidP="00A618FC">
      <w:pPr>
        <w:pStyle w:val="ProductList-Body"/>
      </w:pPr>
      <w:r>
        <w:t>"</w:t>
      </w:r>
      <w:r>
        <w:rPr>
          <w:b/>
          <w:bCs/>
          <w:color w:val="00188F"/>
        </w:rPr>
        <w:t>Uptime Percentage</w:t>
      </w:r>
      <w:r>
        <w:t>" The Uptime Percentage is calculated using the following formula:</w:t>
      </w:r>
    </w:p>
    <w:p w14:paraId="567F955B" w14:textId="77777777" w:rsidR="00A618FC" w:rsidRPr="00EF7CF9" w:rsidRDefault="00000000" w:rsidP="00F156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791AA8F" w14:textId="77777777" w:rsidR="00A618FC" w:rsidRPr="002B6211" w:rsidRDefault="00A618FC" w:rsidP="00A618FC">
      <w:pPr>
        <w:pStyle w:val="ProductList-Body"/>
        <w:keepNext/>
        <w:rPr>
          <w:b/>
          <w:bCs/>
          <w:color w:val="00188F"/>
        </w:rPr>
      </w:pPr>
      <w:r w:rsidRPr="002B6211">
        <w:rPr>
          <w:b/>
          <w:bCs/>
          <w:color w:val="00188F"/>
        </w:rPr>
        <w:t>The following Service Levels and Service Credits are applicable to Customer's use of Kubernetes configuration Azure resource on top of Azure Arc enabled Kubernetes: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18FC" w:rsidRPr="00B44CF9" w14:paraId="0956D33C" w14:textId="77777777" w:rsidTr="00345529">
        <w:trPr>
          <w:trHeight w:val="249"/>
          <w:tblHeader/>
        </w:trPr>
        <w:tc>
          <w:tcPr>
            <w:tcW w:w="5400" w:type="dxa"/>
            <w:shd w:val="clear" w:color="auto" w:fill="0072C6"/>
          </w:tcPr>
          <w:p w14:paraId="2A491C5F" w14:textId="77777777" w:rsidR="00A618FC" w:rsidRPr="00EF7CF9" w:rsidRDefault="00A618FC">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1D23C0E" w14:textId="77777777" w:rsidR="00A618FC" w:rsidRPr="00EF7CF9" w:rsidRDefault="00A618FC">
            <w:pPr>
              <w:pStyle w:val="ProductList-OfferingBody"/>
              <w:jc w:val="center"/>
              <w:rPr>
                <w:color w:val="FFFFFF" w:themeColor="background1"/>
              </w:rPr>
            </w:pPr>
            <w:r w:rsidRPr="00EF7CF9">
              <w:rPr>
                <w:color w:val="FFFFFF" w:themeColor="background1"/>
              </w:rPr>
              <w:t>Service Credit</w:t>
            </w:r>
          </w:p>
        </w:tc>
      </w:tr>
      <w:tr w:rsidR="00A618FC" w:rsidRPr="00B44CF9" w14:paraId="4128052E" w14:textId="77777777" w:rsidTr="00345529">
        <w:trPr>
          <w:trHeight w:val="242"/>
        </w:trPr>
        <w:tc>
          <w:tcPr>
            <w:tcW w:w="5400" w:type="dxa"/>
          </w:tcPr>
          <w:p w14:paraId="62F258B8" w14:textId="77777777" w:rsidR="00A618FC" w:rsidRPr="00EF7CF9" w:rsidRDefault="00A618FC">
            <w:pPr>
              <w:pStyle w:val="ProductList-OfferingBody"/>
              <w:jc w:val="center"/>
            </w:pPr>
            <w:r w:rsidRPr="00EF7CF9">
              <w:t>&lt; 99.9%</w:t>
            </w:r>
          </w:p>
        </w:tc>
        <w:tc>
          <w:tcPr>
            <w:tcW w:w="5400" w:type="dxa"/>
          </w:tcPr>
          <w:p w14:paraId="06428654" w14:textId="77777777" w:rsidR="00A618FC" w:rsidRPr="00EF7CF9" w:rsidRDefault="00A618FC">
            <w:pPr>
              <w:pStyle w:val="ProductList-OfferingBody"/>
              <w:jc w:val="center"/>
            </w:pPr>
            <w:r w:rsidRPr="00EF7CF9">
              <w:t>10%</w:t>
            </w:r>
          </w:p>
        </w:tc>
      </w:tr>
      <w:tr w:rsidR="00A618FC" w:rsidRPr="00B44CF9" w14:paraId="6884A73F" w14:textId="77777777" w:rsidTr="00345529">
        <w:trPr>
          <w:trHeight w:val="249"/>
        </w:trPr>
        <w:tc>
          <w:tcPr>
            <w:tcW w:w="5400" w:type="dxa"/>
          </w:tcPr>
          <w:p w14:paraId="375B862F" w14:textId="77777777" w:rsidR="00A618FC" w:rsidRPr="00EF7CF9" w:rsidRDefault="00A618FC">
            <w:pPr>
              <w:pStyle w:val="ProductList-OfferingBody"/>
              <w:jc w:val="center"/>
            </w:pPr>
            <w:r w:rsidRPr="00EF7CF9">
              <w:t>&lt; 99%</w:t>
            </w:r>
          </w:p>
        </w:tc>
        <w:tc>
          <w:tcPr>
            <w:tcW w:w="5400" w:type="dxa"/>
          </w:tcPr>
          <w:p w14:paraId="4D37960F" w14:textId="77777777" w:rsidR="00A618FC" w:rsidRPr="00EF7CF9" w:rsidRDefault="00A618FC">
            <w:pPr>
              <w:pStyle w:val="ProductList-OfferingBody"/>
              <w:jc w:val="center"/>
            </w:pPr>
            <w:r w:rsidRPr="00EF7CF9">
              <w:t>25%</w:t>
            </w:r>
          </w:p>
        </w:tc>
      </w:tr>
    </w:tbl>
    <w:p w14:paraId="44110802" w14:textId="77777777" w:rsidR="00A618FC" w:rsidRPr="00EF7CF9" w:rsidRDefault="00A618FC" w:rsidP="00A618F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C6D12AF" w14:textId="77777777" w:rsidR="00A618FC" w:rsidRPr="00EF7CF9" w:rsidRDefault="00A618FC" w:rsidP="00A618FC">
      <w:pPr>
        <w:pStyle w:val="ProductList-Offering2Heading"/>
        <w:tabs>
          <w:tab w:val="clear" w:pos="360"/>
          <w:tab w:val="clear" w:pos="720"/>
          <w:tab w:val="clear" w:pos="1080"/>
        </w:tabs>
        <w:outlineLvl w:val="2"/>
      </w:pPr>
      <w:bookmarkStart w:id="146" w:name="_Toc243922430"/>
      <w:r w:rsidRPr="00EF7CF9">
        <w:t>Automation</w:t>
      </w:r>
      <w:bookmarkEnd w:id="146"/>
    </w:p>
    <w:p w14:paraId="5F72BB3C" w14:textId="77777777" w:rsidR="00A618FC" w:rsidRDefault="00A618FC" w:rsidP="00A618FC">
      <w:pPr>
        <w:pStyle w:val="ProductList-Body"/>
        <w:rPr>
          <w:b/>
          <w:color w:val="00188F"/>
        </w:rPr>
      </w:pPr>
      <w:r w:rsidRPr="00C22F7B">
        <w:rPr>
          <w:b/>
          <w:color w:val="00188F"/>
        </w:rPr>
        <w:t>Automation Service – Desired State Configuration (DSC)</w:t>
      </w:r>
    </w:p>
    <w:p w14:paraId="4F85C9B5" w14:textId="77777777" w:rsidR="00A618FC" w:rsidRPr="00EF7CF9" w:rsidRDefault="00A618FC" w:rsidP="00F1569C">
      <w:pPr>
        <w:pStyle w:val="ProductList-Body"/>
      </w:pPr>
      <w:r w:rsidRPr="00EF7CF9">
        <w:rPr>
          <w:b/>
          <w:color w:val="00188F"/>
        </w:rPr>
        <w:t>Additional Definitions</w:t>
      </w:r>
      <w:r w:rsidRPr="00EF7CF9">
        <w:t>:</w:t>
      </w:r>
    </w:p>
    <w:p w14:paraId="78190C78" w14:textId="77777777" w:rsidR="00A618FC" w:rsidRPr="00EF7CF9" w:rsidRDefault="00A618FC" w:rsidP="00F1569C">
      <w:pPr>
        <w:pStyle w:val="ProductList-Body"/>
      </w:pPr>
      <w:r w:rsidRPr="00571855">
        <w:t>“</w:t>
      </w:r>
      <w:r w:rsidRPr="00EF7CF9">
        <w:rPr>
          <w:b/>
          <w:color w:val="00188F"/>
        </w:rPr>
        <w:t>Deployment Minutes</w:t>
      </w:r>
      <w:r w:rsidRPr="00571855">
        <w:t>”</w:t>
      </w:r>
      <w:r w:rsidRPr="00EF7CF9">
        <w:t xml:space="preserve"> is the total number of minutes that a given Automation account has been deployed in Microsoft Azure during </w:t>
      </w:r>
      <w:r>
        <w:t>an Applicable Period</w:t>
      </w:r>
      <w:r w:rsidRPr="00EF7CF9">
        <w:t>.</w:t>
      </w:r>
    </w:p>
    <w:p w14:paraId="74005CF7" w14:textId="77777777" w:rsidR="00A618FC" w:rsidRPr="00EF7CF9" w:rsidRDefault="00A618FC" w:rsidP="00F1569C">
      <w:pPr>
        <w:pStyle w:val="ProductList-Body"/>
      </w:pPr>
      <w:r w:rsidRPr="00571855">
        <w:t>“</w:t>
      </w:r>
      <w:r w:rsidRPr="00EF7CF9">
        <w:rPr>
          <w:b/>
          <w:color w:val="00188F"/>
        </w:rPr>
        <w:t>DSC Agent Service</w:t>
      </w:r>
      <w:r w:rsidRPr="00571855">
        <w:t>”</w:t>
      </w:r>
      <w:r w:rsidRPr="00EF7CF9">
        <w:t xml:space="preserve"> is </w:t>
      </w:r>
      <w:r w:rsidRPr="00EF7CF9">
        <w:rPr>
          <w:shd w:val="clear" w:color="auto" w:fill="FFFFFF"/>
        </w:rPr>
        <w:t>the component of the Automation Service responsible for receiving and responding to pull, registration, and reporting requests from DSC nodes</w:t>
      </w:r>
      <w:r w:rsidRPr="00EF7CF9">
        <w:t>.</w:t>
      </w:r>
    </w:p>
    <w:p w14:paraId="4CFB55DB" w14:textId="77777777" w:rsidR="00A618FC" w:rsidRPr="00EF7CF9" w:rsidRDefault="00A618FC" w:rsidP="00F1569C">
      <w:pPr>
        <w:pStyle w:val="ProductList-Body"/>
      </w:pPr>
      <w:r w:rsidRPr="00571855">
        <w:t>“</w:t>
      </w:r>
      <w:r w:rsidRPr="00EF7CF9">
        <w:rPr>
          <w:b/>
          <w:color w:val="00188F"/>
        </w:rPr>
        <w:t>Maximum Available Minutes</w:t>
      </w:r>
      <w:r w:rsidRPr="00571855">
        <w:t>”</w:t>
      </w:r>
      <w:r w:rsidRPr="00EF7CF9">
        <w:t xml:space="preserve"> is the sum of all Deployment Minutes across all Automation accounts deployed in a given Microsoft Azure subscription during </w:t>
      </w:r>
      <w:r>
        <w:t>an Applicable Period</w:t>
      </w:r>
    </w:p>
    <w:p w14:paraId="77C5BB13" w14:textId="681A6CAF" w:rsidR="00DB3EED" w:rsidRDefault="00A618FC" w:rsidP="00F1569C">
      <w:pPr>
        <w:pStyle w:val="ProductList-Body"/>
      </w:pPr>
      <w:r w:rsidRPr="00EF7CF9">
        <w:rPr>
          <w:b/>
          <w:color w:val="00188F"/>
        </w:rPr>
        <w:t>Downtime</w:t>
      </w:r>
      <w:r w:rsidRPr="00EF7CF9">
        <w:t>: The total accumulated Deployment Minutes, across all Automation accounts deployed in a given Microsoft Azure subscription, during which the DSC Agent Service is unavailable. A minute is considered unavailable for a given Automation account if all continuous pull, registration, and reporting requests from DSC nodes associated with the Automation account to the DSC Agent Service throughout the minute either result in an Error Code or do not return a Success Code within five minutes.</w:t>
      </w:r>
      <w:bookmarkEnd w:id="140"/>
      <w:bookmarkEnd w:id="145"/>
    </w:p>
    <w:p w14:paraId="3B3CD689" w14:textId="462AECA8" w:rsidR="004005AF" w:rsidRPr="00EF7CF9" w:rsidRDefault="00AC48A7" w:rsidP="004005AF">
      <w:pPr>
        <w:pStyle w:val="ProductList-Body"/>
      </w:pPr>
      <w:r>
        <w:rPr>
          <w:b/>
          <w:color w:val="00188F"/>
        </w:rPr>
        <w:t>Uptime Percentage</w:t>
      </w:r>
      <w:r w:rsidR="004005AF" w:rsidRPr="00EF7CF9">
        <w:t>:</w:t>
      </w:r>
      <w:r w:rsidR="004005AF">
        <w:t xml:space="preserve"> </w:t>
      </w:r>
      <w:r w:rsidR="004005AF" w:rsidRPr="00EF7CF9">
        <w:t xml:space="preserve">The </w:t>
      </w:r>
      <w:r>
        <w:t>Uptime Percentage</w:t>
      </w:r>
      <w:r w:rsidR="004005AF" w:rsidRPr="00EF7CF9">
        <w:t xml:space="preserve"> is calculated using the following formula:</w:t>
      </w:r>
    </w:p>
    <w:p w14:paraId="0177F4D5" w14:textId="77777777" w:rsidR="004005AF" w:rsidRPr="00EF7CF9" w:rsidRDefault="00000000" w:rsidP="00F1569C">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1F831EB" w14:textId="77777777" w:rsidR="004005AF" w:rsidRPr="00EF7CF9" w:rsidRDefault="004005AF" w:rsidP="004005AF">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B1E8022" w14:textId="77777777" w:rsidTr="00345529">
        <w:trPr>
          <w:tblHeader/>
        </w:trPr>
        <w:tc>
          <w:tcPr>
            <w:tcW w:w="5400" w:type="dxa"/>
            <w:shd w:val="clear" w:color="auto" w:fill="0072C6"/>
          </w:tcPr>
          <w:p w14:paraId="599FFA75" w14:textId="719AE4C5" w:rsidR="004005AF" w:rsidRPr="00EF7CF9" w:rsidRDefault="00AC48A7" w:rsidP="000722C0">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9584A12" w14:textId="77777777" w:rsidR="004005AF" w:rsidRPr="00EF7CF9" w:rsidRDefault="004005AF" w:rsidP="000722C0">
            <w:pPr>
              <w:pStyle w:val="ProductList-OfferingBody"/>
              <w:jc w:val="center"/>
              <w:rPr>
                <w:color w:val="FFFFFF" w:themeColor="background1"/>
              </w:rPr>
            </w:pPr>
            <w:r w:rsidRPr="00EF7CF9">
              <w:rPr>
                <w:color w:val="FFFFFF" w:themeColor="background1"/>
              </w:rPr>
              <w:t>Service Credit</w:t>
            </w:r>
          </w:p>
        </w:tc>
      </w:tr>
      <w:tr w:rsidR="004005AF" w:rsidRPr="00B44CF9" w14:paraId="179D4B6C" w14:textId="77777777" w:rsidTr="00345529">
        <w:tc>
          <w:tcPr>
            <w:tcW w:w="5400" w:type="dxa"/>
          </w:tcPr>
          <w:p w14:paraId="5C269242" w14:textId="77777777" w:rsidR="004005AF" w:rsidRPr="00EF7CF9" w:rsidRDefault="004005AF" w:rsidP="000F31B4">
            <w:pPr>
              <w:pStyle w:val="ProductList-OfferingBody"/>
              <w:jc w:val="center"/>
            </w:pPr>
            <w:r w:rsidRPr="00EF7CF9">
              <w:t>&lt; 99.9%</w:t>
            </w:r>
          </w:p>
        </w:tc>
        <w:tc>
          <w:tcPr>
            <w:tcW w:w="5400" w:type="dxa"/>
          </w:tcPr>
          <w:p w14:paraId="4EC5DC32" w14:textId="77777777" w:rsidR="004005AF" w:rsidRPr="00EF7CF9" w:rsidRDefault="004005AF" w:rsidP="000F31B4">
            <w:pPr>
              <w:pStyle w:val="ProductList-OfferingBody"/>
              <w:jc w:val="center"/>
            </w:pPr>
            <w:r w:rsidRPr="00EF7CF9">
              <w:t>10%</w:t>
            </w:r>
          </w:p>
        </w:tc>
      </w:tr>
      <w:tr w:rsidR="004005AF" w:rsidRPr="00B44CF9" w14:paraId="08B65BB2" w14:textId="77777777" w:rsidTr="00345529">
        <w:tc>
          <w:tcPr>
            <w:tcW w:w="5400" w:type="dxa"/>
          </w:tcPr>
          <w:p w14:paraId="08633F3C" w14:textId="77777777" w:rsidR="004005AF" w:rsidRPr="00EF7CF9" w:rsidRDefault="004005AF" w:rsidP="000F31B4">
            <w:pPr>
              <w:pStyle w:val="ProductList-OfferingBody"/>
              <w:jc w:val="center"/>
            </w:pPr>
            <w:r w:rsidRPr="00EF7CF9">
              <w:t>&lt; 99%</w:t>
            </w:r>
          </w:p>
        </w:tc>
        <w:tc>
          <w:tcPr>
            <w:tcW w:w="5400" w:type="dxa"/>
          </w:tcPr>
          <w:p w14:paraId="627DA1D5" w14:textId="77777777" w:rsidR="004005AF" w:rsidRPr="00EF7CF9" w:rsidRDefault="004005AF" w:rsidP="000F31B4">
            <w:pPr>
              <w:pStyle w:val="ProductList-OfferingBody"/>
              <w:jc w:val="center"/>
            </w:pPr>
            <w:r w:rsidRPr="00EF7CF9">
              <w:t>25%</w:t>
            </w:r>
          </w:p>
        </w:tc>
      </w:tr>
    </w:tbl>
    <w:p w14:paraId="56E8840B" w14:textId="3DC9DA84" w:rsidR="004005AF" w:rsidRDefault="004005AF" w:rsidP="00E3391E">
      <w:pPr>
        <w:pStyle w:val="ProductList-Body"/>
        <w:tabs>
          <w:tab w:val="clear" w:pos="360"/>
          <w:tab w:val="clear" w:pos="720"/>
          <w:tab w:val="clear" w:pos="1080"/>
        </w:tabs>
        <w:spacing w:before="120"/>
        <w:rPr>
          <w:color w:val="000000" w:themeColor="text1"/>
        </w:rPr>
      </w:pPr>
      <w:bookmarkStart w:id="147" w:name="_Toc457821539"/>
      <w:r w:rsidRPr="00ED4527">
        <w:rPr>
          <w:b/>
          <w:bCs/>
          <w:color w:val="00188F"/>
        </w:rPr>
        <w:t>Additional Terms</w:t>
      </w:r>
      <w:r w:rsidRPr="00ED4527">
        <w:rPr>
          <w:color w:val="000000" w:themeColor="text1"/>
        </w:rPr>
        <w:t>: Service Credits are applicable only to fees attributable to your use of DSC functionality within the Automation Service.</w:t>
      </w:r>
    </w:p>
    <w:p w14:paraId="311E85AB" w14:textId="77777777" w:rsidR="004005AF" w:rsidRPr="00ED4527" w:rsidRDefault="004005AF" w:rsidP="00E3391E">
      <w:pPr>
        <w:pStyle w:val="ProductList-Body"/>
        <w:tabs>
          <w:tab w:val="clear" w:pos="360"/>
          <w:tab w:val="clear" w:pos="720"/>
          <w:tab w:val="clear" w:pos="1080"/>
        </w:tabs>
        <w:rPr>
          <w:b/>
          <w:bCs/>
          <w:color w:val="00188F"/>
        </w:rPr>
      </w:pPr>
      <w:r w:rsidRPr="00ED4527">
        <w:rPr>
          <w:b/>
          <w:bCs/>
          <w:color w:val="00188F"/>
        </w:rPr>
        <w:t>Automation Service – Process Automation</w:t>
      </w:r>
    </w:p>
    <w:bookmarkEnd w:id="147"/>
    <w:p w14:paraId="026B0EC1" w14:textId="77777777" w:rsidR="004005AF" w:rsidRPr="00EF7CF9" w:rsidRDefault="004005AF" w:rsidP="00E3391E">
      <w:pPr>
        <w:pStyle w:val="ProductList-Body"/>
      </w:pPr>
      <w:r w:rsidRPr="00EF7CF9">
        <w:rPr>
          <w:b/>
          <w:color w:val="00188F"/>
        </w:rPr>
        <w:t>Additional Definitions</w:t>
      </w:r>
      <w:r w:rsidRPr="00EF7CF9">
        <w:t>:</w:t>
      </w:r>
    </w:p>
    <w:p w14:paraId="6021A567" w14:textId="77777777" w:rsidR="004005AF" w:rsidRPr="00EF7CF9" w:rsidRDefault="004005AF" w:rsidP="00E3391E">
      <w:pPr>
        <w:pStyle w:val="ProductList-Body"/>
      </w:pPr>
      <w:r w:rsidRPr="00571855">
        <w:t>“</w:t>
      </w:r>
      <w:r w:rsidRPr="00EF7CF9">
        <w:rPr>
          <w:b/>
          <w:color w:val="00188F"/>
        </w:rPr>
        <w:t>Delayed Jobs</w:t>
      </w:r>
      <w:r w:rsidRPr="00571855">
        <w:t>”</w:t>
      </w:r>
      <w:r w:rsidRPr="00EF7CF9">
        <w:t xml:space="preserve"> is the total number of Jobs, for a given Microsoft Azure subscription, that fail to start within thirty (30) minutes of their Planned Start Times.</w:t>
      </w:r>
    </w:p>
    <w:p w14:paraId="05D34F78" w14:textId="77777777" w:rsidR="004005AF" w:rsidRPr="00EF7CF9" w:rsidRDefault="004005AF" w:rsidP="00E3391E">
      <w:pPr>
        <w:pStyle w:val="ProductList-Body"/>
      </w:pPr>
      <w:r w:rsidRPr="00571855">
        <w:t>“</w:t>
      </w:r>
      <w:r w:rsidRPr="00EF7CF9">
        <w:rPr>
          <w:b/>
          <w:color w:val="00188F"/>
        </w:rPr>
        <w:t>Job</w:t>
      </w:r>
      <w:r w:rsidRPr="00571855">
        <w:t>”</w:t>
      </w:r>
      <w:r w:rsidRPr="00EF7CF9">
        <w:t xml:space="preserve"> means the execution of a Runbook.</w:t>
      </w:r>
    </w:p>
    <w:p w14:paraId="169C5A0E" w14:textId="77777777" w:rsidR="004005AF" w:rsidRPr="00EF7CF9" w:rsidRDefault="004005AF" w:rsidP="00E3391E">
      <w:pPr>
        <w:pStyle w:val="ProductList-Body"/>
      </w:pPr>
      <w:r w:rsidRPr="00571855">
        <w:t>“</w:t>
      </w:r>
      <w:r w:rsidRPr="00EF7CF9">
        <w:rPr>
          <w:b/>
          <w:color w:val="00188F"/>
        </w:rPr>
        <w:t>Planned Start Time</w:t>
      </w:r>
      <w:r w:rsidRPr="00571855">
        <w:t>”</w:t>
      </w:r>
      <w:r w:rsidRPr="00EF7CF9">
        <w:t xml:space="preserve"> is a time at which a Job is scheduled to begin executing.</w:t>
      </w:r>
    </w:p>
    <w:p w14:paraId="07378C0D" w14:textId="77777777" w:rsidR="004005AF" w:rsidRPr="00EF7CF9" w:rsidRDefault="004005AF" w:rsidP="00E3391E">
      <w:pPr>
        <w:pStyle w:val="ProductList-Body"/>
      </w:pPr>
      <w:r w:rsidRPr="00571855">
        <w:t>“</w:t>
      </w:r>
      <w:r w:rsidRPr="00EF7CF9">
        <w:rPr>
          <w:b/>
          <w:color w:val="00188F"/>
        </w:rPr>
        <w:t>Runbook</w:t>
      </w:r>
      <w:r w:rsidRPr="00571855">
        <w:t>”</w:t>
      </w:r>
      <w:r w:rsidRPr="00EF7CF9">
        <w:t xml:space="preserve"> means a set of actions specified by you to execute within Microsoft Azure.</w:t>
      </w:r>
    </w:p>
    <w:p w14:paraId="790494B4" w14:textId="33151E02" w:rsidR="004005AF" w:rsidRPr="00EF7CF9" w:rsidRDefault="004005AF" w:rsidP="00E3391E">
      <w:pPr>
        <w:pStyle w:val="ProductList-Body"/>
      </w:pPr>
      <w:r w:rsidRPr="00571855">
        <w:t>“</w:t>
      </w:r>
      <w:r w:rsidRPr="00EF7CF9">
        <w:rPr>
          <w:b/>
          <w:color w:val="00188F"/>
        </w:rPr>
        <w:t>Total Jobs</w:t>
      </w:r>
      <w:r w:rsidRPr="00571855">
        <w:t>”</w:t>
      </w:r>
      <w:r w:rsidRPr="00EF7CF9">
        <w:t xml:space="preserve"> is the total number of Jobs scheduled for execution during a </w:t>
      </w:r>
      <w:r w:rsidR="001C576E">
        <w:t>given Applicable Period</w:t>
      </w:r>
      <w:r w:rsidRPr="00EF7CF9">
        <w:t>, for a given Microsoft Azure subscription.</w:t>
      </w:r>
    </w:p>
    <w:p w14:paraId="3FC9B042" w14:textId="3927A1A1" w:rsidR="004005AF" w:rsidRPr="00EF7CF9" w:rsidRDefault="00AC48A7" w:rsidP="00E3391E">
      <w:pPr>
        <w:pStyle w:val="ProductList-Body"/>
      </w:pPr>
      <w:r>
        <w:rPr>
          <w:b/>
          <w:color w:val="00188F"/>
        </w:rPr>
        <w:t>Uptime Percentage</w:t>
      </w:r>
      <w:r w:rsidR="004005AF" w:rsidRPr="00EF7CF9">
        <w:t>:</w:t>
      </w:r>
      <w:r w:rsidR="004005AF">
        <w:t xml:space="preserve"> </w:t>
      </w:r>
      <w:r w:rsidR="004005AF" w:rsidRPr="00EF7CF9">
        <w:t xml:space="preserve">The </w:t>
      </w:r>
      <w:r>
        <w:t>Uptime Percentage</w:t>
      </w:r>
      <w:r w:rsidR="004005AF" w:rsidRPr="00EF7CF9">
        <w:t xml:space="preserve"> is calculated using the following formula:</w:t>
      </w:r>
    </w:p>
    <w:p w14:paraId="1BA8E08E" w14:textId="77777777" w:rsidR="004005AF" w:rsidRPr="00EF7CF9" w:rsidRDefault="00000000" w:rsidP="00F1569C">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w:rPr>
                  <w:rFonts w:ascii="Cambria Math" w:hAnsi="Cambria Math" w:cs="Tahoma"/>
                  <w:sz w:val="18"/>
                  <w:szCs w:val="18"/>
                </w:rPr>
                <m:t>Total Jobs-Delayed Jobs</m:t>
              </m:r>
            </m:num>
            <m:den>
              <m:r>
                <w:rPr>
                  <w:rFonts w:ascii="Cambria Math" w:hAnsi="Cambria Math" w:cs="Tahoma"/>
                  <w:sz w:val="18"/>
                  <w:szCs w:val="18"/>
                </w:rPr>
                <m:t>Total Jobs</m:t>
              </m:r>
            </m:den>
          </m:f>
          <m:r>
            <w:rPr>
              <w:rFonts w:ascii="Cambria Math" w:hAnsi="Cambria Math" w:cs="Tahoma"/>
              <w:sz w:val="18"/>
              <w:szCs w:val="18"/>
            </w:rPr>
            <m:t xml:space="preserve"> x 100</m:t>
          </m:r>
        </m:oMath>
      </m:oMathPara>
    </w:p>
    <w:p w14:paraId="38BB555E" w14:textId="77777777" w:rsidR="004005AF" w:rsidRPr="00EF7CF9" w:rsidRDefault="004005AF" w:rsidP="004005AF">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82B381" w14:textId="77777777" w:rsidTr="00345529">
        <w:trPr>
          <w:tblHeader/>
        </w:trPr>
        <w:tc>
          <w:tcPr>
            <w:tcW w:w="5400" w:type="dxa"/>
            <w:shd w:val="clear" w:color="auto" w:fill="0072C6"/>
          </w:tcPr>
          <w:p w14:paraId="05C6D051" w14:textId="40707A06" w:rsidR="004005AF" w:rsidRPr="00EF7CF9" w:rsidRDefault="00AC48A7" w:rsidP="000722C0">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7326CBF" w14:textId="77777777" w:rsidR="004005AF" w:rsidRPr="00EF7CF9" w:rsidRDefault="004005AF" w:rsidP="000722C0">
            <w:pPr>
              <w:pStyle w:val="ProductList-OfferingBody"/>
              <w:jc w:val="center"/>
              <w:rPr>
                <w:color w:val="FFFFFF" w:themeColor="background1"/>
              </w:rPr>
            </w:pPr>
            <w:r w:rsidRPr="00EF7CF9">
              <w:rPr>
                <w:color w:val="FFFFFF" w:themeColor="background1"/>
              </w:rPr>
              <w:t>Service Credit</w:t>
            </w:r>
          </w:p>
        </w:tc>
      </w:tr>
      <w:tr w:rsidR="004005AF" w:rsidRPr="00B44CF9" w14:paraId="7542E111" w14:textId="77777777" w:rsidTr="00345529">
        <w:tc>
          <w:tcPr>
            <w:tcW w:w="5400" w:type="dxa"/>
          </w:tcPr>
          <w:p w14:paraId="452D26B7" w14:textId="77777777" w:rsidR="004005AF" w:rsidRPr="00EF7CF9" w:rsidRDefault="004005AF" w:rsidP="000F31B4">
            <w:pPr>
              <w:pStyle w:val="ProductList-OfferingBody"/>
              <w:jc w:val="center"/>
            </w:pPr>
            <w:r w:rsidRPr="00EF7CF9">
              <w:t>&lt; 99.9%</w:t>
            </w:r>
          </w:p>
        </w:tc>
        <w:tc>
          <w:tcPr>
            <w:tcW w:w="5400" w:type="dxa"/>
          </w:tcPr>
          <w:p w14:paraId="703325ED" w14:textId="77777777" w:rsidR="004005AF" w:rsidRPr="00EF7CF9" w:rsidRDefault="004005AF" w:rsidP="000F31B4">
            <w:pPr>
              <w:pStyle w:val="ProductList-OfferingBody"/>
              <w:jc w:val="center"/>
            </w:pPr>
            <w:r w:rsidRPr="00EF7CF9">
              <w:t>10%</w:t>
            </w:r>
          </w:p>
        </w:tc>
      </w:tr>
      <w:tr w:rsidR="004005AF" w:rsidRPr="00B44CF9" w14:paraId="2E63E11F" w14:textId="77777777" w:rsidTr="00345529">
        <w:tc>
          <w:tcPr>
            <w:tcW w:w="5400" w:type="dxa"/>
          </w:tcPr>
          <w:p w14:paraId="21C13FA4" w14:textId="77777777" w:rsidR="004005AF" w:rsidRPr="00EF7CF9" w:rsidRDefault="004005AF" w:rsidP="000F31B4">
            <w:pPr>
              <w:pStyle w:val="ProductList-OfferingBody"/>
              <w:jc w:val="center"/>
            </w:pPr>
            <w:r w:rsidRPr="00EF7CF9">
              <w:t>&lt; 99%</w:t>
            </w:r>
          </w:p>
        </w:tc>
        <w:tc>
          <w:tcPr>
            <w:tcW w:w="5400" w:type="dxa"/>
          </w:tcPr>
          <w:p w14:paraId="0DB330CD" w14:textId="77777777" w:rsidR="004005AF" w:rsidRPr="00EF7CF9" w:rsidRDefault="004005AF" w:rsidP="000F31B4">
            <w:pPr>
              <w:pStyle w:val="ProductList-OfferingBody"/>
              <w:jc w:val="center"/>
            </w:pPr>
            <w:r w:rsidRPr="00EF7CF9">
              <w:t>25%</w:t>
            </w:r>
          </w:p>
        </w:tc>
      </w:tr>
    </w:tbl>
    <w:p w14:paraId="48C02207" w14:textId="7B5D1B4E" w:rsidR="004005AF" w:rsidRDefault="004005AF" w:rsidP="004005AF">
      <w:pPr>
        <w:pStyle w:val="ProductList-Body"/>
        <w:tabs>
          <w:tab w:val="clear" w:pos="360"/>
          <w:tab w:val="clear" w:pos="720"/>
          <w:tab w:val="clear" w:pos="1080"/>
        </w:tabs>
        <w:spacing w:before="120"/>
      </w:pPr>
      <w:bookmarkStart w:id="148" w:name="_Toc510793660"/>
      <w:bookmarkStart w:id="149" w:name="AzureBotService"/>
      <w:bookmarkStart w:id="150" w:name="_Toc482880958"/>
      <w:bookmarkStart w:id="151" w:name="_Toc457806452"/>
      <w:bookmarkStart w:id="152" w:name="_Toc457821540"/>
      <w:r w:rsidRPr="00ED4527">
        <w:rPr>
          <w:b/>
          <w:bCs/>
          <w:color w:val="00188F"/>
        </w:rPr>
        <w:t>Additional Terms</w:t>
      </w:r>
      <w:r w:rsidRPr="00A04977">
        <w:t>: Service Credits are applicable only to fees attributable to your use of Process Automation functionality within the Automation Service.</w:t>
      </w:r>
    </w:p>
    <w:p w14:paraId="0DE63020"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135C4F94" w14:textId="77777777" w:rsidR="00DE36E2" w:rsidRPr="00EF7CF9" w:rsidRDefault="00DE36E2" w:rsidP="00DE36E2">
      <w:pPr>
        <w:pStyle w:val="ProductList-Offering2Heading"/>
        <w:tabs>
          <w:tab w:val="clear" w:pos="360"/>
          <w:tab w:val="clear" w:pos="720"/>
          <w:tab w:val="clear" w:pos="1080"/>
        </w:tabs>
        <w:outlineLvl w:val="2"/>
      </w:pPr>
      <w:bookmarkStart w:id="153" w:name="_Toc52348942"/>
      <w:bookmarkStart w:id="154" w:name="_Toc243922431"/>
      <w:bookmarkStart w:id="155" w:name="_Toc52348924"/>
      <w:bookmarkEnd w:id="148"/>
      <w:r>
        <w:t xml:space="preserve">Azure </w:t>
      </w:r>
      <w:r w:rsidRPr="00EF7CF9">
        <w:t>Backup</w:t>
      </w:r>
      <w:bookmarkEnd w:id="153"/>
      <w:bookmarkEnd w:id="154"/>
    </w:p>
    <w:p w14:paraId="57658A5A" w14:textId="77777777" w:rsidR="00DE36E2" w:rsidRPr="00EF7CF9" w:rsidRDefault="00DE36E2" w:rsidP="00265B42">
      <w:pPr>
        <w:pStyle w:val="ProductList-Body"/>
      </w:pPr>
      <w:r w:rsidRPr="00EF7CF9">
        <w:rPr>
          <w:b/>
          <w:color w:val="00188F"/>
        </w:rPr>
        <w:t>Additional Definitions</w:t>
      </w:r>
      <w:r w:rsidRPr="00EF7CF9">
        <w:t>:</w:t>
      </w:r>
    </w:p>
    <w:p w14:paraId="6D798844" w14:textId="77777777" w:rsidR="00DE36E2" w:rsidRPr="00EF7CF9" w:rsidRDefault="00DE36E2" w:rsidP="00265B42">
      <w:pPr>
        <w:pStyle w:val="ProductList-Body"/>
      </w:pPr>
      <w:r w:rsidRPr="00571855">
        <w:t>“</w:t>
      </w:r>
      <w:r w:rsidRPr="00EF7CF9">
        <w:rPr>
          <w:b/>
          <w:color w:val="00188F"/>
        </w:rPr>
        <w:t>Backup</w:t>
      </w:r>
      <w:r w:rsidRPr="00571855">
        <w:t>”</w:t>
      </w:r>
      <w:r w:rsidRPr="00EF7CF9">
        <w:t xml:space="preserve"> or </w:t>
      </w:r>
      <w:r w:rsidRPr="00571855">
        <w:t>“</w:t>
      </w:r>
      <w:r w:rsidRPr="00EF7CF9">
        <w:rPr>
          <w:b/>
          <w:color w:val="00188F"/>
        </w:rPr>
        <w:t>Back Up</w:t>
      </w:r>
      <w:r w:rsidRPr="00571855">
        <w:t>”</w:t>
      </w:r>
      <w:r w:rsidRPr="00EF7CF9">
        <w:t xml:space="preserve"> is the process of copying computer data from a registered server to a Backup Vault.</w:t>
      </w:r>
    </w:p>
    <w:p w14:paraId="6A6D9648" w14:textId="77777777" w:rsidR="00DE36E2" w:rsidRPr="00EF7CF9" w:rsidRDefault="00DE36E2" w:rsidP="00265B42">
      <w:pPr>
        <w:pStyle w:val="ProductList-Body"/>
      </w:pPr>
      <w:r w:rsidRPr="00571855">
        <w:t>“</w:t>
      </w:r>
      <w:r w:rsidRPr="00EF7CF9">
        <w:rPr>
          <w:b/>
          <w:color w:val="00188F"/>
        </w:rPr>
        <w:t>Backup Agent</w:t>
      </w:r>
      <w:r w:rsidRPr="00571855">
        <w:t>”</w:t>
      </w:r>
      <w:r w:rsidRPr="00EF7CF9">
        <w:t xml:space="preserve"> refers to the software installed on a registered server that enables the registered server to Back Up or Restore one or more Protected Items.</w:t>
      </w:r>
    </w:p>
    <w:p w14:paraId="092B327C" w14:textId="77777777" w:rsidR="00DE36E2" w:rsidRPr="00EF7CF9" w:rsidRDefault="00DE36E2" w:rsidP="00265B42">
      <w:pPr>
        <w:pStyle w:val="ProductList-Body"/>
      </w:pPr>
      <w:r w:rsidRPr="00571855">
        <w:t>“</w:t>
      </w:r>
      <w:r w:rsidRPr="00EF7CF9">
        <w:rPr>
          <w:b/>
          <w:color w:val="00188F"/>
        </w:rPr>
        <w:t>Backup Vault</w:t>
      </w:r>
      <w:r w:rsidRPr="00571855">
        <w:t>”</w:t>
      </w:r>
      <w:r w:rsidRPr="00EF7CF9">
        <w:t xml:space="preserve"> refers to a container in which you may register one or more Protected Items for Backup.</w:t>
      </w:r>
    </w:p>
    <w:p w14:paraId="593C68DB" w14:textId="77777777" w:rsidR="00DE36E2" w:rsidRPr="00EF7CF9" w:rsidRDefault="00DE36E2" w:rsidP="00265B42">
      <w:pPr>
        <w:pStyle w:val="ProductList-Body"/>
      </w:pPr>
      <w:r w:rsidRPr="00571855">
        <w:t>“</w:t>
      </w:r>
      <w:r w:rsidRPr="00EF7CF9">
        <w:rPr>
          <w:b/>
          <w:color w:val="00188F"/>
        </w:rPr>
        <w:t>Failure</w:t>
      </w:r>
      <w:r w:rsidRPr="00571855">
        <w:t>”</w:t>
      </w:r>
      <w:r w:rsidRPr="00EF7CF9">
        <w:t xml:space="preserve"> means that either the Backup Agent or the Service fails to fully complete a properly configured Backup or Recovery operation due to unavailability of the Backup Service.</w:t>
      </w:r>
    </w:p>
    <w:p w14:paraId="7D8F8108" w14:textId="77777777" w:rsidR="00DE36E2" w:rsidRPr="00EF7CF9" w:rsidRDefault="00DE36E2" w:rsidP="00265B42">
      <w:pPr>
        <w:pStyle w:val="ProductList-Body"/>
      </w:pPr>
      <w:r w:rsidRPr="00571855">
        <w:t>“</w:t>
      </w:r>
      <w:r w:rsidRPr="00EF7CF9">
        <w:rPr>
          <w:b/>
          <w:color w:val="00188F"/>
        </w:rPr>
        <w:t>Protected Item</w:t>
      </w:r>
      <w:r w:rsidRPr="00571855">
        <w:t>”</w:t>
      </w:r>
      <w:r w:rsidRPr="00EF7CF9">
        <w:t xml:space="preserve"> refers to a collection of data, such as a volume, database, or virtual machine that has been scheduled for Backup to the Backup Service such that it is enumerated as a Protected Item in the Protected Items tab in the Recovery Services section of the Management Portal.</w:t>
      </w:r>
    </w:p>
    <w:p w14:paraId="05560A31" w14:textId="77777777" w:rsidR="00DE36E2" w:rsidRPr="00EF7CF9" w:rsidRDefault="00DE36E2" w:rsidP="00265B42">
      <w:pPr>
        <w:pStyle w:val="ProductList-Body"/>
      </w:pPr>
      <w:r w:rsidRPr="00571855">
        <w:t>“</w:t>
      </w:r>
      <w:r w:rsidRPr="00EF7CF9">
        <w:rPr>
          <w:b/>
          <w:color w:val="00188F"/>
        </w:rPr>
        <w:t>Recovery</w:t>
      </w:r>
      <w:r w:rsidRPr="00571855">
        <w:t>”</w:t>
      </w:r>
      <w:r w:rsidRPr="00EF7CF9">
        <w:t xml:space="preserve"> or </w:t>
      </w:r>
      <w:r w:rsidRPr="00571855">
        <w:t>“</w:t>
      </w:r>
      <w:r w:rsidRPr="00EF7CF9">
        <w:rPr>
          <w:b/>
          <w:color w:val="00188F"/>
        </w:rPr>
        <w:t>Restore</w:t>
      </w:r>
      <w:r w:rsidRPr="00571855">
        <w:t>”</w:t>
      </w:r>
      <w:r w:rsidRPr="00EF7CF9">
        <w:t xml:space="preserve"> is the process of restoring computer data from a Backup Vault to a registered server.</w:t>
      </w:r>
    </w:p>
    <w:p w14:paraId="19753180" w14:textId="36061E88" w:rsidR="00DE36E2" w:rsidRPr="00ED4527" w:rsidRDefault="00EE6E3C" w:rsidP="00265B42">
      <w:pPr>
        <w:pStyle w:val="ProductList-Body"/>
        <w:rPr>
          <w:b/>
          <w:bCs/>
          <w:color w:val="00188F"/>
        </w:rPr>
      </w:pPr>
      <w:r>
        <w:rPr>
          <w:b/>
          <w:bCs/>
          <w:color w:val="00188F"/>
        </w:rPr>
        <w:t>Uptime Calculation</w:t>
      </w:r>
      <w:r w:rsidR="00DE36E2" w:rsidRPr="00ED4527">
        <w:rPr>
          <w:b/>
          <w:bCs/>
          <w:color w:val="00188F"/>
        </w:rPr>
        <w:t xml:space="preserve"> and Service Levels for Backup Service</w:t>
      </w:r>
    </w:p>
    <w:p w14:paraId="3FF8AC21" w14:textId="77777777" w:rsidR="00DE36E2" w:rsidRDefault="00DE36E2" w:rsidP="00265B42">
      <w:pPr>
        <w:pStyle w:val="ProductList-Body"/>
        <w:rPr>
          <w:b/>
          <w:color w:val="00188F"/>
        </w:rPr>
      </w:pPr>
      <w:r>
        <w:rPr>
          <w:b/>
          <w:color w:val="00188F"/>
        </w:rPr>
        <w:t>Additional Definitions:</w:t>
      </w:r>
    </w:p>
    <w:p w14:paraId="41F04368" w14:textId="77777777" w:rsidR="00DE36E2" w:rsidRPr="00EF7CF9" w:rsidRDefault="00DE36E2" w:rsidP="00265B42">
      <w:pPr>
        <w:pStyle w:val="ProductList-Body"/>
      </w:pPr>
      <w:r w:rsidRPr="00571855">
        <w:t>“</w:t>
      </w:r>
      <w:r w:rsidRPr="00EF7CF9">
        <w:rPr>
          <w:b/>
          <w:color w:val="00188F"/>
        </w:rPr>
        <w:t>Deployment Minutes</w:t>
      </w:r>
      <w:r w:rsidRPr="00571855">
        <w:t>”</w:t>
      </w:r>
      <w:r w:rsidRPr="00EF7CF9">
        <w:t xml:space="preserve"> is the total number of minutes during which a Protected Item has been scheduled for Backup to a Backup Vault.</w:t>
      </w:r>
    </w:p>
    <w:p w14:paraId="3956C952" w14:textId="23CE25E5" w:rsidR="00DE36E2" w:rsidRPr="00EF7CF9" w:rsidRDefault="00DE36E2" w:rsidP="00265B42">
      <w:pPr>
        <w:pStyle w:val="ProductList-Body"/>
      </w:pPr>
      <w:r w:rsidRPr="00571855">
        <w:t>“</w:t>
      </w:r>
      <w:r w:rsidRPr="00EF7CF9">
        <w:rPr>
          <w:b/>
          <w:color w:val="00188F"/>
        </w:rPr>
        <w:t>Maximum Available Minutes</w:t>
      </w:r>
      <w:r w:rsidRPr="00571855">
        <w:t>”</w:t>
      </w:r>
      <w:r w:rsidRPr="00EF7CF9">
        <w:t xml:space="preserve"> is the sum of all Deployment Minutes across all Protected Items for a given Microsoft Azure subscription during </w:t>
      </w:r>
      <w:r w:rsidR="003C74BC">
        <w:t>an Applicable Period</w:t>
      </w:r>
      <w:r w:rsidRPr="00EF7CF9">
        <w:t>.</w:t>
      </w:r>
    </w:p>
    <w:p w14:paraId="51760EC7" w14:textId="77777777" w:rsidR="00DE36E2" w:rsidRPr="00EF7CF9" w:rsidRDefault="00DE36E2" w:rsidP="00265B42">
      <w:pPr>
        <w:pStyle w:val="ProductList-Body"/>
      </w:pPr>
      <w:r w:rsidRPr="00EF7CF9">
        <w:rPr>
          <w:b/>
          <w:color w:val="00188F"/>
        </w:rPr>
        <w:t>Downtime</w:t>
      </w:r>
      <w:r w:rsidRPr="00EF7CF9">
        <w:t>:</w:t>
      </w:r>
      <w:r>
        <w:t xml:space="preserve"> </w:t>
      </w:r>
      <w:r w:rsidRPr="00EF7CF9">
        <w:t>The total accumulated Deployment Minutes across all Protected Items scheduled for Backup by you in a given Microsoft Azure subscription during which the Backup Service is unavailable for the Protected Item. The Backup Service is considered unavailable for a given Protected Item from the first Failure to Back Up or Restore the Protected Item until the initiation of a successful Backup or Recovery of a Protected Item, provided that retries are continually attempted no less frequently than once every thirty minutes.</w:t>
      </w:r>
    </w:p>
    <w:p w14:paraId="3921C6C7" w14:textId="5F46CF8F" w:rsidR="00DE36E2" w:rsidRPr="00EF7CF9" w:rsidRDefault="00AC48A7" w:rsidP="00DE36E2">
      <w:pPr>
        <w:pStyle w:val="ProductList-Body"/>
      </w:pPr>
      <w:r>
        <w:rPr>
          <w:b/>
          <w:color w:val="00188F"/>
        </w:rPr>
        <w:t>Uptime Percentage</w:t>
      </w:r>
      <w:r w:rsidR="00DE36E2" w:rsidRPr="00EF7CF9">
        <w:t>:</w:t>
      </w:r>
      <w:r w:rsidR="00DE36E2">
        <w:t xml:space="preserve"> </w:t>
      </w:r>
      <w:r w:rsidR="00DE36E2" w:rsidRPr="00EF7CF9">
        <w:t xml:space="preserve">The </w:t>
      </w:r>
      <w:r>
        <w:t>Uptime Percentage</w:t>
      </w:r>
      <w:r w:rsidR="00DE36E2" w:rsidRPr="00EF7CF9">
        <w:t xml:space="preserve"> is calculated using the following formula:</w:t>
      </w:r>
    </w:p>
    <w:p w14:paraId="5414B8CA" w14:textId="77777777" w:rsidR="00DE36E2" w:rsidRPr="00EF7CF9" w:rsidRDefault="00000000" w:rsidP="00F1569C">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A0202D6" w14:textId="77777777" w:rsidR="00DE36E2" w:rsidRPr="00EF7CF9" w:rsidRDefault="00DE36E2" w:rsidP="00DE36E2">
      <w:pPr>
        <w:pStyle w:val="ProductList-Body"/>
        <w:keepNext/>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36E2" w:rsidRPr="00B44CF9" w14:paraId="708B2724" w14:textId="77777777" w:rsidTr="00345529">
        <w:trPr>
          <w:tblHeader/>
        </w:trPr>
        <w:tc>
          <w:tcPr>
            <w:tcW w:w="5400" w:type="dxa"/>
            <w:shd w:val="clear" w:color="auto" w:fill="0072C6"/>
          </w:tcPr>
          <w:p w14:paraId="7A33A355" w14:textId="3A958667" w:rsidR="00DE36E2"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A0DDAAF" w14:textId="77777777" w:rsidR="00DE36E2" w:rsidRPr="00EF7CF9" w:rsidRDefault="00DE36E2" w:rsidP="000F31B4">
            <w:pPr>
              <w:pStyle w:val="ProductList-OfferingBody"/>
              <w:jc w:val="center"/>
              <w:rPr>
                <w:color w:val="FFFFFF" w:themeColor="background1"/>
              </w:rPr>
            </w:pPr>
            <w:r w:rsidRPr="00EF7CF9">
              <w:rPr>
                <w:color w:val="FFFFFF" w:themeColor="background1"/>
              </w:rPr>
              <w:t>Service Credit</w:t>
            </w:r>
          </w:p>
        </w:tc>
      </w:tr>
      <w:tr w:rsidR="00DE36E2" w:rsidRPr="00B44CF9" w14:paraId="5115947E" w14:textId="77777777" w:rsidTr="00345529">
        <w:tc>
          <w:tcPr>
            <w:tcW w:w="5400" w:type="dxa"/>
            <w:tcBorders>
              <w:bottom w:val="single" w:sz="4" w:space="0" w:color="000000" w:themeColor="text1"/>
            </w:tcBorders>
          </w:tcPr>
          <w:p w14:paraId="2569796E" w14:textId="77777777" w:rsidR="00DE36E2" w:rsidRPr="00EF7CF9" w:rsidRDefault="00DE36E2" w:rsidP="000F31B4">
            <w:pPr>
              <w:pStyle w:val="ProductList-OfferingBody"/>
              <w:jc w:val="center"/>
            </w:pPr>
            <w:r w:rsidRPr="00EF7CF9">
              <w:t>&lt; 99.9%</w:t>
            </w:r>
          </w:p>
        </w:tc>
        <w:tc>
          <w:tcPr>
            <w:tcW w:w="5400" w:type="dxa"/>
            <w:tcBorders>
              <w:bottom w:val="single" w:sz="4" w:space="0" w:color="000000" w:themeColor="text1"/>
            </w:tcBorders>
          </w:tcPr>
          <w:p w14:paraId="5A64336C" w14:textId="77777777" w:rsidR="00DE36E2" w:rsidRPr="00EF7CF9" w:rsidRDefault="00DE36E2" w:rsidP="000F31B4">
            <w:pPr>
              <w:pStyle w:val="ProductList-OfferingBody"/>
              <w:jc w:val="center"/>
            </w:pPr>
            <w:r w:rsidRPr="00EF7CF9">
              <w:t>10%</w:t>
            </w:r>
          </w:p>
        </w:tc>
      </w:tr>
      <w:tr w:rsidR="00DE36E2" w:rsidRPr="00B44CF9" w14:paraId="2A675FF0" w14:textId="77777777" w:rsidTr="00345529">
        <w:tc>
          <w:tcPr>
            <w:tcW w:w="5400" w:type="dxa"/>
            <w:tcBorders>
              <w:bottom w:val="single" w:sz="4" w:space="0" w:color="auto"/>
            </w:tcBorders>
          </w:tcPr>
          <w:p w14:paraId="43EE92F2" w14:textId="77777777" w:rsidR="00DE36E2" w:rsidRPr="00EF7CF9" w:rsidRDefault="00DE36E2" w:rsidP="000F31B4">
            <w:pPr>
              <w:pStyle w:val="ProductList-OfferingBody"/>
              <w:jc w:val="center"/>
            </w:pPr>
            <w:r w:rsidRPr="00EF7CF9">
              <w:t>&lt; 99%</w:t>
            </w:r>
          </w:p>
        </w:tc>
        <w:tc>
          <w:tcPr>
            <w:tcW w:w="5400" w:type="dxa"/>
            <w:tcBorders>
              <w:bottom w:val="single" w:sz="4" w:space="0" w:color="auto"/>
            </w:tcBorders>
          </w:tcPr>
          <w:p w14:paraId="32881A58" w14:textId="77777777" w:rsidR="00DE36E2" w:rsidRPr="00EF7CF9" w:rsidRDefault="00DE36E2" w:rsidP="000F31B4">
            <w:pPr>
              <w:pStyle w:val="ProductList-OfferingBody"/>
              <w:keepNext/>
              <w:jc w:val="center"/>
            </w:pPr>
            <w:r w:rsidRPr="00EF7CF9">
              <w:t>25%</w:t>
            </w:r>
          </w:p>
        </w:tc>
      </w:tr>
    </w:tbl>
    <w:p w14:paraId="5AD835FB" w14:textId="0AFED8FE" w:rsidR="00DE36E2" w:rsidRDefault="00DE36E2" w:rsidP="00DE36E2">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1664F23B" w14:textId="671F18AF" w:rsidR="00250244" w:rsidRPr="00250244" w:rsidRDefault="00250244" w:rsidP="004E6380">
      <w:pPr>
        <w:pStyle w:val="ProductList-Offering2Heading"/>
        <w:tabs>
          <w:tab w:val="clear" w:pos="360"/>
          <w:tab w:val="clear" w:pos="720"/>
          <w:tab w:val="clear" w:pos="1080"/>
        </w:tabs>
        <w:outlineLvl w:val="2"/>
      </w:pPr>
      <w:bookmarkStart w:id="156" w:name="_Toc243922432"/>
      <w:r w:rsidRPr="00250244">
        <w:t>Azure Bastion</w:t>
      </w:r>
      <w:bookmarkEnd w:id="156"/>
    </w:p>
    <w:p w14:paraId="0D5D41DC" w14:textId="5882362B" w:rsidR="00250244" w:rsidRPr="00250244" w:rsidRDefault="00250244" w:rsidP="00250244">
      <w:pPr>
        <w:pStyle w:val="ProductList-Body"/>
        <w:rPr>
          <w:b/>
          <w:bCs/>
          <w:color w:val="00188F"/>
          <w:szCs w:val="18"/>
        </w:rPr>
      </w:pPr>
      <w:r w:rsidRPr="00250244">
        <w:rPr>
          <w:b/>
          <w:bCs/>
          <w:color w:val="00188F"/>
          <w:szCs w:val="18"/>
        </w:rPr>
        <w:t>Additional Definitions</w:t>
      </w:r>
    </w:p>
    <w:p w14:paraId="4DB44C5E" w14:textId="1551F503" w:rsidR="00250244" w:rsidRPr="00250244" w:rsidRDefault="00EE6E3C" w:rsidP="00250244">
      <w:pPr>
        <w:pStyle w:val="ProductList-Body"/>
        <w:rPr>
          <w:b/>
          <w:bCs/>
          <w:color w:val="00188F"/>
          <w:szCs w:val="18"/>
        </w:rPr>
      </w:pPr>
      <w:r>
        <w:rPr>
          <w:b/>
          <w:bCs/>
          <w:color w:val="00188F"/>
          <w:szCs w:val="18"/>
        </w:rPr>
        <w:t>Uptime Calculation</w:t>
      </w:r>
    </w:p>
    <w:p w14:paraId="18E29BE0" w14:textId="04313488" w:rsidR="00250244" w:rsidRPr="00250244" w:rsidRDefault="00250244" w:rsidP="00250244">
      <w:pPr>
        <w:pStyle w:val="ProductList-Body"/>
        <w:rPr>
          <w:szCs w:val="18"/>
        </w:rPr>
      </w:pPr>
      <w:r w:rsidRPr="00250244">
        <w:rPr>
          <w:szCs w:val="18"/>
        </w:rPr>
        <w:t>"</w:t>
      </w:r>
      <w:r w:rsidRPr="00250244">
        <w:rPr>
          <w:b/>
          <w:bCs/>
          <w:color w:val="00188F"/>
          <w:szCs w:val="18"/>
        </w:rPr>
        <w:t>Maximum Available Minutes</w:t>
      </w:r>
      <w:r w:rsidRPr="00250244">
        <w:rPr>
          <w:szCs w:val="18"/>
        </w:rPr>
        <w:t xml:space="preserve">" is the total accumulated minutes during </w:t>
      </w:r>
      <w:r w:rsidR="003C74BC">
        <w:rPr>
          <w:szCs w:val="18"/>
        </w:rPr>
        <w:t>an Applicable Period</w:t>
      </w:r>
      <w:r w:rsidRPr="00250244">
        <w:rPr>
          <w:szCs w:val="18"/>
        </w:rPr>
        <w:t xml:space="preserve"> during which a given Azure Bastion has been deployed in a Microsoft Azure subscription.</w:t>
      </w:r>
    </w:p>
    <w:p w14:paraId="5620F057" w14:textId="77777777" w:rsidR="00250244" w:rsidRPr="00250244" w:rsidRDefault="00250244" w:rsidP="00250244">
      <w:pPr>
        <w:pStyle w:val="ProductList-Body"/>
        <w:rPr>
          <w:szCs w:val="18"/>
        </w:rPr>
      </w:pPr>
      <w:r w:rsidRPr="00250244">
        <w:rPr>
          <w:szCs w:val="18"/>
        </w:rPr>
        <w:t>"</w:t>
      </w:r>
      <w:r w:rsidRPr="00250244">
        <w:rPr>
          <w:b/>
          <w:bCs/>
          <w:color w:val="00188F"/>
          <w:szCs w:val="18"/>
        </w:rPr>
        <w:t>Downtime</w:t>
      </w:r>
      <w:r w:rsidRPr="00250244">
        <w:rPr>
          <w:szCs w:val="18"/>
        </w:rPr>
        <w:t>" is the total accumulated Maximum Available Minutes during which an Azure Bastion is unavailable. A minute is considered unavailable if all attempts to connect to the Azure Bastion within the minute are unsuccessful.</w:t>
      </w:r>
    </w:p>
    <w:p w14:paraId="4AEDBD7A" w14:textId="75217CA8" w:rsidR="00250244" w:rsidRPr="00250244" w:rsidRDefault="00250244" w:rsidP="00250244">
      <w:pPr>
        <w:pStyle w:val="ProductList-Body"/>
        <w:rPr>
          <w:szCs w:val="18"/>
        </w:rPr>
      </w:pPr>
      <w:r w:rsidRPr="00250244">
        <w:rPr>
          <w:szCs w:val="18"/>
        </w:rPr>
        <w:t>"</w:t>
      </w:r>
      <w:r w:rsidR="00AC48A7">
        <w:rPr>
          <w:b/>
          <w:bCs/>
          <w:color w:val="00188F"/>
          <w:szCs w:val="18"/>
        </w:rPr>
        <w:t>Uptime Percentage</w:t>
      </w:r>
      <w:r w:rsidRPr="00250244">
        <w:rPr>
          <w:szCs w:val="18"/>
        </w:rPr>
        <w:t xml:space="preserve">" for a given Azure Bastion is calculated as Maximum Available Minutes less Downtime divided by Maximum Available Minutes in </w:t>
      </w:r>
      <w:r w:rsidR="003C74BC">
        <w:rPr>
          <w:szCs w:val="18"/>
        </w:rPr>
        <w:t>an Applicable Period</w:t>
      </w:r>
      <w:r w:rsidRPr="00250244">
        <w:rPr>
          <w:szCs w:val="18"/>
        </w:rPr>
        <w:t xml:space="preserve"> for a given Microsoft Azure subscription. </w:t>
      </w:r>
      <w:r w:rsidR="00AC48A7">
        <w:rPr>
          <w:szCs w:val="18"/>
        </w:rPr>
        <w:t>Uptime Percentage</w:t>
      </w:r>
      <w:r w:rsidRPr="00250244">
        <w:rPr>
          <w:szCs w:val="18"/>
        </w:rPr>
        <w:t xml:space="preserve"> is represented by the following formula:</w:t>
      </w:r>
    </w:p>
    <w:p w14:paraId="28936B34" w14:textId="77777777" w:rsidR="00250244" w:rsidRPr="00EF7CF9" w:rsidRDefault="00000000" w:rsidP="00F156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58593AE" w14:textId="77777777" w:rsidR="00250244" w:rsidRPr="00250244" w:rsidRDefault="00250244" w:rsidP="000C6216">
      <w:pPr>
        <w:pStyle w:val="ProductList-Body"/>
        <w:keepNext/>
        <w:rPr>
          <w:b/>
          <w:bCs/>
          <w:color w:val="00188F"/>
          <w:szCs w:val="18"/>
        </w:rPr>
      </w:pPr>
      <w:r w:rsidRPr="00250244">
        <w:rPr>
          <w:b/>
          <w:bCs/>
          <w:color w:val="00188F"/>
          <w:szCs w:val="18"/>
        </w:rPr>
        <w:t>The following Service Levels and Service Credits are applicable to Customer’s use of each Azure Bastion: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0244" w:rsidRPr="00B44CF9" w14:paraId="2F9D40EB" w14:textId="77777777" w:rsidTr="00345529">
        <w:trPr>
          <w:tblHeader/>
        </w:trPr>
        <w:tc>
          <w:tcPr>
            <w:tcW w:w="5400" w:type="dxa"/>
            <w:shd w:val="clear" w:color="auto" w:fill="0072C6"/>
          </w:tcPr>
          <w:p w14:paraId="45673069" w14:textId="20B83DA8" w:rsidR="00250244"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2B9090F" w14:textId="77777777" w:rsidR="00250244" w:rsidRPr="00EF7CF9" w:rsidRDefault="00250244" w:rsidP="000F31B4">
            <w:pPr>
              <w:pStyle w:val="ProductList-OfferingBody"/>
              <w:jc w:val="center"/>
              <w:rPr>
                <w:color w:val="FFFFFF" w:themeColor="background1"/>
              </w:rPr>
            </w:pPr>
            <w:r w:rsidRPr="00EF7CF9">
              <w:rPr>
                <w:color w:val="FFFFFF" w:themeColor="background1"/>
              </w:rPr>
              <w:t>Service Credit</w:t>
            </w:r>
          </w:p>
        </w:tc>
      </w:tr>
      <w:tr w:rsidR="00250244" w:rsidRPr="00B44CF9" w14:paraId="580D138F" w14:textId="77777777" w:rsidTr="00345529">
        <w:tc>
          <w:tcPr>
            <w:tcW w:w="5400" w:type="dxa"/>
            <w:tcBorders>
              <w:bottom w:val="single" w:sz="4" w:space="0" w:color="000000" w:themeColor="text1"/>
            </w:tcBorders>
          </w:tcPr>
          <w:p w14:paraId="3ED04140" w14:textId="60F0F59E" w:rsidR="00250244" w:rsidRPr="00EF7CF9" w:rsidRDefault="00250244" w:rsidP="000F31B4">
            <w:pPr>
              <w:pStyle w:val="ProductList-OfferingBody"/>
              <w:jc w:val="center"/>
            </w:pPr>
            <w:r w:rsidRPr="00EF7CF9">
              <w:t>&lt; 99.9</w:t>
            </w:r>
            <w:r>
              <w:t>5</w:t>
            </w:r>
            <w:r w:rsidRPr="00EF7CF9">
              <w:t>%</w:t>
            </w:r>
          </w:p>
        </w:tc>
        <w:tc>
          <w:tcPr>
            <w:tcW w:w="5400" w:type="dxa"/>
            <w:tcBorders>
              <w:bottom w:val="single" w:sz="4" w:space="0" w:color="000000" w:themeColor="text1"/>
            </w:tcBorders>
          </w:tcPr>
          <w:p w14:paraId="566411D6" w14:textId="77777777" w:rsidR="00250244" w:rsidRPr="00EF7CF9" w:rsidRDefault="00250244" w:rsidP="000F31B4">
            <w:pPr>
              <w:pStyle w:val="ProductList-OfferingBody"/>
              <w:jc w:val="center"/>
            </w:pPr>
            <w:r w:rsidRPr="00EF7CF9">
              <w:t>10%</w:t>
            </w:r>
          </w:p>
        </w:tc>
      </w:tr>
      <w:tr w:rsidR="00250244" w:rsidRPr="00B44CF9" w14:paraId="2B7920ED" w14:textId="77777777" w:rsidTr="00345529">
        <w:tc>
          <w:tcPr>
            <w:tcW w:w="5400" w:type="dxa"/>
            <w:tcBorders>
              <w:bottom w:val="single" w:sz="4" w:space="0" w:color="auto"/>
            </w:tcBorders>
          </w:tcPr>
          <w:p w14:paraId="08B44678" w14:textId="77777777" w:rsidR="00250244" w:rsidRPr="00EF7CF9" w:rsidRDefault="00250244" w:rsidP="000F31B4">
            <w:pPr>
              <w:pStyle w:val="ProductList-OfferingBody"/>
              <w:jc w:val="center"/>
            </w:pPr>
            <w:r w:rsidRPr="00EF7CF9">
              <w:t>&lt; 99%</w:t>
            </w:r>
          </w:p>
        </w:tc>
        <w:tc>
          <w:tcPr>
            <w:tcW w:w="5400" w:type="dxa"/>
            <w:tcBorders>
              <w:bottom w:val="single" w:sz="4" w:space="0" w:color="auto"/>
            </w:tcBorders>
          </w:tcPr>
          <w:p w14:paraId="07002431" w14:textId="77777777" w:rsidR="00250244" w:rsidRPr="00EF7CF9" w:rsidRDefault="00250244" w:rsidP="000F31B4">
            <w:pPr>
              <w:pStyle w:val="ProductList-OfferingBody"/>
              <w:keepNext/>
              <w:jc w:val="center"/>
            </w:pPr>
            <w:r w:rsidRPr="00EF7CF9">
              <w:t>25%</w:t>
            </w:r>
          </w:p>
        </w:tc>
      </w:tr>
    </w:tbl>
    <w:p w14:paraId="6A38EC47" w14:textId="77777777" w:rsidR="00250244" w:rsidRDefault="00250244" w:rsidP="00250244">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361CDC7" w14:textId="3E84EC69" w:rsidR="00EF0466" w:rsidRPr="00EF7CF9" w:rsidRDefault="00EF0466" w:rsidP="00D76F8C">
      <w:pPr>
        <w:pStyle w:val="ProductList-Offering2Heading"/>
        <w:keepNext/>
        <w:tabs>
          <w:tab w:val="clear" w:pos="360"/>
          <w:tab w:val="clear" w:pos="720"/>
          <w:tab w:val="clear" w:pos="1080"/>
        </w:tabs>
        <w:outlineLvl w:val="2"/>
      </w:pPr>
      <w:bookmarkStart w:id="157" w:name="_Toc52348941"/>
      <w:bookmarkStart w:id="158" w:name="_Toc243922433"/>
      <w:r w:rsidRPr="00EF7CF9">
        <w:t>Batch</w:t>
      </w:r>
      <w:bookmarkEnd w:id="157"/>
      <w:bookmarkEnd w:id="158"/>
    </w:p>
    <w:p w14:paraId="7A200489" w14:textId="77777777" w:rsidR="00EF0466" w:rsidRPr="00EF7CF9" w:rsidRDefault="00EF0466" w:rsidP="00D76F8C">
      <w:pPr>
        <w:pStyle w:val="ProductList-Body"/>
        <w:keepNext/>
        <w:rPr>
          <w:b/>
          <w:color w:val="00188F"/>
        </w:rPr>
      </w:pPr>
      <w:r w:rsidRPr="00EF7CF9">
        <w:rPr>
          <w:b/>
          <w:color w:val="00188F"/>
        </w:rPr>
        <w:t>Additional Definitions</w:t>
      </w:r>
      <w:r w:rsidRPr="00EF7CF9">
        <w:t>:</w:t>
      </w:r>
    </w:p>
    <w:p w14:paraId="395AF348" w14:textId="68EC6FDB" w:rsidR="00EF0466" w:rsidRPr="00EF7CF9" w:rsidRDefault="00EF0466" w:rsidP="00265B42">
      <w:pPr>
        <w:pStyle w:val="ProductList-Body"/>
      </w:pPr>
      <w:r w:rsidRPr="00571855">
        <w:t>“</w:t>
      </w:r>
      <w:r w:rsidRPr="00EF7CF9">
        <w:rPr>
          <w:b/>
          <w:color w:val="00188F"/>
        </w:rPr>
        <w:t>Average Error Rate</w:t>
      </w:r>
      <w:r w:rsidRPr="00571855">
        <w:t>”</w:t>
      </w:r>
      <w:r w:rsidRPr="00EF7CF9">
        <w:t xml:space="preserve"> for </w:t>
      </w:r>
      <w:r w:rsidR="003C74BC">
        <w:t>an Applicable Period</w:t>
      </w:r>
      <w:r w:rsidRPr="00EF7CF9">
        <w:t xml:space="preserve"> is the sum of Error Rates for each hour in the billing </w:t>
      </w:r>
      <w:r w:rsidR="00FF3E89">
        <w:t>Applicable Period</w:t>
      </w:r>
      <w:r w:rsidRPr="00EF7CF9">
        <w:t xml:space="preserve"> divided by the total number of hours in</w:t>
      </w:r>
      <w:r w:rsidR="001C576E" w:rsidRPr="001C576E">
        <w:t xml:space="preserve"> the Applicable Period</w:t>
      </w:r>
      <w:r w:rsidRPr="00EF7CF9">
        <w:t>.</w:t>
      </w:r>
    </w:p>
    <w:p w14:paraId="7133E034" w14:textId="77777777" w:rsidR="00EF0466" w:rsidRPr="00EF7CF9" w:rsidRDefault="00EF0466" w:rsidP="00265B42">
      <w:pPr>
        <w:pStyle w:val="ProductList-Body"/>
      </w:pPr>
      <w:r w:rsidRPr="00571855">
        <w:t>“</w:t>
      </w:r>
      <w:r w:rsidRPr="00EF7CF9">
        <w:rPr>
          <w:b/>
          <w:color w:val="00188F"/>
        </w:rPr>
        <w:t>Error Rate</w:t>
      </w:r>
      <w:r w:rsidRPr="00571855">
        <w:t>”</w:t>
      </w:r>
      <w:r w:rsidRPr="00EF7CF9">
        <w:t xml:space="preserve"> is the total number of Failed Requests divided by Total Requests during a given one-hour interval.</w:t>
      </w:r>
      <w:r>
        <w:t xml:space="preserve"> </w:t>
      </w:r>
      <w:r w:rsidRPr="00EF7CF9">
        <w:t>If the Total Requests in a given one-hour interval is zero, the Error Rate for that interval is 0%.</w:t>
      </w:r>
    </w:p>
    <w:p w14:paraId="6E2D1CEE" w14:textId="77777777" w:rsidR="00EF0466" w:rsidRPr="00EF7CF9" w:rsidRDefault="00EF0466" w:rsidP="00265B42">
      <w:pPr>
        <w:pStyle w:val="ProductList-Body"/>
      </w:pPr>
      <w:r w:rsidRPr="00571855">
        <w:t>“</w:t>
      </w:r>
      <w:r w:rsidRPr="00EF7CF9">
        <w:rPr>
          <w:b/>
          <w:color w:val="00188F"/>
        </w:rPr>
        <w:t>Excluded Requests</w:t>
      </w:r>
      <w:r w:rsidRPr="00571855">
        <w:t>”</w:t>
      </w:r>
      <w:r w:rsidRPr="00EF7CF9">
        <w:t xml:space="preserve"> are requests that result in an HTTP 4xx status code, other than an HTTP 408 status code.</w:t>
      </w:r>
    </w:p>
    <w:p w14:paraId="53BBC1FB" w14:textId="77777777" w:rsidR="00EF0466" w:rsidRPr="00EF7CF9" w:rsidRDefault="00EF0466" w:rsidP="00265B42">
      <w:pPr>
        <w:pStyle w:val="ProductList-Body"/>
      </w:pPr>
      <w:r w:rsidRPr="00571855">
        <w:t>“</w:t>
      </w:r>
      <w:r w:rsidRPr="00EF7CF9">
        <w:rPr>
          <w:b/>
          <w:color w:val="00188F"/>
        </w:rPr>
        <w:t>Failed Requests</w:t>
      </w:r>
      <w:r w:rsidRPr="00571855">
        <w:t>”</w:t>
      </w:r>
      <w:r w:rsidRPr="00EF7CF9">
        <w:t xml:space="preserve"> is the set of all requests within Total Requests that either return an Error Code or an HTTP 408 status code or fail to return a Success Code within 5 seconds.</w:t>
      </w:r>
    </w:p>
    <w:p w14:paraId="650DAD32" w14:textId="518C1BC5" w:rsidR="00EF0466" w:rsidRPr="00EF7CF9" w:rsidRDefault="00EF0466" w:rsidP="00265B42">
      <w:pPr>
        <w:pStyle w:val="ProductList-Body"/>
      </w:pPr>
      <w:r w:rsidRPr="00571855">
        <w:t>“</w:t>
      </w:r>
      <w:r w:rsidRPr="00EF7CF9">
        <w:rPr>
          <w:b/>
          <w:color w:val="00188F"/>
        </w:rPr>
        <w:t>Total Requests</w:t>
      </w:r>
      <w:r w:rsidRPr="00571855">
        <w:t>”</w:t>
      </w:r>
      <w:r w:rsidRPr="00EF7CF9">
        <w:t xml:space="preserve"> is the total number of authenticated REST API requests, other than Excluded Requests, to perform operations against Batch accounts attempted within a one-hour interval within a given Azure subscription during </w:t>
      </w:r>
      <w:r w:rsidR="003C74BC">
        <w:t>an Applicable Period</w:t>
      </w:r>
      <w:r w:rsidRPr="00EF7CF9">
        <w:t>.</w:t>
      </w:r>
    </w:p>
    <w:p w14:paraId="7EAB2ED8" w14:textId="6E0F8A8E" w:rsidR="00EF0466" w:rsidRDefault="00AC48A7" w:rsidP="00265B42">
      <w:pPr>
        <w:pStyle w:val="ProductList-Body"/>
      </w:pPr>
      <w:r>
        <w:rPr>
          <w:b/>
          <w:color w:val="00188F"/>
        </w:rPr>
        <w:t>Uptime Percentage</w:t>
      </w:r>
      <w:r w:rsidR="00EF0466" w:rsidRPr="00EF7CF9">
        <w:t>:</w:t>
      </w:r>
      <w:r w:rsidR="00EF0466">
        <w:t xml:space="preserve"> </w:t>
      </w:r>
      <w:r w:rsidR="00EF0466" w:rsidRPr="00EF7CF9">
        <w:t xml:space="preserve">for the Batch Service is calculated by subtracting from 100% the Average Error Rate for a given Microsoft Azure subscription in </w:t>
      </w:r>
      <w:r w:rsidR="003C74BC">
        <w:t>an Applicable Period</w:t>
      </w:r>
      <w:r w:rsidR="00EF0466" w:rsidRPr="00EF7CF9">
        <w:t xml:space="preserve">. The </w:t>
      </w:r>
      <w:r w:rsidR="00EF0466" w:rsidRPr="00571855">
        <w:t>“</w:t>
      </w:r>
      <w:r w:rsidR="00EF0466" w:rsidRPr="00EF7CF9">
        <w:t>Average Error Rate</w:t>
      </w:r>
      <w:r w:rsidR="00EF0466" w:rsidRPr="00571855">
        <w:t>”</w:t>
      </w:r>
      <w:r w:rsidR="00EF0466" w:rsidRPr="00EF7CF9">
        <w:t xml:space="preserve"> for </w:t>
      </w:r>
      <w:r w:rsidR="003C74BC">
        <w:t>an Applicable Period</w:t>
      </w:r>
      <w:r w:rsidR="00EF0466" w:rsidRPr="00EF7CF9">
        <w:t xml:space="preserve"> is the sum of Error Rates for each hour in </w:t>
      </w:r>
      <w:r w:rsidR="0062188D" w:rsidRPr="0062188D">
        <w:t xml:space="preserve">the Applicable Period </w:t>
      </w:r>
      <w:r w:rsidR="00EF0466" w:rsidRPr="00EF7CF9">
        <w:t>divided by the total number of hours in</w:t>
      </w:r>
      <w:r w:rsidR="0062188D" w:rsidRPr="0062188D">
        <w:t xml:space="preserve"> the Applicable Period</w:t>
      </w:r>
      <w:r w:rsidR="00EF0466" w:rsidRPr="00EF7CF9">
        <w:t>.</w:t>
      </w:r>
    </w:p>
    <w:p w14:paraId="083113DA" w14:textId="1E983909" w:rsidR="00EF0466" w:rsidRPr="00EF7CF9" w:rsidRDefault="00AC48A7" w:rsidP="00EF0466">
      <w:pPr>
        <w:pStyle w:val="ProductList-Body"/>
      </w:pPr>
      <w:r>
        <w:t>Uptime Percentage</w:t>
      </w:r>
      <w:r w:rsidR="00EF0466" w:rsidRPr="00EF7CF9">
        <w:t xml:space="preserve"> is represented by the following formula:</w:t>
      </w:r>
    </w:p>
    <w:p w14:paraId="0BEE3720" w14:textId="50D0BF0C" w:rsidR="00EF0466" w:rsidRPr="00EF7CF9" w:rsidRDefault="00EF0466" w:rsidP="00F544A9">
      <w:pPr>
        <w:pStyle w:val="ListParagraph"/>
        <w:spacing w:before="16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xml:space="preserve">Uptime % = 100% - Average Error Rate </m:t>
          </m:r>
        </m:oMath>
      </m:oMathPara>
    </w:p>
    <w:p w14:paraId="4CC590BB" w14:textId="1F811CBB" w:rsidR="00EF0466" w:rsidRPr="00EF7CF9" w:rsidRDefault="00EF0466" w:rsidP="00EF0466">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F0466" w:rsidRPr="00B44CF9" w14:paraId="5CE18B58" w14:textId="77777777" w:rsidTr="00345529">
        <w:trPr>
          <w:tblHeader/>
        </w:trPr>
        <w:tc>
          <w:tcPr>
            <w:tcW w:w="5400" w:type="dxa"/>
            <w:shd w:val="clear" w:color="auto" w:fill="0072C6"/>
          </w:tcPr>
          <w:p w14:paraId="524E220F" w14:textId="733E12B6" w:rsidR="00EF0466" w:rsidRPr="00EF7CF9" w:rsidRDefault="00AC48A7" w:rsidP="003E46F2">
            <w:pPr>
              <w:pStyle w:val="ProductList-OfferingBody"/>
              <w:pageBreakBefore/>
              <w:jc w:val="center"/>
              <w:rPr>
                <w:color w:val="FFFFFF" w:themeColor="background1"/>
              </w:rPr>
            </w:pPr>
            <w:r>
              <w:rPr>
                <w:color w:val="FFFFFF" w:themeColor="background1"/>
              </w:rPr>
              <w:t>Uptime Percentage</w:t>
            </w:r>
          </w:p>
        </w:tc>
        <w:tc>
          <w:tcPr>
            <w:tcW w:w="5400" w:type="dxa"/>
            <w:shd w:val="clear" w:color="auto" w:fill="0072C6"/>
          </w:tcPr>
          <w:p w14:paraId="1A7D8845" w14:textId="77777777" w:rsidR="00EF0466" w:rsidRPr="00EF7CF9" w:rsidRDefault="00EF0466" w:rsidP="000F31B4">
            <w:pPr>
              <w:pStyle w:val="ProductList-OfferingBody"/>
              <w:jc w:val="center"/>
              <w:rPr>
                <w:color w:val="FFFFFF" w:themeColor="background1"/>
              </w:rPr>
            </w:pPr>
            <w:r w:rsidRPr="00EF7CF9">
              <w:rPr>
                <w:color w:val="FFFFFF" w:themeColor="background1"/>
              </w:rPr>
              <w:t>Service Credit</w:t>
            </w:r>
          </w:p>
        </w:tc>
      </w:tr>
      <w:tr w:rsidR="00EF0466" w:rsidRPr="00B44CF9" w14:paraId="784DC36D" w14:textId="77777777" w:rsidTr="00345529">
        <w:tc>
          <w:tcPr>
            <w:tcW w:w="5400" w:type="dxa"/>
          </w:tcPr>
          <w:p w14:paraId="53AB855C" w14:textId="77777777" w:rsidR="00EF0466" w:rsidRPr="00EF7CF9" w:rsidRDefault="00EF0466" w:rsidP="000F31B4">
            <w:pPr>
              <w:pStyle w:val="ProductList-OfferingBody"/>
              <w:jc w:val="center"/>
            </w:pPr>
            <w:r w:rsidRPr="00EF7CF9">
              <w:t>&lt; 99.9%</w:t>
            </w:r>
          </w:p>
        </w:tc>
        <w:tc>
          <w:tcPr>
            <w:tcW w:w="5400" w:type="dxa"/>
          </w:tcPr>
          <w:p w14:paraId="762804D1" w14:textId="77777777" w:rsidR="00EF0466" w:rsidRPr="00EF7CF9" w:rsidRDefault="00EF0466" w:rsidP="000F31B4">
            <w:pPr>
              <w:pStyle w:val="ProductList-OfferingBody"/>
              <w:jc w:val="center"/>
            </w:pPr>
            <w:r w:rsidRPr="00EF7CF9">
              <w:t>10%</w:t>
            </w:r>
          </w:p>
        </w:tc>
      </w:tr>
      <w:tr w:rsidR="00EF0466" w:rsidRPr="00B44CF9" w14:paraId="433CE4B5" w14:textId="77777777" w:rsidTr="00345529">
        <w:tc>
          <w:tcPr>
            <w:tcW w:w="5400" w:type="dxa"/>
          </w:tcPr>
          <w:p w14:paraId="5A4F3664" w14:textId="77777777" w:rsidR="00EF0466" w:rsidRPr="00EF7CF9" w:rsidRDefault="00EF0466" w:rsidP="000F31B4">
            <w:pPr>
              <w:pStyle w:val="ProductList-OfferingBody"/>
              <w:jc w:val="center"/>
            </w:pPr>
            <w:r w:rsidRPr="00EF7CF9">
              <w:t>&lt; 99%</w:t>
            </w:r>
          </w:p>
        </w:tc>
        <w:tc>
          <w:tcPr>
            <w:tcW w:w="5400" w:type="dxa"/>
          </w:tcPr>
          <w:p w14:paraId="2BE675AB" w14:textId="77777777" w:rsidR="00EF0466" w:rsidRPr="00EF7CF9" w:rsidRDefault="00EF0466" w:rsidP="000F31B4">
            <w:pPr>
              <w:pStyle w:val="ProductList-OfferingBody"/>
              <w:jc w:val="center"/>
            </w:pPr>
            <w:r w:rsidRPr="00EF7CF9">
              <w:t>25%</w:t>
            </w:r>
          </w:p>
        </w:tc>
      </w:tr>
    </w:tbl>
    <w:bookmarkStart w:id="159" w:name="_Toc444249054"/>
    <w:bookmarkStart w:id="160" w:name="_Toc457806454"/>
    <w:p w14:paraId="121EC774" w14:textId="77777777" w:rsidR="00EF0466" w:rsidRPr="00EF7CF9" w:rsidRDefault="00EF0466" w:rsidP="00EF046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2DDD5416" w14:textId="77777777" w:rsidR="00EE07E3" w:rsidRPr="00EF7CF9" w:rsidRDefault="00EE07E3" w:rsidP="00D41408">
      <w:pPr>
        <w:pStyle w:val="ProductList-Offering2Heading"/>
        <w:keepNext/>
        <w:tabs>
          <w:tab w:val="clear" w:pos="360"/>
          <w:tab w:val="clear" w:pos="720"/>
          <w:tab w:val="clear" w:pos="1080"/>
        </w:tabs>
        <w:outlineLvl w:val="2"/>
      </w:pPr>
      <w:bookmarkStart w:id="161" w:name="_Toc457821542"/>
      <w:bookmarkStart w:id="162" w:name="_Toc52348943"/>
      <w:bookmarkStart w:id="163" w:name="_Toc243922434"/>
      <w:bookmarkEnd w:id="159"/>
      <w:bookmarkEnd w:id="160"/>
      <w:r w:rsidRPr="00EF7CF9">
        <w:t>BizTalk Services</w:t>
      </w:r>
      <w:bookmarkEnd w:id="161"/>
      <w:bookmarkEnd w:id="162"/>
      <w:bookmarkEnd w:id="163"/>
    </w:p>
    <w:p w14:paraId="1EEF97B3" w14:textId="77777777" w:rsidR="00EE07E3" w:rsidRPr="00EF7CF9" w:rsidRDefault="00EE07E3" w:rsidP="00D41408">
      <w:pPr>
        <w:pStyle w:val="ProductList-Body"/>
        <w:keepNext/>
        <w:rPr>
          <w:b/>
          <w:color w:val="00188F"/>
        </w:rPr>
      </w:pPr>
      <w:r w:rsidRPr="00EF7CF9">
        <w:rPr>
          <w:b/>
          <w:color w:val="00188F"/>
        </w:rPr>
        <w:t>Additional Definitions</w:t>
      </w:r>
      <w:r w:rsidRPr="00EF7CF9">
        <w:t>:</w:t>
      </w:r>
    </w:p>
    <w:p w14:paraId="689B8158" w14:textId="77777777" w:rsidR="00EE07E3" w:rsidRPr="00EF7CF9" w:rsidRDefault="00EE07E3" w:rsidP="00265B42">
      <w:pPr>
        <w:pStyle w:val="ProductList-Body"/>
      </w:pPr>
      <w:r w:rsidRPr="00571855">
        <w:t>“</w:t>
      </w:r>
      <w:r w:rsidRPr="00EF7CF9">
        <w:rPr>
          <w:b/>
          <w:color w:val="00188F"/>
        </w:rPr>
        <w:t>BizTalk Service Environment</w:t>
      </w:r>
      <w:r w:rsidRPr="00571855">
        <w:t>”</w:t>
      </w:r>
      <w:r w:rsidRPr="00EF7CF9">
        <w:t xml:space="preserve"> refers to a deployment of the BizTalk Services created by you, as represented in the Management Portal, to which you may send runtime message requests.</w:t>
      </w:r>
    </w:p>
    <w:p w14:paraId="30BE0C93" w14:textId="2F60CAC7" w:rsidR="00EE07E3" w:rsidRPr="00EF7CF9" w:rsidRDefault="00EE07E3" w:rsidP="00265B42">
      <w:pPr>
        <w:pStyle w:val="ProductList-Body"/>
      </w:pPr>
      <w:r w:rsidRPr="00571855">
        <w:t>“</w:t>
      </w:r>
      <w:r w:rsidRPr="00EF7CF9">
        <w:rPr>
          <w:b/>
          <w:color w:val="00188F"/>
        </w:rPr>
        <w:t>Deployment Minutes</w:t>
      </w:r>
      <w:r w:rsidRPr="00571855">
        <w:t>”</w:t>
      </w:r>
      <w:r w:rsidRPr="00EF7CF9">
        <w:t xml:space="preserve"> is the total number of minutes that a given BizTalk Service Environment has been deployed in Microsoft Azure during </w:t>
      </w:r>
      <w:r w:rsidR="003C74BC">
        <w:t>an Applicable Period</w:t>
      </w:r>
      <w:r w:rsidRPr="00EF7CF9">
        <w:t>.</w:t>
      </w:r>
    </w:p>
    <w:p w14:paraId="05F523B2" w14:textId="2F4FF51B" w:rsidR="00EE07E3" w:rsidRPr="00EF7CF9" w:rsidRDefault="00EE07E3" w:rsidP="00265B42">
      <w:pPr>
        <w:pStyle w:val="ProductList-Body"/>
      </w:pPr>
      <w:r w:rsidRPr="00571855">
        <w:t>“</w:t>
      </w:r>
      <w:r w:rsidRPr="00EF7CF9">
        <w:rPr>
          <w:b/>
          <w:color w:val="00188F"/>
        </w:rPr>
        <w:t>Maximum Available Minutes</w:t>
      </w:r>
      <w:r w:rsidRPr="00571855">
        <w:t>”</w:t>
      </w:r>
      <w:r w:rsidRPr="00EF7CF9">
        <w:t xml:space="preserve"> is the sum of all Deployment Minutes across all BizTalk Service Environments deployed by you in a given Microsoft Azure subscription during </w:t>
      </w:r>
      <w:r w:rsidR="003C74BC">
        <w:t>an Applicable Period</w:t>
      </w:r>
      <w:r w:rsidRPr="00EF7CF9">
        <w:t>.</w:t>
      </w:r>
    </w:p>
    <w:p w14:paraId="2867114C" w14:textId="77777777" w:rsidR="00EE07E3" w:rsidRPr="00EF7CF9" w:rsidRDefault="00EE07E3" w:rsidP="00265B42">
      <w:pPr>
        <w:pStyle w:val="ProductList-Body"/>
      </w:pPr>
      <w:r w:rsidRPr="00571855">
        <w:t>“</w:t>
      </w:r>
      <w:r w:rsidRPr="00EF7CF9">
        <w:rPr>
          <w:b/>
          <w:color w:val="00188F"/>
        </w:rPr>
        <w:t>Monitoring Storage Account</w:t>
      </w:r>
      <w:r w:rsidRPr="00571855">
        <w:t>”</w:t>
      </w:r>
      <w:r w:rsidRPr="00EF7CF9">
        <w:t xml:space="preserve"> refers to the Azure Storage account used by the BizTalk Services to store monitoring information related to the execution of the BizTalk Services.</w:t>
      </w:r>
    </w:p>
    <w:p w14:paraId="150F5BD7" w14:textId="77777777" w:rsidR="00EE07E3" w:rsidRPr="00EF7CF9" w:rsidRDefault="00EE07E3" w:rsidP="00265B42">
      <w:pPr>
        <w:pStyle w:val="ProductList-Body"/>
      </w:pPr>
      <w:r w:rsidRPr="00EF7CF9">
        <w:rPr>
          <w:b/>
          <w:color w:val="00188F"/>
        </w:rPr>
        <w:t>Downtime</w:t>
      </w:r>
      <w:r w:rsidRPr="00EF7CF9">
        <w:t>:</w:t>
      </w:r>
      <w:r>
        <w:t xml:space="preserve"> </w:t>
      </w:r>
      <w:r w:rsidRPr="00EF7CF9">
        <w:t>The total accumulated Deployment Minutes, across all BizTalk Service Environments deployed by you in a given Microsoft Azure subscription, during which the BizTalk Service Environment is unavailable. A minute is considered unavailable for a given BizTalk Service Environment when there is no connectivity between your BizTalk Service Environment and Microsoft’s Internet gateway.</w:t>
      </w:r>
    </w:p>
    <w:p w14:paraId="094308AC" w14:textId="2732B5C0" w:rsidR="00EE07E3" w:rsidRPr="00EF7CF9" w:rsidRDefault="00AC48A7" w:rsidP="00EE07E3">
      <w:pPr>
        <w:pStyle w:val="ProductList-Body"/>
      </w:pPr>
      <w:r>
        <w:rPr>
          <w:b/>
          <w:color w:val="00188F"/>
        </w:rPr>
        <w:t>Uptime Percentage</w:t>
      </w:r>
      <w:r w:rsidR="00EE07E3" w:rsidRPr="00EF7CF9">
        <w:t>:</w:t>
      </w:r>
      <w:r w:rsidR="00EE07E3">
        <w:t xml:space="preserve"> </w:t>
      </w:r>
      <w:r w:rsidR="00EE07E3" w:rsidRPr="00EF7CF9">
        <w:t xml:space="preserve">The </w:t>
      </w:r>
      <w:r>
        <w:t>Uptime Percentage</w:t>
      </w:r>
      <w:r w:rsidR="00EE07E3" w:rsidRPr="00EF7CF9">
        <w:t xml:space="preserve"> is calculated using the following formula:</w:t>
      </w:r>
    </w:p>
    <w:p w14:paraId="684C104E" w14:textId="77777777" w:rsidR="00EE07E3" w:rsidRPr="00EF7CF9" w:rsidRDefault="00000000" w:rsidP="00F1569C">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91A6EB5" w14:textId="77777777" w:rsidR="00EE07E3" w:rsidRPr="00EF7CF9" w:rsidRDefault="00EE07E3" w:rsidP="00EE07E3">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07E3" w:rsidRPr="00B44CF9" w14:paraId="50E8FE09" w14:textId="77777777" w:rsidTr="00345529">
        <w:trPr>
          <w:tblHeader/>
        </w:trPr>
        <w:tc>
          <w:tcPr>
            <w:tcW w:w="5400" w:type="dxa"/>
            <w:shd w:val="clear" w:color="auto" w:fill="0072C6"/>
          </w:tcPr>
          <w:p w14:paraId="1615DE96" w14:textId="3E3D6E8A" w:rsidR="00EE07E3"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008E93F" w14:textId="77777777" w:rsidR="00EE07E3" w:rsidRPr="00EF7CF9" w:rsidRDefault="00EE07E3" w:rsidP="000F31B4">
            <w:pPr>
              <w:pStyle w:val="ProductList-OfferingBody"/>
              <w:jc w:val="center"/>
              <w:rPr>
                <w:color w:val="FFFFFF" w:themeColor="background1"/>
              </w:rPr>
            </w:pPr>
            <w:r w:rsidRPr="00EF7CF9">
              <w:rPr>
                <w:color w:val="FFFFFF" w:themeColor="background1"/>
              </w:rPr>
              <w:t>Service Credit</w:t>
            </w:r>
          </w:p>
        </w:tc>
      </w:tr>
      <w:tr w:rsidR="00EE07E3" w:rsidRPr="00B44CF9" w14:paraId="2A4110F7" w14:textId="77777777" w:rsidTr="00345529">
        <w:tc>
          <w:tcPr>
            <w:tcW w:w="5400" w:type="dxa"/>
          </w:tcPr>
          <w:p w14:paraId="15668B8B" w14:textId="77777777" w:rsidR="00EE07E3" w:rsidRPr="00EF7CF9" w:rsidRDefault="00EE07E3" w:rsidP="000F31B4">
            <w:pPr>
              <w:pStyle w:val="ProductList-OfferingBody"/>
              <w:jc w:val="center"/>
            </w:pPr>
            <w:r w:rsidRPr="00EF7CF9">
              <w:t>&lt; 99.9%</w:t>
            </w:r>
          </w:p>
        </w:tc>
        <w:tc>
          <w:tcPr>
            <w:tcW w:w="5400" w:type="dxa"/>
          </w:tcPr>
          <w:p w14:paraId="1A041908" w14:textId="77777777" w:rsidR="00EE07E3" w:rsidRPr="00EF7CF9" w:rsidRDefault="00EE07E3" w:rsidP="000F31B4">
            <w:pPr>
              <w:pStyle w:val="ProductList-OfferingBody"/>
              <w:jc w:val="center"/>
            </w:pPr>
            <w:r w:rsidRPr="00EF7CF9">
              <w:t>10%</w:t>
            </w:r>
          </w:p>
        </w:tc>
      </w:tr>
      <w:tr w:rsidR="00EE07E3" w:rsidRPr="00B44CF9" w14:paraId="6D76EEE9" w14:textId="77777777" w:rsidTr="00345529">
        <w:tc>
          <w:tcPr>
            <w:tcW w:w="5400" w:type="dxa"/>
          </w:tcPr>
          <w:p w14:paraId="1D348B08" w14:textId="77777777" w:rsidR="00EE07E3" w:rsidRPr="00EF7CF9" w:rsidRDefault="00EE07E3" w:rsidP="000F31B4">
            <w:pPr>
              <w:pStyle w:val="ProductList-OfferingBody"/>
              <w:jc w:val="center"/>
            </w:pPr>
            <w:r w:rsidRPr="00EF7CF9">
              <w:t>&lt; 99%</w:t>
            </w:r>
          </w:p>
        </w:tc>
        <w:tc>
          <w:tcPr>
            <w:tcW w:w="5400" w:type="dxa"/>
          </w:tcPr>
          <w:p w14:paraId="03C66756" w14:textId="77777777" w:rsidR="00EE07E3" w:rsidRPr="00EF7CF9" w:rsidRDefault="00EE07E3" w:rsidP="000F31B4">
            <w:pPr>
              <w:pStyle w:val="ProductList-OfferingBody"/>
              <w:jc w:val="center"/>
            </w:pPr>
            <w:r w:rsidRPr="00EF7CF9">
              <w:t>25%</w:t>
            </w:r>
          </w:p>
        </w:tc>
      </w:tr>
    </w:tbl>
    <w:p w14:paraId="65C7EBDC" w14:textId="77777777" w:rsidR="00EE07E3" w:rsidRPr="00EF7CF9" w:rsidRDefault="00EE07E3" w:rsidP="009C173C">
      <w:pPr>
        <w:pStyle w:val="ProductList-Body"/>
        <w:spacing w:before="120"/>
      </w:pPr>
      <w:r w:rsidRPr="00EF7CF9">
        <w:rPr>
          <w:b/>
          <w:color w:val="00188F"/>
        </w:rPr>
        <w:t>Service Level Exceptions</w:t>
      </w:r>
      <w:r w:rsidRPr="00EF7CF9">
        <w:t>:</w:t>
      </w:r>
      <w:r>
        <w:t xml:space="preserve"> </w:t>
      </w:r>
      <w:r w:rsidRPr="00EF7CF9">
        <w:t>The Service Levels and Service Credits are applicable to your use of the Basic, Standard, and Premium tiers of the BizTalk Services.</w:t>
      </w:r>
      <w:r>
        <w:t xml:space="preserve"> </w:t>
      </w:r>
      <w:r w:rsidRPr="00EF7CF9">
        <w:t>The Developer tier of the Microsoft Azure BizTalk Services is not covered by this SLA.</w:t>
      </w:r>
    </w:p>
    <w:p w14:paraId="21C0FE31" w14:textId="77777777" w:rsidR="00EE07E3" w:rsidRPr="00EF7CF9" w:rsidRDefault="00EE07E3" w:rsidP="00EE07E3">
      <w:pPr>
        <w:pStyle w:val="ProductList-Body"/>
      </w:pPr>
      <w:r w:rsidRPr="00EF7CF9">
        <w:rPr>
          <w:b/>
          <w:color w:val="00188F"/>
        </w:rPr>
        <w:t>Additional Terms</w:t>
      </w:r>
      <w:r w:rsidRPr="00EF7CF9">
        <w:t>:</w:t>
      </w:r>
      <w:r>
        <w:t xml:space="preserve"> </w:t>
      </w:r>
      <w:r w:rsidRPr="00EF7CF9">
        <w:t>When submitting a claim, you must ensure that complete monitoring data is maintained within the Monitoring Storage Account and is made available to Microsoft.</w:t>
      </w:r>
    </w:p>
    <w:p w14:paraId="03E4630A" w14:textId="77777777" w:rsidR="00EE07E3" w:rsidRPr="00EF7CF9" w:rsidRDefault="00EE07E3" w:rsidP="00EE07E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2D0FD56" w14:textId="58C7C03A" w:rsidR="004005AF" w:rsidRPr="00EF7CF9" w:rsidRDefault="004005AF" w:rsidP="008D2E91">
      <w:pPr>
        <w:pStyle w:val="ProductList-Offering2Heading"/>
        <w:keepNext/>
        <w:tabs>
          <w:tab w:val="clear" w:pos="360"/>
          <w:tab w:val="clear" w:pos="720"/>
          <w:tab w:val="clear" w:pos="1080"/>
        </w:tabs>
        <w:outlineLvl w:val="2"/>
      </w:pPr>
      <w:bookmarkStart w:id="164" w:name="_Toc243922435"/>
      <w:r w:rsidRPr="00EF7CF9">
        <w:t>Azure Bot Service</w:t>
      </w:r>
      <w:bookmarkEnd w:id="155"/>
      <w:bookmarkEnd w:id="164"/>
    </w:p>
    <w:bookmarkEnd w:id="149"/>
    <w:p w14:paraId="3693B18C" w14:textId="77777777" w:rsidR="004005AF" w:rsidRPr="00EF7CF9" w:rsidRDefault="004005AF" w:rsidP="004005AF">
      <w:pPr>
        <w:pStyle w:val="ProductList-Body"/>
      </w:pPr>
      <w:r w:rsidRPr="00EF7CF9">
        <w:rPr>
          <w:b/>
          <w:color w:val="00188F"/>
        </w:rPr>
        <w:t>Additional Definitions</w:t>
      </w:r>
      <w:r w:rsidRPr="00EF7CF9">
        <w:t>:</w:t>
      </w:r>
    </w:p>
    <w:p w14:paraId="5B0F1183" w14:textId="77777777" w:rsidR="004005AF" w:rsidRPr="00EF7CF9" w:rsidRDefault="004005AF" w:rsidP="00F4710D">
      <w:pPr>
        <w:pStyle w:val="ProductList-Body"/>
      </w:pPr>
      <w:r w:rsidRPr="00571855">
        <w:t>“</w:t>
      </w:r>
      <w:r w:rsidRPr="00EF7CF9">
        <w:rPr>
          <w:b/>
          <w:color w:val="00188F"/>
        </w:rPr>
        <w:t>Azure Bot Service Premium Channel</w:t>
      </w:r>
      <w:r w:rsidRPr="00571855">
        <w:t>”</w:t>
      </w:r>
      <w:r w:rsidRPr="00EF7CF9">
        <w:t xml:space="preserve"> is a Bot Framework channel in the premium category.</w:t>
      </w:r>
    </w:p>
    <w:p w14:paraId="6C1FBDA2" w14:textId="77777777" w:rsidR="004005AF" w:rsidRPr="00EF7CF9" w:rsidRDefault="004005AF" w:rsidP="00F4710D">
      <w:pPr>
        <w:pStyle w:val="ProductList-Body"/>
      </w:pPr>
      <w:r w:rsidRPr="00571855">
        <w:t>“</w:t>
      </w:r>
      <w:r w:rsidRPr="00EF7CF9">
        <w:rPr>
          <w:b/>
          <w:color w:val="00188F"/>
        </w:rPr>
        <w:t>Bot</w:t>
      </w:r>
      <w:r w:rsidRPr="00571855">
        <w:t>”</w:t>
      </w:r>
      <w:r w:rsidRPr="00EF7CF9">
        <w:t xml:space="preserve"> is the developer’s Internet facing conversational application which is registered with and is configured to send and receive messages from the Azure Bot Service.</w:t>
      </w:r>
    </w:p>
    <w:p w14:paraId="18BAD109" w14:textId="77777777" w:rsidR="004005AF" w:rsidRPr="00EF7CF9" w:rsidRDefault="004005AF" w:rsidP="00F4710D">
      <w:pPr>
        <w:pStyle w:val="ProductList-Body"/>
      </w:pPr>
      <w:r w:rsidRPr="00571855">
        <w:t>“</w:t>
      </w:r>
      <w:r w:rsidRPr="00EF7CF9">
        <w:rPr>
          <w:b/>
          <w:color w:val="00188F"/>
        </w:rPr>
        <w:t>Bot Framework</w:t>
      </w:r>
      <w:r w:rsidRPr="00571855">
        <w:t>”</w:t>
      </w:r>
      <w:r w:rsidRPr="00EF7CF9">
        <w:rPr>
          <w:b/>
        </w:rPr>
        <w:t xml:space="preserve"> </w:t>
      </w:r>
      <w:r w:rsidRPr="00EF7CF9">
        <w:t>is a platform for building, connecting, testing, and deploying powerful and intelligent bots.</w:t>
      </w:r>
    </w:p>
    <w:p w14:paraId="51F2105F" w14:textId="77777777" w:rsidR="004005AF" w:rsidRPr="00EF7CF9" w:rsidRDefault="004005AF" w:rsidP="00F4710D">
      <w:pPr>
        <w:pStyle w:val="ProductList-Body"/>
      </w:pPr>
      <w:r w:rsidRPr="00571855">
        <w:t>“</w:t>
      </w:r>
      <w:r w:rsidRPr="00EF7CF9">
        <w:rPr>
          <w:b/>
          <w:color w:val="00188F"/>
        </w:rPr>
        <w:t>Client</w:t>
      </w:r>
      <w:r w:rsidRPr="00571855">
        <w:t>”</w:t>
      </w:r>
      <w:r w:rsidRPr="00EF7CF9">
        <w:t xml:space="preserve"> is the end user facing portion of a Bot</w:t>
      </w:r>
      <w:r w:rsidRPr="00EF7CF9">
        <w:rPr>
          <w:rStyle w:val="CommentReference"/>
          <w:sz w:val="18"/>
          <w:szCs w:val="18"/>
        </w:rPr>
        <w:t>.</w:t>
      </w:r>
    </w:p>
    <w:p w14:paraId="4E6AFF00" w14:textId="77777777" w:rsidR="004005AF" w:rsidRPr="00EF7CF9" w:rsidRDefault="004005AF" w:rsidP="00F4710D">
      <w:pPr>
        <w:pStyle w:val="ProductList-Body"/>
      </w:pPr>
      <w:r w:rsidRPr="00571855">
        <w:t>“</w:t>
      </w:r>
      <w:r w:rsidRPr="00EF7CF9">
        <w:rPr>
          <w:b/>
          <w:color w:val="00188F"/>
        </w:rPr>
        <w:t>Premium Channels API Endpoint</w:t>
      </w:r>
      <w:r w:rsidRPr="00571855">
        <w:t>”</w:t>
      </w:r>
      <w:r w:rsidRPr="00EF7CF9">
        <w:rPr>
          <w:b/>
        </w:rPr>
        <w:t xml:space="preserve"> </w:t>
      </w:r>
      <w:r w:rsidRPr="00EF7CF9">
        <w:t>is a Bot Framework REST API endpoint for Azure Bot Service Premium Channels</w:t>
      </w:r>
    </w:p>
    <w:p w14:paraId="2B77F191" w14:textId="3C907779" w:rsidR="004005AF" w:rsidRDefault="00EE6E3C" w:rsidP="00F1569C">
      <w:pPr>
        <w:pStyle w:val="ProductList-Body"/>
        <w:spacing w:before="120"/>
      </w:pPr>
      <w:r>
        <w:rPr>
          <w:b/>
          <w:color w:val="00188F"/>
        </w:rPr>
        <w:t>Uptime Calculation</w:t>
      </w:r>
      <w:r w:rsidR="004005AF">
        <w:rPr>
          <w:b/>
          <w:color w:val="00188F"/>
        </w:rPr>
        <w:t xml:space="preserve"> and Service Levels for Azure Bot Services Premium Channels</w:t>
      </w:r>
      <w:r w:rsidR="004005AF" w:rsidRPr="00EF7CF9">
        <w:t>:</w:t>
      </w:r>
    </w:p>
    <w:p w14:paraId="337B1E38" w14:textId="0B02D84A" w:rsidR="004005AF" w:rsidRPr="00EF7CF9" w:rsidRDefault="004005AF" w:rsidP="00F4710D">
      <w:pPr>
        <w:pStyle w:val="ProductList-Body"/>
      </w:pPr>
      <w:r w:rsidRPr="00571855">
        <w:t>“</w:t>
      </w:r>
      <w:r w:rsidRPr="00EF7CF9">
        <w:rPr>
          <w:b/>
          <w:color w:val="00188F"/>
        </w:rPr>
        <w:t>Total API Requests</w:t>
      </w:r>
      <w:r w:rsidRPr="00571855">
        <w:t>”</w:t>
      </w:r>
      <w:r w:rsidRPr="00EF7CF9">
        <w:rPr>
          <w:b/>
        </w:rPr>
        <w:t xml:space="preserve"> </w:t>
      </w:r>
      <w:r w:rsidRPr="00EF7CF9">
        <w:t xml:space="preserve">is the total number of requests made by the Bot or the Client to the Premium Channel’s API Endpoint in a Microsoft Azure subscription during </w:t>
      </w:r>
      <w:r w:rsidR="003C74BC">
        <w:t>an Applicable Period</w:t>
      </w:r>
      <w:r w:rsidRPr="00EF7CF9">
        <w:t>.</w:t>
      </w:r>
    </w:p>
    <w:p w14:paraId="15431C51" w14:textId="50AF35D0" w:rsidR="004005AF" w:rsidRPr="00EF7CF9" w:rsidRDefault="004005AF" w:rsidP="00F4710D">
      <w:pPr>
        <w:pStyle w:val="ProductList-Body"/>
        <w:rPr>
          <w:b/>
          <w:color w:val="00188F"/>
        </w:rPr>
      </w:pPr>
      <w:r w:rsidRPr="00571855">
        <w:t>“</w:t>
      </w:r>
      <w:r w:rsidRPr="00EF7CF9">
        <w:rPr>
          <w:b/>
          <w:color w:val="00188F"/>
        </w:rPr>
        <w:t>Failed API Requests</w:t>
      </w:r>
      <w:r w:rsidRPr="00571855">
        <w:t>”</w:t>
      </w:r>
      <w:r w:rsidRPr="00EF7CF9">
        <w:t xml:space="preserve"> are the total number of requests within Total API Requests that return an Error Code or do not respond within 2 minutes.</w:t>
      </w:r>
    </w:p>
    <w:p w14:paraId="4AA21E53" w14:textId="07303613" w:rsidR="004005AF" w:rsidRPr="00EF7CF9" w:rsidRDefault="004005AF" w:rsidP="00F4710D">
      <w:pPr>
        <w:pStyle w:val="ProductList-Body"/>
        <w:rPr>
          <w:lang w:eastAsia="zh-TW"/>
        </w:rPr>
      </w:pPr>
      <w:r w:rsidRPr="00571855">
        <w:rPr>
          <w:lang w:eastAsia="zh-TW"/>
        </w:rPr>
        <w:t>“</w:t>
      </w:r>
      <w:r w:rsidR="00AC48A7">
        <w:rPr>
          <w:b/>
          <w:color w:val="00188F"/>
          <w:lang w:eastAsia="zh-TW"/>
        </w:rPr>
        <w:t>Uptime Percentage</w:t>
      </w:r>
      <w:r w:rsidRPr="00571855">
        <w:rPr>
          <w:lang w:eastAsia="zh-TW"/>
        </w:rPr>
        <w:t>”</w:t>
      </w:r>
      <w:r w:rsidRPr="00EF7CF9">
        <w:rPr>
          <w:lang w:eastAsia="zh-TW"/>
        </w:rPr>
        <w:t xml:space="preserve"> is calculated as Total API Requests less Failed API Requests divided by Total API Requests multiplied by 100.</w:t>
      </w:r>
    </w:p>
    <w:p w14:paraId="6131C33A" w14:textId="00296FB5" w:rsidR="004005AF" w:rsidRPr="00EF7CF9" w:rsidRDefault="00AC48A7" w:rsidP="004005AF">
      <w:pPr>
        <w:pStyle w:val="ProductList-Body"/>
        <w:rPr>
          <w:lang w:val="en"/>
        </w:rPr>
      </w:pPr>
      <w:r>
        <w:rPr>
          <w:b/>
          <w:color w:val="00188F"/>
        </w:rPr>
        <w:t>Uptime Percentage</w:t>
      </w:r>
      <w:r w:rsidR="004005AF" w:rsidRPr="00EF7CF9">
        <w:t>:</w:t>
      </w:r>
      <w:r w:rsidR="004005AF">
        <w:rPr>
          <w:b/>
          <w:color w:val="00188F"/>
        </w:rPr>
        <w:t xml:space="preserve"> </w:t>
      </w:r>
      <w:r w:rsidR="004005AF" w:rsidRPr="00EF7CF9">
        <w:rPr>
          <w:lang w:val="en"/>
        </w:rPr>
        <w:t xml:space="preserve">The </w:t>
      </w:r>
      <w:r>
        <w:rPr>
          <w:lang w:val="en"/>
        </w:rPr>
        <w:t>Uptime Percentage</w:t>
      </w:r>
      <w:r w:rsidR="004005AF" w:rsidRPr="00EF7CF9">
        <w:rPr>
          <w:lang w:val="en"/>
        </w:rPr>
        <w:t xml:space="preserve"> is calculated using the following formula:</w:t>
      </w:r>
    </w:p>
    <w:p w14:paraId="30178757" w14:textId="77777777" w:rsidR="004005AF" w:rsidRPr="00EF7CF9" w:rsidRDefault="00000000" w:rsidP="00F1569C">
      <w:pPr>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API Requests-Failed API Requests</m:t>
              </m:r>
            </m:num>
            <m:den>
              <m:r>
                <m:rPr>
                  <m:nor/>
                </m:rPr>
                <w:rPr>
                  <w:rFonts w:ascii="Cambria Math" w:hAnsi="Cambria Math" w:cs="Tahoma"/>
                  <w:i/>
                  <w:sz w:val="18"/>
                  <w:szCs w:val="18"/>
                </w:rPr>
                <m:t>Total API Requests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1AFF09F" w14:textId="77777777" w:rsidR="004005AF" w:rsidRPr="00EF7CF9" w:rsidRDefault="004005AF" w:rsidP="00F1569C">
      <w:pPr>
        <w:spacing w:after="0" w:line="240" w:lineRule="auto"/>
        <w:rPr>
          <w:rFonts w:eastAsiaTheme="minorEastAsia"/>
          <w:sz w:val="18"/>
          <w:szCs w:val="18"/>
          <w:lang w:eastAsia="zh-TW"/>
        </w:rPr>
      </w:pPr>
      <w:r w:rsidRPr="00EF7CF9">
        <w:rPr>
          <w:rFonts w:eastAsiaTheme="minorEastAsia"/>
          <w:sz w:val="18"/>
          <w:szCs w:val="18"/>
          <w:lang w:eastAsia="zh-TW"/>
        </w:rPr>
        <w:t>The following Service Levels and Service Credits are applicable to Customer’s use of the Azure Bot Service Premium Channels.</w:t>
      </w:r>
    </w:p>
    <w:p w14:paraId="25AEB956" w14:textId="77777777" w:rsidR="004005AF" w:rsidRPr="00EF7CF9" w:rsidRDefault="004005AF" w:rsidP="004005AF">
      <w:pPr>
        <w:pStyle w:val="ProductList-Body"/>
      </w:pPr>
      <w:r w:rsidRPr="00EF7CF9">
        <w:rPr>
          <w:b/>
          <w:color w:val="00188F"/>
        </w:rPr>
        <w:t>Service Levels and Service Credits</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15E3D78" w14:textId="77777777" w:rsidTr="00345529">
        <w:trPr>
          <w:trHeight w:val="249"/>
          <w:tblHeader/>
        </w:trPr>
        <w:tc>
          <w:tcPr>
            <w:tcW w:w="5400" w:type="dxa"/>
            <w:shd w:val="clear" w:color="auto" w:fill="0072C6"/>
          </w:tcPr>
          <w:p w14:paraId="3B08ED36" w14:textId="12E70625" w:rsidR="004005AF"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08109B5"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13BA8188" w14:textId="77777777" w:rsidTr="00345529">
        <w:trPr>
          <w:trHeight w:val="242"/>
        </w:trPr>
        <w:tc>
          <w:tcPr>
            <w:tcW w:w="5400" w:type="dxa"/>
          </w:tcPr>
          <w:p w14:paraId="276900D5" w14:textId="77777777" w:rsidR="004005AF" w:rsidRPr="00EF7CF9" w:rsidRDefault="004005AF" w:rsidP="000F31B4">
            <w:pPr>
              <w:pStyle w:val="ProductList-OfferingBody"/>
              <w:jc w:val="center"/>
            </w:pPr>
            <w:r w:rsidRPr="00EF7CF9">
              <w:t>&lt; 99.9%</w:t>
            </w:r>
          </w:p>
        </w:tc>
        <w:tc>
          <w:tcPr>
            <w:tcW w:w="5400" w:type="dxa"/>
          </w:tcPr>
          <w:p w14:paraId="0251B5DD" w14:textId="77777777" w:rsidR="004005AF" w:rsidRPr="00EF7CF9" w:rsidRDefault="004005AF" w:rsidP="000F31B4">
            <w:pPr>
              <w:pStyle w:val="ProductList-OfferingBody"/>
              <w:jc w:val="center"/>
            </w:pPr>
            <w:r w:rsidRPr="00EF7CF9">
              <w:t>10%</w:t>
            </w:r>
          </w:p>
        </w:tc>
      </w:tr>
      <w:tr w:rsidR="004005AF" w:rsidRPr="00B44CF9" w14:paraId="2315DB39" w14:textId="77777777" w:rsidTr="00345529">
        <w:trPr>
          <w:trHeight w:val="249"/>
        </w:trPr>
        <w:tc>
          <w:tcPr>
            <w:tcW w:w="5400" w:type="dxa"/>
          </w:tcPr>
          <w:p w14:paraId="7507F242" w14:textId="77777777" w:rsidR="004005AF" w:rsidRPr="00EF7CF9" w:rsidRDefault="004005AF" w:rsidP="000F31B4">
            <w:pPr>
              <w:pStyle w:val="ProductList-OfferingBody"/>
              <w:jc w:val="center"/>
            </w:pPr>
            <w:r w:rsidRPr="00EF7CF9">
              <w:t>&lt; 99%</w:t>
            </w:r>
          </w:p>
        </w:tc>
        <w:tc>
          <w:tcPr>
            <w:tcW w:w="5400" w:type="dxa"/>
          </w:tcPr>
          <w:p w14:paraId="4CE5B321" w14:textId="77777777" w:rsidR="004005AF" w:rsidRPr="00EF7CF9" w:rsidRDefault="004005AF" w:rsidP="000F31B4">
            <w:pPr>
              <w:pStyle w:val="ProductList-OfferingBody"/>
              <w:jc w:val="center"/>
            </w:pPr>
            <w:r w:rsidRPr="00EF7CF9">
              <w:t>25%</w:t>
            </w:r>
          </w:p>
        </w:tc>
      </w:tr>
    </w:tbl>
    <w:bookmarkStart w:id="165" w:name="_Toc513395508"/>
    <w:bookmarkStart w:id="166" w:name="_Hlk513540036"/>
    <w:p w14:paraId="1887D235"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669CFF11" w14:textId="77777777" w:rsidR="0004685C" w:rsidRPr="00EF7CF9" w:rsidRDefault="0004685C" w:rsidP="0004685C">
      <w:pPr>
        <w:pStyle w:val="ProductList-Offering2Heading"/>
        <w:keepNext/>
        <w:tabs>
          <w:tab w:val="clear" w:pos="360"/>
          <w:tab w:val="clear" w:pos="720"/>
          <w:tab w:val="clear" w:pos="1080"/>
        </w:tabs>
        <w:outlineLvl w:val="2"/>
      </w:pPr>
      <w:bookmarkStart w:id="167" w:name="_Toc457821543"/>
      <w:bookmarkStart w:id="168" w:name="_Toc52348944"/>
      <w:bookmarkStart w:id="169" w:name="_Toc243922436"/>
      <w:bookmarkStart w:id="170" w:name="_Toc52348925"/>
      <w:r>
        <w:t xml:space="preserve">Azure </w:t>
      </w:r>
      <w:r w:rsidRPr="00EF7CF9">
        <w:t xml:space="preserve">Cache </w:t>
      </w:r>
      <w:bookmarkEnd w:id="167"/>
      <w:bookmarkEnd w:id="168"/>
      <w:r>
        <w:t>for Redis</w:t>
      </w:r>
      <w:bookmarkEnd w:id="169"/>
    </w:p>
    <w:p w14:paraId="2FF228B6" w14:textId="77777777" w:rsidR="0004685C" w:rsidRPr="00EF7CF9" w:rsidRDefault="0004685C" w:rsidP="0004685C">
      <w:pPr>
        <w:pStyle w:val="ProductList-Body"/>
        <w:rPr>
          <w:b/>
          <w:color w:val="00188F"/>
        </w:rPr>
      </w:pPr>
      <w:bookmarkStart w:id="171" w:name="_Hlk150437616"/>
      <w:r w:rsidRPr="00EF7CF9">
        <w:rPr>
          <w:b/>
          <w:color w:val="00188F"/>
        </w:rPr>
        <w:t>Additional Definitions</w:t>
      </w:r>
      <w:r w:rsidRPr="00EF7CF9">
        <w:t>:</w:t>
      </w:r>
    </w:p>
    <w:bookmarkEnd w:id="171"/>
    <w:p w14:paraId="7810996B" w14:textId="77777777" w:rsidR="0004685C" w:rsidRPr="00EF7CF9" w:rsidRDefault="0004685C" w:rsidP="00FA0DFD">
      <w:pPr>
        <w:pStyle w:val="ProductList-Body"/>
      </w:pPr>
      <w:r w:rsidRPr="00571855">
        <w:t>“</w:t>
      </w:r>
      <w:r w:rsidRPr="00EF7CF9">
        <w:rPr>
          <w:b/>
          <w:color w:val="00188F"/>
        </w:rPr>
        <w:t>Cache</w:t>
      </w:r>
      <w:r w:rsidRPr="00571855">
        <w:t>”</w:t>
      </w:r>
      <w:r w:rsidRPr="00EF7CF9">
        <w:t xml:space="preserve"> refers to a deployment of the Cache Service created by </w:t>
      </w:r>
      <w:r>
        <w:t>Customer</w:t>
      </w:r>
      <w:r w:rsidRPr="00EF7CF9">
        <w:t>, such that its Cache Endpoints are enumerated in the Cache tab in the Management Portal.</w:t>
      </w:r>
    </w:p>
    <w:p w14:paraId="2FDA8CC4" w14:textId="77777777" w:rsidR="0004685C" w:rsidRPr="00EF7CF9" w:rsidRDefault="0004685C" w:rsidP="00FA0DFD">
      <w:pPr>
        <w:pStyle w:val="ProductList-Body"/>
      </w:pPr>
      <w:r w:rsidRPr="00571855">
        <w:t>“</w:t>
      </w:r>
      <w:r w:rsidRPr="00EF7CF9">
        <w:rPr>
          <w:b/>
          <w:color w:val="00188F"/>
        </w:rPr>
        <w:t>Cache Endpoints</w:t>
      </w:r>
      <w:r w:rsidRPr="00571855">
        <w:t>”</w:t>
      </w:r>
      <w:r w:rsidRPr="00EF7CF9">
        <w:t xml:space="preserve"> refers to endpoints through which a Cache may be accessed.</w:t>
      </w:r>
    </w:p>
    <w:p w14:paraId="6E570E72" w14:textId="77777777" w:rsidR="0004685C" w:rsidRPr="00ED4527" w:rsidRDefault="0004685C" w:rsidP="00FA0DFD">
      <w:pPr>
        <w:pStyle w:val="ProductList-Body"/>
        <w:rPr>
          <w:color w:val="000000" w:themeColor="text1"/>
        </w:rPr>
      </w:pPr>
      <w:r w:rsidRPr="00ED4527">
        <w:rPr>
          <w:color w:val="000000" w:themeColor="text1"/>
        </w:rPr>
        <w:t>"</w:t>
      </w:r>
      <w:r w:rsidRPr="00ED4527">
        <w:rPr>
          <w:b/>
          <w:bCs/>
          <w:color w:val="00188F"/>
        </w:rPr>
        <w:t>Availability Zone</w:t>
      </w:r>
      <w:r w:rsidRPr="00ED4527">
        <w:rPr>
          <w:color w:val="000000" w:themeColor="text1"/>
        </w:rPr>
        <w:t>" is a fault-isolated area within an Azure region, providing redundant power, cooling, and networking.</w:t>
      </w:r>
    </w:p>
    <w:p w14:paraId="1CD2240D" w14:textId="43E3874B" w:rsidR="0004685C" w:rsidRPr="00ED4527" w:rsidRDefault="00EE6E3C" w:rsidP="00F1569C">
      <w:pPr>
        <w:pStyle w:val="ProductList-Body"/>
        <w:spacing w:before="120"/>
        <w:rPr>
          <w:b/>
          <w:bCs/>
          <w:color w:val="00188F"/>
        </w:rPr>
      </w:pPr>
      <w:r>
        <w:rPr>
          <w:b/>
          <w:bCs/>
          <w:color w:val="00188F"/>
        </w:rPr>
        <w:t>Uptime Calculation</w:t>
      </w:r>
      <w:r w:rsidR="0004685C" w:rsidRPr="00ED4527">
        <w:rPr>
          <w:b/>
          <w:bCs/>
          <w:color w:val="00188F"/>
        </w:rPr>
        <w:t xml:space="preserve"> and Service Levels for Cache Service</w:t>
      </w:r>
    </w:p>
    <w:p w14:paraId="44BDCB48" w14:textId="0ACA1786" w:rsidR="0004685C" w:rsidRPr="00EF7CF9" w:rsidRDefault="0004685C" w:rsidP="00FA0DFD">
      <w:pPr>
        <w:pStyle w:val="ProductList-Body"/>
      </w:pPr>
      <w:r w:rsidRPr="00571855">
        <w:t>“</w:t>
      </w:r>
      <w:r w:rsidRPr="00EF7CF9">
        <w:rPr>
          <w:b/>
          <w:color w:val="00188F"/>
        </w:rPr>
        <w:t>Deployment Minutes</w:t>
      </w:r>
      <w:r w:rsidRPr="00571855">
        <w:t>”</w:t>
      </w:r>
      <w:r w:rsidRPr="00EF7CF9">
        <w:t xml:space="preserve"> is the total number of minutes that a given Cache has been deployed in Microsoft Azure during </w:t>
      </w:r>
      <w:r w:rsidR="003C74BC">
        <w:t>an Applicable Period</w:t>
      </w:r>
      <w:r w:rsidRPr="00EF7CF9">
        <w:t>.</w:t>
      </w:r>
    </w:p>
    <w:p w14:paraId="402C6AB7" w14:textId="05F529E7" w:rsidR="0004685C" w:rsidRPr="00EF7CF9" w:rsidRDefault="0004685C" w:rsidP="00FA0DFD">
      <w:pPr>
        <w:pStyle w:val="ProductList-Body"/>
      </w:pPr>
      <w:r w:rsidRPr="00571855">
        <w:t>“</w:t>
      </w:r>
      <w:r w:rsidRPr="00EF7CF9">
        <w:rPr>
          <w:b/>
          <w:color w:val="00188F"/>
        </w:rPr>
        <w:t>Maximum Available Minutes</w:t>
      </w:r>
      <w:r w:rsidRPr="00571855">
        <w:t>”</w:t>
      </w:r>
      <w:r w:rsidRPr="00EF7CF9">
        <w:t xml:space="preserve"> is the sum of all Deployment Minutes across all Caches deployed by </w:t>
      </w:r>
      <w:r>
        <w:t>Customer</w:t>
      </w:r>
      <w:r w:rsidRPr="00EF7CF9">
        <w:t xml:space="preserve"> in a given Microsoft Azure subscription during </w:t>
      </w:r>
      <w:r w:rsidR="003C74BC">
        <w:t>an Applicable Period</w:t>
      </w:r>
      <w:r w:rsidRPr="00EF7CF9">
        <w:t>.</w:t>
      </w:r>
    </w:p>
    <w:p w14:paraId="0306B4FE" w14:textId="77777777" w:rsidR="0004685C" w:rsidRPr="00EF7CF9" w:rsidRDefault="0004685C" w:rsidP="0004685C">
      <w:pPr>
        <w:pStyle w:val="ProductList-Body"/>
      </w:pPr>
      <w:r w:rsidRPr="00EF7CF9">
        <w:rPr>
          <w:b/>
          <w:color w:val="00188F"/>
        </w:rPr>
        <w:t>Downtime</w:t>
      </w:r>
      <w:r w:rsidRPr="00EF7CF9">
        <w:t>:</w:t>
      </w:r>
      <w:r>
        <w:t xml:space="preserve"> </w:t>
      </w:r>
      <w:r w:rsidRPr="00EF7CF9">
        <w:t xml:space="preserve">The total accumulated Deployment Minutes, across all Caches deployed by </w:t>
      </w:r>
      <w:r>
        <w:t>Customer</w:t>
      </w:r>
      <w:r w:rsidRPr="00EF7CF9">
        <w:t xml:space="preserve"> in a given Microsoft Azure subscription, during which the Cache is unavailable.</w:t>
      </w:r>
      <w:r>
        <w:t xml:space="preserve"> </w:t>
      </w:r>
      <w:r w:rsidRPr="00EF7CF9">
        <w:t>A minute is considered unavailable for a given Cache when there is no connectivity throughout the minute between one or more Cache Endpoints associated with the Cache and Microsoft’s Internet gateway.</w:t>
      </w:r>
    </w:p>
    <w:p w14:paraId="335A24D4" w14:textId="45DAE971" w:rsidR="0004685C" w:rsidRPr="00EF7CF9" w:rsidRDefault="00AC48A7" w:rsidP="0004685C">
      <w:pPr>
        <w:pStyle w:val="ProductList-Body"/>
      </w:pPr>
      <w:r>
        <w:rPr>
          <w:b/>
          <w:color w:val="00188F"/>
        </w:rPr>
        <w:t>Uptime Percentage</w:t>
      </w:r>
      <w:r w:rsidR="0004685C" w:rsidRPr="00EF7CF9">
        <w:t>:</w:t>
      </w:r>
      <w:r w:rsidR="0004685C">
        <w:t xml:space="preserve"> </w:t>
      </w:r>
      <w:r w:rsidR="0004685C" w:rsidRPr="00EF7CF9">
        <w:t xml:space="preserve">The </w:t>
      </w:r>
      <w:r>
        <w:t>Uptime Percentage</w:t>
      </w:r>
      <w:r w:rsidR="0004685C" w:rsidRPr="00EF7CF9">
        <w:t xml:space="preserve"> is calculated using the following formula:</w:t>
      </w:r>
    </w:p>
    <w:p w14:paraId="527C77E4" w14:textId="77777777" w:rsidR="0004685C" w:rsidRPr="00EF7CF9" w:rsidRDefault="00000000" w:rsidP="00F156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C1042BE" w14:textId="77777777" w:rsidR="0004685C" w:rsidRPr="00EF7CF9" w:rsidRDefault="0004685C" w:rsidP="0004685C">
      <w:pPr>
        <w:pStyle w:val="ProductList-Body"/>
      </w:pPr>
      <w:r w:rsidRPr="002A7197">
        <w:t>Service Levels and Service Credits applicable to Customer's use of the Cache Service vary based on the Cache Service's deployment conditions and tier.</w:t>
      </w:r>
      <w:r w:rsidRPr="002A7197">
        <w:rPr>
          <w:b/>
        </w:rPr>
        <w:t xml:space="preserve"> </w:t>
      </w:r>
      <w:r>
        <w:t>Unless otherwise provided for above, t</w:t>
      </w:r>
      <w:r w:rsidRPr="00EF7CF9">
        <w:t xml:space="preserve">he Service Levels and Service Credits are applicable to </w:t>
      </w:r>
      <w:r>
        <w:t>Customer’s</w:t>
      </w:r>
      <w:r w:rsidRPr="00EF7CF9">
        <w:t xml:space="preserve"> use of the Cache Service, which includes the Azure Managed Cache Service or the Standard</w:t>
      </w:r>
      <w:r>
        <w:t>, Premium, Enterprise, and Enterprise Flash</w:t>
      </w:r>
      <w:r w:rsidRPr="00EF7CF9">
        <w:t xml:space="preserve"> tier</w:t>
      </w:r>
      <w:r>
        <w:t>s</w:t>
      </w:r>
      <w:r w:rsidRPr="00EF7CF9">
        <w:t xml:space="preserve"> of the Azure </w:t>
      </w:r>
      <w:r>
        <w:t xml:space="preserve">Cache for </w:t>
      </w:r>
      <w:r w:rsidRPr="00EF7CF9">
        <w:t>Redis Service.</w:t>
      </w:r>
      <w:r>
        <w:t xml:space="preserve"> </w:t>
      </w:r>
      <w:r w:rsidRPr="00EF7CF9">
        <w:t xml:space="preserve">The Basic tier of the Azure </w:t>
      </w:r>
      <w:r>
        <w:t xml:space="preserve">Cache for </w:t>
      </w:r>
      <w:r w:rsidRPr="00EF7CF9">
        <w:t>Redis Cache is not covered by this SLA.</w:t>
      </w:r>
    </w:p>
    <w:p w14:paraId="66DD2F7D" w14:textId="77777777" w:rsidR="0004685C" w:rsidRPr="00EF7CF9" w:rsidRDefault="0004685C" w:rsidP="004E6380">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65D8946E" w14:textId="77777777" w:rsidTr="00345529">
        <w:trPr>
          <w:tblHeader/>
        </w:trPr>
        <w:tc>
          <w:tcPr>
            <w:tcW w:w="5400" w:type="dxa"/>
            <w:shd w:val="clear" w:color="auto" w:fill="0072C6"/>
          </w:tcPr>
          <w:p w14:paraId="4E73BEA7" w14:textId="2C26D191" w:rsidR="0004685C"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965EA41" w14:textId="77777777" w:rsidR="0004685C" w:rsidRPr="00EF7CF9" w:rsidRDefault="0004685C" w:rsidP="000F31B4">
            <w:pPr>
              <w:pStyle w:val="ProductList-OfferingBody"/>
              <w:jc w:val="center"/>
              <w:rPr>
                <w:color w:val="FFFFFF" w:themeColor="background1"/>
              </w:rPr>
            </w:pPr>
            <w:r w:rsidRPr="00EF7CF9">
              <w:rPr>
                <w:color w:val="FFFFFF" w:themeColor="background1"/>
              </w:rPr>
              <w:t>Service Credit</w:t>
            </w:r>
          </w:p>
        </w:tc>
      </w:tr>
      <w:tr w:rsidR="0004685C" w:rsidRPr="00B44CF9" w14:paraId="18EDDD48" w14:textId="77777777" w:rsidTr="00345529">
        <w:trPr>
          <w:tblHeader/>
        </w:trPr>
        <w:tc>
          <w:tcPr>
            <w:tcW w:w="5400" w:type="dxa"/>
          </w:tcPr>
          <w:p w14:paraId="40C3317A" w14:textId="77777777" w:rsidR="0004685C" w:rsidRPr="00EF7CF9" w:rsidRDefault="0004685C" w:rsidP="000F31B4">
            <w:pPr>
              <w:pStyle w:val="ProductList-OfferingBody"/>
              <w:jc w:val="center"/>
            </w:pPr>
            <w:r w:rsidRPr="00EF7CF9">
              <w:t>&lt; 99.9%</w:t>
            </w:r>
          </w:p>
        </w:tc>
        <w:tc>
          <w:tcPr>
            <w:tcW w:w="5400" w:type="dxa"/>
          </w:tcPr>
          <w:p w14:paraId="1B4DF648" w14:textId="77777777" w:rsidR="0004685C" w:rsidRPr="00EF7CF9" w:rsidRDefault="0004685C" w:rsidP="000F31B4">
            <w:pPr>
              <w:pStyle w:val="ProductList-OfferingBody"/>
              <w:jc w:val="center"/>
            </w:pPr>
            <w:r w:rsidRPr="00EF7CF9">
              <w:t>10%</w:t>
            </w:r>
          </w:p>
        </w:tc>
      </w:tr>
      <w:tr w:rsidR="0004685C" w:rsidRPr="00B44CF9" w14:paraId="0D7DFA4E" w14:textId="77777777" w:rsidTr="00345529">
        <w:trPr>
          <w:tblHeader/>
        </w:trPr>
        <w:tc>
          <w:tcPr>
            <w:tcW w:w="5400" w:type="dxa"/>
          </w:tcPr>
          <w:p w14:paraId="784EE4AD" w14:textId="77777777" w:rsidR="0004685C" w:rsidRPr="00EF7CF9" w:rsidRDefault="0004685C" w:rsidP="000F31B4">
            <w:pPr>
              <w:pStyle w:val="ProductList-OfferingBody"/>
              <w:jc w:val="center"/>
            </w:pPr>
            <w:r w:rsidRPr="00EF7CF9">
              <w:t>&lt; 99%</w:t>
            </w:r>
          </w:p>
        </w:tc>
        <w:tc>
          <w:tcPr>
            <w:tcW w:w="5400" w:type="dxa"/>
          </w:tcPr>
          <w:p w14:paraId="05A7B2AB" w14:textId="77777777" w:rsidR="0004685C" w:rsidRPr="00EF7CF9" w:rsidRDefault="0004685C" w:rsidP="000F31B4">
            <w:pPr>
              <w:pStyle w:val="ProductList-OfferingBody"/>
              <w:jc w:val="center"/>
            </w:pPr>
            <w:r w:rsidRPr="00EF7CF9">
              <w:t>25%</w:t>
            </w:r>
          </w:p>
        </w:tc>
      </w:tr>
    </w:tbl>
    <w:p w14:paraId="30076BD1" w14:textId="77777777" w:rsidR="0004685C" w:rsidRPr="00EF7CF9" w:rsidRDefault="0004685C" w:rsidP="00D76BDC">
      <w:pPr>
        <w:pStyle w:val="ProductList-Body"/>
        <w:spacing w:before="120"/>
      </w:pPr>
      <w:r w:rsidRPr="00A3412B">
        <w:rPr>
          <w:b/>
          <w:color w:val="00188F"/>
        </w:rPr>
        <w:t>For any Enterprise or Enterprise Flash tier Cache deployed to three or more Availability Zones in the same Azure region, the following Service Levels and Service Credits are applicable to Customer's use of the Cache Service</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26A697C5" w14:textId="77777777" w:rsidTr="00345529">
        <w:trPr>
          <w:tblHeader/>
        </w:trPr>
        <w:tc>
          <w:tcPr>
            <w:tcW w:w="5400" w:type="dxa"/>
            <w:shd w:val="clear" w:color="auto" w:fill="0072C6"/>
          </w:tcPr>
          <w:p w14:paraId="27BFEEAB" w14:textId="684266B0" w:rsidR="0004685C"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933E360" w14:textId="77777777" w:rsidR="0004685C" w:rsidRPr="00EF7CF9" w:rsidRDefault="0004685C" w:rsidP="000F31B4">
            <w:pPr>
              <w:pStyle w:val="ProductList-OfferingBody"/>
              <w:jc w:val="center"/>
              <w:rPr>
                <w:color w:val="FFFFFF" w:themeColor="background1"/>
              </w:rPr>
            </w:pPr>
            <w:r w:rsidRPr="00EF7CF9">
              <w:rPr>
                <w:color w:val="FFFFFF" w:themeColor="background1"/>
              </w:rPr>
              <w:t>Service Credit</w:t>
            </w:r>
          </w:p>
        </w:tc>
      </w:tr>
      <w:tr w:rsidR="0004685C" w:rsidRPr="00B44CF9" w14:paraId="3979DA8B" w14:textId="77777777" w:rsidTr="00345529">
        <w:tc>
          <w:tcPr>
            <w:tcW w:w="5400" w:type="dxa"/>
          </w:tcPr>
          <w:p w14:paraId="60191564" w14:textId="77777777" w:rsidR="0004685C" w:rsidRPr="00EF7CF9" w:rsidRDefault="0004685C" w:rsidP="000F31B4">
            <w:pPr>
              <w:pStyle w:val="ProductList-OfferingBody"/>
              <w:jc w:val="center"/>
            </w:pPr>
            <w:r w:rsidRPr="00EF7CF9">
              <w:t>&lt; 99.9</w:t>
            </w:r>
            <w:r>
              <w:t>9</w:t>
            </w:r>
            <w:r w:rsidRPr="00EF7CF9">
              <w:t>%</w:t>
            </w:r>
          </w:p>
        </w:tc>
        <w:tc>
          <w:tcPr>
            <w:tcW w:w="5400" w:type="dxa"/>
          </w:tcPr>
          <w:p w14:paraId="3D567957" w14:textId="77777777" w:rsidR="0004685C" w:rsidRPr="00EF7CF9" w:rsidRDefault="0004685C" w:rsidP="000F31B4">
            <w:pPr>
              <w:pStyle w:val="ProductList-OfferingBody"/>
              <w:jc w:val="center"/>
            </w:pPr>
            <w:r w:rsidRPr="00EF7CF9">
              <w:t>10%</w:t>
            </w:r>
          </w:p>
        </w:tc>
      </w:tr>
      <w:tr w:rsidR="0004685C" w:rsidRPr="00B44CF9" w14:paraId="40F64B81" w14:textId="77777777" w:rsidTr="00345529">
        <w:tc>
          <w:tcPr>
            <w:tcW w:w="5400" w:type="dxa"/>
          </w:tcPr>
          <w:p w14:paraId="12C1DB78" w14:textId="77777777" w:rsidR="0004685C" w:rsidRPr="00EF7CF9" w:rsidRDefault="0004685C" w:rsidP="000F31B4">
            <w:pPr>
              <w:pStyle w:val="ProductList-OfferingBody"/>
              <w:jc w:val="center"/>
            </w:pPr>
            <w:r w:rsidRPr="00EF7CF9">
              <w:t>&lt; 99%</w:t>
            </w:r>
          </w:p>
        </w:tc>
        <w:tc>
          <w:tcPr>
            <w:tcW w:w="5400" w:type="dxa"/>
          </w:tcPr>
          <w:p w14:paraId="320D3D52" w14:textId="77777777" w:rsidR="0004685C" w:rsidRPr="00EF7CF9" w:rsidRDefault="0004685C" w:rsidP="000F31B4">
            <w:pPr>
              <w:pStyle w:val="ProductList-OfferingBody"/>
              <w:jc w:val="center"/>
            </w:pPr>
            <w:r w:rsidRPr="00EF7CF9">
              <w:t>25%</w:t>
            </w:r>
          </w:p>
        </w:tc>
      </w:tr>
    </w:tbl>
    <w:p w14:paraId="08C85FED" w14:textId="77777777" w:rsidR="0004685C" w:rsidRPr="00EF7CF9" w:rsidRDefault="0004685C" w:rsidP="00D76BDC">
      <w:pPr>
        <w:pStyle w:val="ProductList-Body"/>
        <w:spacing w:before="120"/>
      </w:pPr>
      <w:r w:rsidRPr="00A3412B">
        <w:rPr>
          <w:b/>
          <w:color w:val="00188F"/>
        </w:rPr>
        <w:t xml:space="preserve">For any Enterprise and Enterprise Flash tier </w:t>
      </w:r>
      <w:r w:rsidRPr="00A72ACB">
        <w:rPr>
          <w:b/>
          <w:color w:val="00188F"/>
        </w:rPr>
        <w:t>Cac</w:t>
      </w:r>
      <w:r w:rsidRPr="00A3412B">
        <w:rPr>
          <w:b/>
          <w:color w:val="00188F"/>
        </w:rPr>
        <w:t>he deployed (1) to at least three Azure regions and three or more Availability Zones in each of those regions and (2) with active geo-replication enabled for all Cache instances when the active geo-replication feature is enabled and generally available (i.e., not in preview), the following Service Levels and Service Credits are applicable to Customer's use of the Cache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1A173676" w14:textId="77777777" w:rsidTr="00345529">
        <w:trPr>
          <w:tblHeader/>
        </w:trPr>
        <w:tc>
          <w:tcPr>
            <w:tcW w:w="5400" w:type="dxa"/>
            <w:shd w:val="clear" w:color="auto" w:fill="0072C6"/>
          </w:tcPr>
          <w:p w14:paraId="0A14CFB5" w14:textId="566A64EC" w:rsidR="0004685C"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B71069A" w14:textId="77777777" w:rsidR="0004685C" w:rsidRPr="00EF7CF9" w:rsidRDefault="0004685C" w:rsidP="000F31B4">
            <w:pPr>
              <w:pStyle w:val="ProductList-OfferingBody"/>
              <w:jc w:val="center"/>
              <w:rPr>
                <w:color w:val="FFFFFF" w:themeColor="background1"/>
              </w:rPr>
            </w:pPr>
            <w:r w:rsidRPr="00EF7CF9">
              <w:rPr>
                <w:color w:val="FFFFFF" w:themeColor="background1"/>
              </w:rPr>
              <w:t>Service Credit</w:t>
            </w:r>
          </w:p>
        </w:tc>
      </w:tr>
      <w:tr w:rsidR="0004685C" w:rsidRPr="00B44CF9" w14:paraId="4F2056B6" w14:textId="77777777" w:rsidTr="00345529">
        <w:tc>
          <w:tcPr>
            <w:tcW w:w="5400" w:type="dxa"/>
          </w:tcPr>
          <w:p w14:paraId="079111A8" w14:textId="77777777" w:rsidR="0004685C" w:rsidRPr="00EF7CF9" w:rsidRDefault="0004685C" w:rsidP="000F31B4">
            <w:pPr>
              <w:pStyle w:val="ProductList-OfferingBody"/>
              <w:jc w:val="center"/>
            </w:pPr>
            <w:r w:rsidRPr="00EF7CF9">
              <w:t>&lt; 99.9</w:t>
            </w:r>
            <w:r>
              <w:t>99</w:t>
            </w:r>
            <w:r w:rsidRPr="00EF7CF9">
              <w:t>%</w:t>
            </w:r>
          </w:p>
        </w:tc>
        <w:tc>
          <w:tcPr>
            <w:tcW w:w="5400" w:type="dxa"/>
          </w:tcPr>
          <w:p w14:paraId="635F03C4" w14:textId="77777777" w:rsidR="0004685C" w:rsidRPr="00EF7CF9" w:rsidRDefault="0004685C" w:rsidP="000F31B4">
            <w:pPr>
              <w:pStyle w:val="ProductList-OfferingBody"/>
              <w:jc w:val="center"/>
            </w:pPr>
            <w:r w:rsidRPr="00EF7CF9">
              <w:t>10%</w:t>
            </w:r>
          </w:p>
        </w:tc>
      </w:tr>
      <w:tr w:rsidR="0004685C" w:rsidRPr="00B44CF9" w14:paraId="42F045DD" w14:textId="77777777" w:rsidTr="00345529">
        <w:tc>
          <w:tcPr>
            <w:tcW w:w="5400" w:type="dxa"/>
          </w:tcPr>
          <w:p w14:paraId="26AB5C29" w14:textId="77777777" w:rsidR="0004685C" w:rsidRPr="00EF7CF9" w:rsidRDefault="0004685C" w:rsidP="000F31B4">
            <w:pPr>
              <w:pStyle w:val="ProductList-OfferingBody"/>
              <w:jc w:val="center"/>
            </w:pPr>
            <w:r w:rsidRPr="00EF7CF9">
              <w:t>&lt; 99%</w:t>
            </w:r>
          </w:p>
        </w:tc>
        <w:tc>
          <w:tcPr>
            <w:tcW w:w="5400" w:type="dxa"/>
          </w:tcPr>
          <w:p w14:paraId="16FB54C8" w14:textId="77777777" w:rsidR="0004685C" w:rsidRPr="00EF7CF9" w:rsidRDefault="0004685C" w:rsidP="000F31B4">
            <w:pPr>
              <w:pStyle w:val="ProductList-OfferingBody"/>
              <w:jc w:val="center"/>
            </w:pPr>
            <w:r w:rsidRPr="00EF7CF9">
              <w:t>25%</w:t>
            </w:r>
          </w:p>
        </w:tc>
      </w:tr>
    </w:tbl>
    <w:bookmarkStart w:id="172" w:name="_Toc457821544"/>
    <w:p w14:paraId="16B4F486" w14:textId="77777777" w:rsidR="0004685C" w:rsidRPr="00EF7CF9" w:rsidRDefault="0004685C" w:rsidP="00046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2FEBACF2" w14:textId="0E907190" w:rsidR="008B1F10" w:rsidRDefault="006835B3" w:rsidP="00FA4844">
      <w:pPr>
        <w:pStyle w:val="ProductList-Offering2Heading"/>
        <w:keepNext/>
        <w:tabs>
          <w:tab w:val="clear" w:pos="360"/>
          <w:tab w:val="clear" w:pos="720"/>
          <w:tab w:val="clear" w:pos="1080"/>
        </w:tabs>
        <w:outlineLvl w:val="2"/>
      </w:pPr>
      <w:bookmarkStart w:id="173" w:name="_Toc243922437"/>
      <w:bookmarkStart w:id="174" w:name="_Toc52348946"/>
      <w:bookmarkEnd w:id="172"/>
      <w:r>
        <w:t>Capacity Blocks</w:t>
      </w:r>
      <w:bookmarkEnd w:id="173"/>
    </w:p>
    <w:p w14:paraId="6479749F" w14:textId="77777777" w:rsidR="003676DF" w:rsidRPr="00F50A4A" w:rsidRDefault="003676DF" w:rsidP="003676DF">
      <w:pPr>
        <w:tabs>
          <w:tab w:val="left" w:pos="360"/>
          <w:tab w:val="left" w:pos="720"/>
          <w:tab w:val="left" w:pos="1080"/>
        </w:tabs>
        <w:spacing w:after="0" w:line="240" w:lineRule="auto"/>
        <w:rPr>
          <w:rFonts w:ascii="Calibri" w:eastAsia="Calibri" w:hAnsi="Calibri" w:cs="Arial"/>
          <w:b/>
          <w:color w:val="00188F"/>
          <w:sz w:val="18"/>
        </w:rPr>
      </w:pPr>
      <w:r w:rsidRPr="00F50A4A">
        <w:rPr>
          <w:rFonts w:ascii="Calibri" w:eastAsia="Calibri" w:hAnsi="Calibri" w:cs="Arial"/>
          <w:b/>
          <w:color w:val="00188F"/>
          <w:sz w:val="18"/>
        </w:rPr>
        <w:t>Additional Definitions</w:t>
      </w:r>
      <w:r w:rsidRPr="00F50A4A">
        <w:rPr>
          <w:rFonts w:ascii="Calibri" w:eastAsia="Calibri" w:hAnsi="Calibri" w:cs="Arial"/>
          <w:sz w:val="18"/>
        </w:rPr>
        <w:t>:</w:t>
      </w:r>
    </w:p>
    <w:p w14:paraId="227BEBAE" w14:textId="77777777" w:rsidR="003676DF" w:rsidRPr="00F50A4A" w:rsidRDefault="003676DF" w:rsidP="003676DF">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b/>
          <w:color w:val="00188F"/>
          <w:sz w:val="18"/>
        </w:rPr>
        <w:t>Capacity Block</w:t>
      </w:r>
      <w:r w:rsidRPr="00F50A4A">
        <w:rPr>
          <w:rFonts w:ascii="Calibri" w:eastAsia="Calibri" w:hAnsi="Calibri" w:cs="Arial"/>
          <w:sz w:val="18"/>
        </w:rPr>
        <w:t xml:space="preserve"> means a reservation of compute capacity for a specified duration within an Azure region. </w:t>
      </w:r>
    </w:p>
    <w:p w14:paraId="070D259E" w14:textId="77777777" w:rsidR="003676DF" w:rsidRPr="00F50A4A" w:rsidRDefault="003676DF" w:rsidP="003676DF">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b/>
          <w:color w:val="00188F"/>
          <w:sz w:val="18"/>
        </w:rPr>
        <w:t>Available Capacity</w:t>
      </w:r>
      <w:r w:rsidRPr="00F50A4A">
        <w:rPr>
          <w:rFonts w:ascii="Calibri" w:eastAsia="Calibri" w:hAnsi="Calibri" w:cs="Arial"/>
          <w:sz w:val="18"/>
        </w:rPr>
        <w:t xml:space="preserve"> means the portion of the Capacity Block that is successfully provisioned and usable by Customer. </w:t>
      </w:r>
    </w:p>
    <w:p w14:paraId="1E68C2BE" w14:textId="77777777" w:rsidR="003676DF" w:rsidRPr="00F50A4A" w:rsidRDefault="003676DF" w:rsidP="003676DF">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b/>
          <w:color w:val="00188F"/>
          <w:sz w:val="18"/>
        </w:rPr>
        <w:t>Full Capacity</w:t>
      </w:r>
      <w:r w:rsidRPr="00F50A4A">
        <w:rPr>
          <w:rFonts w:ascii="Calibri" w:eastAsia="Calibri" w:hAnsi="Calibri" w:cs="Arial"/>
          <w:sz w:val="18"/>
        </w:rPr>
        <w:t xml:space="preserve"> means the total capacity units specified in the Capacity Block reservation. </w:t>
      </w:r>
    </w:p>
    <w:p w14:paraId="3403AA2C" w14:textId="77777777" w:rsidR="003676DF" w:rsidRPr="00F50A4A" w:rsidRDefault="003676DF" w:rsidP="003676DF">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b/>
          <w:color w:val="00188F"/>
          <w:sz w:val="18"/>
        </w:rPr>
        <w:t>Applicable Period</w:t>
      </w:r>
      <w:r w:rsidRPr="00F50A4A">
        <w:rPr>
          <w:rFonts w:ascii="Calibri" w:eastAsia="Calibri" w:hAnsi="Calibri" w:cs="Arial"/>
          <w:sz w:val="18"/>
        </w:rPr>
        <w:t xml:space="preserve"> means the total duration of the Capacity Block reservation. </w:t>
      </w:r>
    </w:p>
    <w:p w14:paraId="0BA427D7" w14:textId="77777777" w:rsidR="003676DF" w:rsidRPr="00F50A4A" w:rsidRDefault="003676DF" w:rsidP="003676DF">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b/>
          <w:color w:val="00188F"/>
          <w:sz w:val="18"/>
        </w:rPr>
        <w:t>Capacity Availability</w:t>
      </w:r>
      <w:r w:rsidRPr="00F50A4A">
        <w:rPr>
          <w:rFonts w:ascii="Calibri" w:eastAsia="Calibri" w:hAnsi="Calibri" w:cs="Arial"/>
          <w:sz w:val="18"/>
        </w:rPr>
        <w:t xml:space="preserve"> is calculated as the percentage of Full Capacity that is Available Capacity during the Applicable Period. </w:t>
      </w:r>
    </w:p>
    <w:p w14:paraId="33990C04" w14:textId="77777777" w:rsidR="003676DF" w:rsidRPr="00F50A4A" w:rsidRDefault="003676DF" w:rsidP="003676DF">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b/>
          <w:color w:val="00188F"/>
          <w:sz w:val="18"/>
        </w:rPr>
        <w:t>Capacity Downtime</w:t>
      </w:r>
      <w:r w:rsidRPr="00F50A4A">
        <w:rPr>
          <w:rFonts w:ascii="Calibri" w:eastAsia="Calibri" w:hAnsi="Calibri" w:cs="Arial"/>
          <w:sz w:val="18"/>
        </w:rPr>
        <w:t xml:space="preserve"> means any period during which any portion of the Full Capacity is not available for provisioning or use by Customer. </w:t>
      </w:r>
    </w:p>
    <w:p w14:paraId="116ED60A" w14:textId="77777777" w:rsidR="003676DF" w:rsidRPr="00F50A4A" w:rsidRDefault="003676DF" w:rsidP="003676DF">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b/>
          <w:color w:val="00188F"/>
          <w:sz w:val="18"/>
        </w:rPr>
        <w:t>Provisioning</w:t>
      </w:r>
      <w:r w:rsidRPr="00F50A4A">
        <w:rPr>
          <w:rFonts w:ascii="Calibri" w:eastAsia="Calibri" w:hAnsi="Calibri" w:cs="Arial"/>
          <w:sz w:val="18"/>
        </w:rPr>
        <w:t xml:space="preserve"> means the successful allocation of capacity such that Customer is able to deploy and operate resources.</w:t>
      </w:r>
    </w:p>
    <w:p w14:paraId="6415F647" w14:textId="77777777" w:rsidR="003676DF" w:rsidRDefault="003676DF" w:rsidP="003676DF">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b/>
          <w:color w:val="00188F"/>
          <w:sz w:val="18"/>
        </w:rPr>
        <w:t xml:space="preserve">Uptime </w:t>
      </w:r>
      <w:r>
        <w:rPr>
          <w:rFonts w:ascii="Calibri" w:eastAsia="Calibri" w:hAnsi="Calibri" w:cs="Arial"/>
          <w:b/>
          <w:color w:val="00188F"/>
          <w:sz w:val="18"/>
        </w:rPr>
        <w:t>Calculation</w:t>
      </w:r>
      <w:r w:rsidRPr="00F50A4A">
        <w:rPr>
          <w:rFonts w:ascii="Calibri" w:eastAsia="Calibri" w:hAnsi="Calibri" w:cs="Arial"/>
          <w:sz w:val="18"/>
        </w:rPr>
        <w:t>:</w:t>
      </w:r>
      <w:r>
        <w:rPr>
          <w:rFonts w:ascii="Calibri" w:eastAsia="Calibri" w:hAnsi="Calibri" w:cs="Arial"/>
          <w:sz w:val="18"/>
        </w:rPr>
        <w:t xml:space="preserve"> </w:t>
      </w:r>
    </w:p>
    <w:p w14:paraId="3995E7EC" w14:textId="77777777" w:rsidR="003676DF" w:rsidRDefault="003676DF" w:rsidP="003676DF">
      <w:pPr>
        <w:tabs>
          <w:tab w:val="left" w:pos="360"/>
          <w:tab w:val="left" w:pos="720"/>
          <w:tab w:val="left" w:pos="1080"/>
        </w:tabs>
        <w:spacing w:after="0" w:line="240" w:lineRule="auto"/>
        <w:rPr>
          <w:rFonts w:ascii="Calibri" w:eastAsia="Calibri" w:hAnsi="Calibri" w:cs="Arial"/>
          <w:sz w:val="18"/>
        </w:rPr>
      </w:pPr>
      <w:r w:rsidRPr="004577B2">
        <w:rPr>
          <w:rFonts w:ascii="Calibri" w:eastAsia="Calibri" w:hAnsi="Calibri" w:cs="Arial"/>
          <w:b/>
          <w:color w:val="00188F"/>
          <w:sz w:val="18"/>
        </w:rPr>
        <w:t>Maximum Available Capacity</w:t>
      </w:r>
      <w:r w:rsidRPr="004577B2">
        <w:rPr>
          <w:rFonts w:ascii="Calibri" w:eastAsia="Calibri" w:hAnsi="Calibri" w:cs="Arial"/>
          <w:sz w:val="18"/>
        </w:rPr>
        <w:t xml:space="preserve"> is the total capacity units included in the Capacity Block during the Applicable Period. </w:t>
      </w:r>
    </w:p>
    <w:p w14:paraId="46EF1250" w14:textId="77777777" w:rsidR="003676DF" w:rsidRDefault="003676DF" w:rsidP="003676DF">
      <w:pPr>
        <w:tabs>
          <w:tab w:val="left" w:pos="360"/>
          <w:tab w:val="left" w:pos="720"/>
          <w:tab w:val="left" w:pos="1080"/>
        </w:tabs>
        <w:spacing w:after="0" w:line="240" w:lineRule="auto"/>
        <w:rPr>
          <w:rFonts w:ascii="Calibri" w:eastAsia="Calibri" w:hAnsi="Calibri" w:cs="Arial"/>
          <w:sz w:val="18"/>
        </w:rPr>
      </w:pPr>
      <w:r w:rsidRPr="004577B2">
        <w:rPr>
          <w:rFonts w:ascii="Calibri" w:eastAsia="Calibri" w:hAnsi="Calibri" w:cs="Arial"/>
          <w:b/>
          <w:color w:val="00188F"/>
          <w:sz w:val="18"/>
        </w:rPr>
        <w:t>Capacity Downtime</w:t>
      </w:r>
      <w:r w:rsidRPr="004577B2">
        <w:rPr>
          <w:rFonts w:ascii="Calibri" w:eastAsia="Calibri" w:hAnsi="Calibri" w:cs="Arial"/>
          <w:sz w:val="18"/>
        </w:rPr>
        <w:t xml:space="preserve"> is the total accumulated capacity units that are part of Maximum Available Capacity that are not Available Capacity during the Applicable Period.</w:t>
      </w:r>
    </w:p>
    <w:p w14:paraId="5C9E6F23" w14:textId="77777777" w:rsidR="003676DF" w:rsidRDefault="003676DF" w:rsidP="003676DF">
      <w:pPr>
        <w:tabs>
          <w:tab w:val="left" w:pos="360"/>
          <w:tab w:val="left" w:pos="720"/>
          <w:tab w:val="left" w:pos="1080"/>
        </w:tabs>
        <w:spacing w:after="0" w:line="240" w:lineRule="auto"/>
        <w:rPr>
          <w:rFonts w:ascii="Calibri" w:eastAsia="Calibri" w:hAnsi="Calibri" w:cs="Arial"/>
          <w:sz w:val="18"/>
        </w:rPr>
      </w:pPr>
      <w:r w:rsidRPr="004577B2">
        <w:rPr>
          <w:rFonts w:ascii="Calibri" w:eastAsia="Calibri" w:hAnsi="Calibri" w:cs="Arial"/>
          <w:b/>
          <w:color w:val="00188F"/>
          <w:sz w:val="18"/>
        </w:rPr>
        <w:t>Capacity Availability</w:t>
      </w:r>
      <w:r w:rsidRPr="004577B2">
        <w:rPr>
          <w:rFonts w:ascii="Calibri" w:eastAsia="Calibri" w:hAnsi="Calibri" w:cs="Arial"/>
          <w:sz w:val="18"/>
        </w:rPr>
        <w:t xml:space="preserve"> is calculated by subtracting Capacity Downtime from Maximum Available Capacity and dividing by Maximum Available Capacity during the Applicable Period. </w:t>
      </w:r>
    </w:p>
    <w:p w14:paraId="2354C479" w14:textId="77777777" w:rsidR="003676DF" w:rsidRPr="00F50A4A" w:rsidRDefault="003676DF" w:rsidP="003676DF">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sz w:val="18"/>
        </w:rPr>
        <w:t>The Uptime Percentage for a given Active Tenant in an Applicable Period is calculated using the following formula:</w:t>
      </w:r>
    </w:p>
    <w:p w14:paraId="1A5E3466" w14:textId="77777777" w:rsidR="003676DF" w:rsidRPr="004577B2" w:rsidRDefault="00000000" w:rsidP="00E91377">
      <w:pPr>
        <w:spacing w:before="120" w:after="120" w:line="240" w:lineRule="auto"/>
        <w:jc w:val="both"/>
        <w:rPr>
          <w:rFonts w:ascii="Calibri" w:eastAsia="Calibri" w:hAnsi="Calibri" w:cs="Arial"/>
          <w:sz w:val="18"/>
          <w:szCs w:val="18"/>
        </w:rPr>
      </w:pPr>
      <m:oMathPara>
        <m:oMath>
          <m:f>
            <m:fPr>
              <m:ctrlPr>
                <w:rPr>
                  <w:rFonts w:ascii="Cambria Math" w:eastAsia="Calibri" w:hAnsi="Cambria Math" w:cs="Calibri"/>
                  <w:i/>
                  <w:sz w:val="18"/>
                  <w:szCs w:val="18"/>
                </w:rPr>
              </m:ctrlPr>
            </m:fPr>
            <m:num>
              <m:r>
                <w:rPr>
                  <w:rFonts w:ascii="Cambria Math" w:eastAsia="Calibri" w:hAnsi="Cambria Math" w:cs="Calibri"/>
                  <w:sz w:val="18"/>
                  <w:szCs w:val="18"/>
                </w:rPr>
                <m:t xml:space="preserve">Maximum Available Capacity -Capacity Downtime </m:t>
              </m:r>
            </m:num>
            <m:den>
              <m:r>
                <w:rPr>
                  <w:rFonts w:ascii="Cambria Math" w:eastAsia="Calibri" w:hAnsi="Cambria Math" w:cs="Calibri"/>
                  <w:sz w:val="18"/>
                  <w:szCs w:val="18"/>
                </w:rPr>
                <m:t>Maximum Available Capacity</m:t>
              </m:r>
            </m:den>
          </m:f>
          <m:r>
            <w:rPr>
              <w:rFonts w:ascii="Cambria Math" w:eastAsia="Calibri" w:hAnsi="Cambria Math" w:cs="Calibri"/>
              <w:sz w:val="18"/>
              <w:szCs w:val="18"/>
            </w:rPr>
            <m:t xml:space="preserve"> x 100</m:t>
          </m:r>
        </m:oMath>
      </m:oMathPara>
    </w:p>
    <w:p w14:paraId="2B0CF716" w14:textId="77777777" w:rsidR="003676DF" w:rsidRDefault="003676DF" w:rsidP="003676DF">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b/>
          <w:color w:val="00188F"/>
          <w:sz w:val="18"/>
        </w:rPr>
        <w:t>Service Credit</w:t>
      </w:r>
      <w:r w:rsidRPr="00F50A4A">
        <w:rPr>
          <w:rFonts w:ascii="Calibri" w:eastAsia="Calibri" w:hAnsi="Calibri" w:cs="Arial"/>
          <w:sz w:val="18"/>
        </w:rPr>
        <w:t>:</w:t>
      </w:r>
    </w:p>
    <w:p w14:paraId="2B6FCC27" w14:textId="77777777" w:rsidR="003676DF" w:rsidRDefault="003676DF" w:rsidP="003676DF">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sz w:val="18"/>
        </w:rPr>
        <w:t>The following Service Levels and Service Credits are applicable to Customer’s use of Capacity Blocks: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F7642" w:rsidRPr="00EF7CF9" w14:paraId="645A2B48" w14:textId="77777777">
        <w:trPr>
          <w:tblHeader/>
        </w:trPr>
        <w:tc>
          <w:tcPr>
            <w:tcW w:w="5400" w:type="dxa"/>
            <w:shd w:val="clear" w:color="auto" w:fill="0072C6"/>
          </w:tcPr>
          <w:p w14:paraId="78DCBEC4" w14:textId="77777777" w:rsidR="001F7642" w:rsidRPr="00EF7CF9" w:rsidRDefault="001F7642">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78F6D1F" w14:textId="77777777" w:rsidR="001F7642" w:rsidRPr="00EF7CF9" w:rsidRDefault="001F7642">
            <w:pPr>
              <w:pStyle w:val="ProductList-OfferingBody"/>
              <w:jc w:val="center"/>
              <w:rPr>
                <w:color w:val="FFFFFF" w:themeColor="background1"/>
              </w:rPr>
            </w:pPr>
            <w:r w:rsidRPr="00EF7CF9">
              <w:rPr>
                <w:color w:val="FFFFFF" w:themeColor="background1"/>
              </w:rPr>
              <w:t>Service Credit</w:t>
            </w:r>
          </w:p>
        </w:tc>
      </w:tr>
      <w:tr w:rsidR="001F7642" w:rsidRPr="00EF7CF9" w14:paraId="10823818" w14:textId="77777777">
        <w:trPr>
          <w:tblHeader/>
        </w:trPr>
        <w:tc>
          <w:tcPr>
            <w:tcW w:w="5400" w:type="dxa"/>
          </w:tcPr>
          <w:p w14:paraId="723B4E02" w14:textId="77777777" w:rsidR="001F7642" w:rsidRPr="00EF7CF9" w:rsidRDefault="001F7642">
            <w:pPr>
              <w:pStyle w:val="ProductList-OfferingBody"/>
              <w:jc w:val="center"/>
            </w:pPr>
            <w:r w:rsidRPr="00EF7CF9">
              <w:t>&lt; 99.9%</w:t>
            </w:r>
          </w:p>
        </w:tc>
        <w:tc>
          <w:tcPr>
            <w:tcW w:w="5400" w:type="dxa"/>
          </w:tcPr>
          <w:p w14:paraId="682C8F4C" w14:textId="77777777" w:rsidR="001F7642" w:rsidRPr="00EF7CF9" w:rsidRDefault="001F7642">
            <w:pPr>
              <w:pStyle w:val="ProductList-OfferingBody"/>
              <w:jc w:val="center"/>
            </w:pPr>
            <w:r w:rsidRPr="00EF7CF9">
              <w:t>10%</w:t>
            </w:r>
          </w:p>
        </w:tc>
      </w:tr>
      <w:tr w:rsidR="001F7642" w:rsidRPr="00EF7CF9" w14:paraId="01C2FA9C" w14:textId="77777777">
        <w:trPr>
          <w:tblHeader/>
        </w:trPr>
        <w:tc>
          <w:tcPr>
            <w:tcW w:w="5400" w:type="dxa"/>
          </w:tcPr>
          <w:p w14:paraId="6EAEB041" w14:textId="77777777" w:rsidR="001F7642" w:rsidRPr="00EF7CF9" w:rsidRDefault="001F7642">
            <w:pPr>
              <w:pStyle w:val="ProductList-OfferingBody"/>
              <w:jc w:val="center"/>
            </w:pPr>
            <w:r w:rsidRPr="00EF7CF9">
              <w:t>&lt; 99%</w:t>
            </w:r>
          </w:p>
        </w:tc>
        <w:tc>
          <w:tcPr>
            <w:tcW w:w="5400" w:type="dxa"/>
          </w:tcPr>
          <w:p w14:paraId="3EACAF04" w14:textId="77777777" w:rsidR="001F7642" w:rsidRPr="00EF7CF9" w:rsidRDefault="001F7642">
            <w:pPr>
              <w:pStyle w:val="ProductList-OfferingBody"/>
              <w:jc w:val="center"/>
            </w:pPr>
            <w:r w:rsidRPr="00EF7CF9">
              <w:t>25%</w:t>
            </w:r>
          </w:p>
        </w:tc>
      </w:tr>
      <w:tr w:rsidR="001F7642" w:rsidRPr="00EF7CF9" w14:paraId="09883885" w14:textId="77777777">
        <w:trPr>
          <w:tblHeader/>
        </w:trPr>
        <w:tc>
          <w:tcPr>
            <w:tcW w:w="5400" w:type="dxa"/>
          </w:tcPr>
          <w:p w14:paraId="124E1C92" w14:textId="5DAAA826" w:rsidR="001F7642" w:rsidRPr="00EF7CF9" w:rsidRDefault="001F7642">
            <w:pPr>
              <w:pStyle w:val="ProductList-OfferingBody"/>
              <w:jc w:val="center"/>
            </w:pPr>
            <w:r>
              <w:t>&lt; 50%</w:t>
            </w:r>
          </w:p>
        </w:tc>
        <w:tc>
          <w:tcPr>
            <w:tcW w:w="5400" w:type="dxa"/>
          </w:tcPr>
          <w:p w14:paraId="59AAD3B2" w14:textId="299A94D4" w:rsidR="001F7642" w:rsidRPr="00EF7CF9" w:rsidRDefault="001F7642">
            <w:pPr>
              <w:pStyle w:val="ProductList-OfferingBody"/>
              <w:jc w:val="center"/>
            </w:pPr>
            <w:r>
              <w:t>100%</w:t>
            </w:r>
          </w:p>
        </w:tc>
      </w:tr>
    </w:tbl>
    <w:p w14:paraId="45AA2902" w14:textId="77777777" w:rsidR="00595840" w:rsidRDefault="00595840" w:rsidP="00096ABE">
      <w:pPr>
        <w:tabs>
          <w:tab w:val="left" w:pos="360"/>
          <w:tab w:val="left" w:pos="720"/>
          <w:tab w:val="left" w:pos="1080"/>
        </w:tabs>
        <w:adjustRightInd w:val="0"/>
        <w:snapToGrid w:val="0"/>
        <w:spacing w:before="120" w:after="0" w:line="240" w:lineRule="auto"/>
        <w:rPr>
          <w:rFonts w:ascii="Calibri" w:eastAsia="Calibri" w:hAnsi="Calibri" w:cs="Arial"/>
          <w:sz w:val="18"/>
        </w:rPr>
      </w:pPr>
      <w:r w:rsidRPr="00F50A4A">
        <w:rPr>
          <w:rFonts w:ascii="Calibri" w:eastAsia="Calibri" w:hAnsi="Calibri" w:cs="Arial"/>
          <w:b/>
          <w:color w:val="00188F"/>
          <w:sz w:val="18"/>
        </w:rPr>
        <w:t>S</w:t>
      </w:r>
      <w:r>
        <w:rPr>
          <w:rFonts w:ascii="Calibri" w:eastAsia="Calibri" w:hAnsi="Calibri" w:cs="Arial"/>
          <w:b/>
          <w:color w:val="00188F"/>
          <w:sz w:val="18"/>
        </w:rPr>
        <w:t>LA Applicability</w:t>
      </w:r>
      <w:r w:rsidRPr="00F50A4A">
        <w:rPr>
          <w:rFonts w:ascii="Calibri" w:eastAsia="Calibri" w:hAnsi="Calibri" w:cs="Arial"/>
          <w:sz w:val="18"/>
        </w:rPr>
        <w:t>:</w:t>
      </w:r>
    </w:p>
    <w:p w14:paraId="2BF3FD41" w14:textId="77777777" w:rsidR="00595840" w:rsidRDefault="00595840" w:rsidP="00096ABE">
      <w:pPr>
        <w:spacing w:after="120" w:line="240" w:lineRule="auto"/>
        <w:rPr>
          <w:rFonts w:ascii="Calibri" w:eastAsia="Calibri" w:hAnsi="Calibri" w:cs="Arial"/>
          <w:sz w:val="18"/>
        </w:rPr>
      </w:pPr>
      <w:r w:rsidRPr="00F50A4A">
        <w:rPr>
          <w:rFonts w:ascii="Calibri" w:eastAsia="Calibri" w:hAnsi="Calibri" w:cs="Arial"/>
          <w:sz w:val="18"/>
        </w:rPr>
        <w:t>This SLA applies only to failures to Provision or make available the reserved capacity within a Capacity Block during the Applicable Period. This SLA applies solely to the availability of capacity for provisioning and does not apply once resources have been successfully deployed using such capacity. </w:t>
      </w:r>
    </w:p>
    <w:p w14:paraId="4A47840C" w14:textId="77777777" w:rsidR="00595840" w:rsidRPr="00F50A4A" w:rsidRDefault="00595840" w:rsidP="00595840">
      <w:pPr>
        <w:tabs>
          <w:tab w:val="left" w:pos="360"/>
          <w:tab w:val="left" w:pos="720"/>
          <w:tab w:val="left" w:pos="1080"/>
        </w:tabs>
        <w:spacing w:after="0" w:line="240" w:lineRule="auto"/>
        <w:rPr>
          <w:rFonts w:ascii="Calibri" w:eastAsia="Calibri" w:hAnsi="Calibri" w:cs="Arial"/>
          <w:b/>
          <w:color w:val="00188F"/>
          <w:sz w:val="18"/>
        </w:rPr>
      </w:pPr>
      <w:r w:rsidRPr="00F50A4A">
        <w:rPr>
          <w:rFonts w:ascii="Calibri" w:eastAsia="Calibri" w:hAnsi="Calibri" w:cs="Arial"/>
          <w:b/>
          <w:color w:val="00188F"/>
          <w:sz w:val="18"/>
        </w:rPr>
        <w:t>Interaction with Virtual Machine SLA </w:t>
      </w:r>
    </w:p>
    <w:p w14:paraId="34A1AD9B" w14:textId="77777777" w:rsidR="00595840" w:rsidRPr="00F50A4A" w:rsidRDefault="00595840" w:rsidP="00595840">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sz w:val="18"/>
        </w:rPr>
        <w:t>Once capacity has been successfully Provisioned and Customer has deployed Virtual Machines, the Virtual Machine SLA will apply to such deployed resources. </w:t>
      </w:r>
    </w:p>
    <w:p w14:paraId="13D8679A" w14:textId="3875CFEB" w:rsidR="00595840" w:rsidRPr="00F50A4A" w:rsidRDefault="00595840" w:rsidP="00096ABE">
      <w:pPr>
        <w:tabs>
          <w:tab w:val="left" w:pos="360"/>
          <w:tab w:val="left" w:pos="720"/>
          <w:tab w:val="left" w:pos="1080"/>
        </w:tabs>
        <w:spacing w:after="120" w:line="240" w:lineRule="auto"/>
        <w:rPr>
          <w:rFonts w:ascii="Calibri" w:eastAsia="Calibri" w:hAnsi="Calibri" w:cs="Arial"/>
          <w:sz w:val="18"/>
        </w:rPr>
      </w:pPr>
      <w:r w:rsidRPr="00F50A4A">
        <w:rPr>
          <w:rFonts w:ascii="Calibri" w:eastAsia="Calibri" w:hAnsi="Calibri" w:cs="Arial"/>
          <w:sz w:val="18"/>
        </w:rPr>
        <w:t>In the event of any conflict between this SLA and the Virtual Machine SLA, the Virtual Machine SLA governs after successful deployment. </w:t>
      </w:r>
      <w:hyperlink r:id="rId22" w:tgtFrame="_blank" w:history="1">
        <w:r w:rsidRPr="00F50A4A">
          <w:rPr>
            <w:rFonts w:ascii="Calibri" w:eastAsia="Calibri" w:hAnsi="Calibri" w:cs="Arial"/>
            <w:sz w:val="18"/>
          </w:rPr>
          <w:t>https://microsoft-my.sharepoint.com/personal/rghosalkar_microsoft_com/Documents/Recordings/SLA discussion - Capacity Blocks-20260501_113805-Meeting Recording.mp4</w:t>
        </w:r>
      </w:hyperlink>
      <w:r w:rsidRPr="00F50A4A">
        <w:rPr>
          <w:rFonts w:ascii="Calibri" w:eastAsia="Calibri" w:hAnsi="Calibri" w:cs="Arial"/>
          <w:sz w:val="18"/>
        </w:rPr>
        <w:t>  </w:t>
      </w:r>
    </w:p>
    <w:p w14:paraId="700B3B1C" w14:textId="77777777" w:rsidR="00595840" w:rsidRPr="00F50A4A" w:rsidRDefault="00595840" w:rsidP="00595840">
      <w:pPr>
        <w:tabs>
          <w:tab w:val="left" w:pos="360"/>
          <w:tab w:val="left" w:pos="720"/>
          <w:tab w:val="left" w:pos="1080"/>
        </w:tabs>
        <w:spacing w:after="0" w:line="240" w:lineRule="auto"/>
        <w:rPr>
          <w:rFonts w:ascii="Calibri" w:eastAsia="Calibri" w:hAnsi="Calibri" w:cs="Arial"/>
          <w:b/>
          <w:color w:val="00188F"/>
          <w:sz w:val="18"/>
        </w:rPr>
      </w:pPr>
      <w:r w:rsidRPr="00F50A4A">
        <w:rPr>
          <w:rFonts w:ascii="Calibri" w:eastAsia="Calibri" w:hAnsi="Calibri" w:cs="Arial"/>
          <w:b/>
          <w:color w:val="00188F"/>
          <w:sz w:val="18"/>
        </w:rPr>
        <w:t>Exclusions </w:t>
      </w:r>
    </w:p>
    <w:p w14:paraId="79E79BE7" w14:textId="77777777" w:rsidR="00595840" w:rsidRPr="00F50A4A" w:rsidRDefault="00595840" w:rsidP="00595840">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sz w:val="18"/>
        </w:rPr>
        <w:t>This SLA does not apply to: </w:t>
      </w:r>
    </w:p>
    <w:p w14:paraId="4554DB23" w14:textId="77777777" w:rsidR="00595840" w:rsidRPr="00F50A4A" w:rsidRDefault="00595840" w:rsidP="00595840">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sz w:val="18"/>
        </w:rPr>
        <w:t>Failures attributable to Customer configuration, software, or usage. </w:t>
      </w:r>
    </w:p>
    <w:p w14:paraId="6367AF0B" w14:textId="77777777" w:rsidR="00595840" w:rsidRPr="00F50A4A" w:rsidRDefault="00595840" w:rsidP="00595840">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sz w:val="18"/>
        </w:rPr>
        <w:t>Failures occurring after Provisioning where resources are successfully deployed. </w:t>
      </w:r>
    </w:p>
    <w:p w14:paraId="455E4E6F" w14:textId="199CADC0" w:rsidR="00595840" w:rsidRPr="00096ABE" w:rsidRDefault="00595840" w:rsidP="00096ABE">
      <w:pPr>
        <w:tabs>
          <w:tab w:val="left" w:pos="360"/>
          <w:tab w:val="left" w:pos="720"/>
          <w:tab w:val="left" w:pos="1080"/>
        </w:tabs>
        <w:spacing w:after="120" w:line="240" w:lineRule="auto"/>
        <w:rPr>
          <w:rFonts w:ascii="Calibri" w:eastAsia="Calibri" w:hAnsi="Calibri" w:cs="Arial"/>
          <w:sz w:val="18"/>
        </w:rPr>
      </w:pPr>
      <w:r w:rsidRPr="00F50A4A">
        <w:rPr>
          <w:rFonts w:ascii="Calibri" w:eastAsia="Calibri" w:hAnsi="Calibri" w:cs="Arial"/>
          <w:sz w:val="18"/>
        </w:rPr>
        <w:t>Hardware or infrastructure issues that do not prevent Provisioning of capacity consistent with applicable Virtual Machine SLA behavior.  </w:t>
      </w:r>
    </w:p>
    <w:p w14:paraId="4DF3C5A6" w14:textId="77777777" w:rsidR="00595840" w:rsidRPr="00F50A4A" w:rsidRDefault="00595840" w:rsidP="00595840">
      <w:pPr>
        <w:tabs>
          <w:tab w:val="left" w:pos="360"/>
          <w:tab w:val="left" w:pos="720"/>
          <w:tab w:val="left" w:pos="1080"/>
        </w:tabs>
        <w:spacing w:after="0" w:line="240" w:lineRule="auto"/>
        <w:rPr>
          <w:rFonts w:ascii="Calibri" w:eastAsia="Calibri" w:hAnsi="Calibri" w:cs="Arial"/>
          <w:b/>
          <w:color w:val="00188F"/>
          <w:sz w:val="18"/>
        </w:rPr>
      </w:pPr>
      <w:r w:rsidRPr="00F50A4A">
        <w:rPr>
          <w:rFonts w:ascii="Calibri" w:eastAsia="Calibri" w:hAnsi="Calibri" w:cs="Arial"/>
          <w:b/>
          <w:color w:val="00188F"/>
          <w:sz w:val="18"/>
        </w:rPr>
        <w:t>Service Credit Conditions </w:t>
      </w:r>
    </w:p>
    <w:p w14:paraId="1BF25C88" w14:textId="77777777" w:rsidR="00595840" w:rsidRPr="00F50A4A" w:rsidRDefault="00595840" w:rsidP="00595840">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sz w:val="18"/>
        </w:rPr>
        <w:t>Service Credits are Customer’s sole and exclusive remedy for any failure to meet the Service Levels described in this SLA. </w:t>
      </w:r>
    </w:p>
    <w:p w14:paraId="61F6D48F" w14:textId="27896193" w:rsidR="00595840" w:rsidRPr="00F50A4A" w:rsidRDefault="00595840" w:rsidP="00096ABE">
      <w:pPr>
        <w:tabs>
          <w:tab w:val="left" w:pos="360"/>
          <w:tab w:val="left" w:pos="720"/>
          <w:tab w:val="left" w:pos="1080"/>
        </w:tabs>
        <w:spacing w:after="120" w:line="240" w:lineRule="auto"/>
        <w:rPr>
          <w:rFonts w:ascii="Calibri" w:eastAsia="Calibri" w:hAnsi="Calibri" w:cs="Arial"/>
          <w:sz w:val="18"/>
        </w:rPr>
      </w:pPr>
      <w:r w:rsidRPr="00F50A4A">
        <w:rPr>
          <w:rFonts w:ascii="Calibri" w:eastAsia="Calibri" w:hAnsi="Calibri" w:cs="Arial"/>
          <w:sz w:val="18"/>
        </w:rPr>
        <w:t>Customer must submit any claim for Service Credits in accordance with the Microsoft Online Services SLA claims process and within the required claim submission period. </w:t>
      </w:r>
    </w:p>
    <w:p w14:paraId="55454A5D" w14:textId="77777777" w:rsidR="00595840" w:rsidRPr="00F50A4A" w:rsidRDefault="00595840" w:rsidP="00595840">
      <w:pPr>
        <w:tabs>
          <w:tab w:val="left" w:pos="360"/>
          <w:tab w:val="left" w:pos="720"/>
          <w:tab w:val="left" w:pos="1080"/>
        </w:tabs>
        <w:spacing w:after="0" w:line="240" w:lineRule="auto"/>
        <w:rPr>
          <w:rFonts w:ascii="Calibri" w:eastAsia="Calibri" w:hAnsi="Calibri" w:cs="Arial"/>
          <w:b/>
          <w:color w:val="00188F"/>
          <w:sz w:val="18"/>
        </w:rPr>
      </w:pPr>
      <w:r w:rsidRPr="00F50A4A">
        <w:rPr>
          <w:rFonts w:ascii="Calibri" w:eastAsia="Calibri" w:hAnsi="Calibri" w:cs="Arial"/>
          <w:b/>
          <w:color w:val="00188F"/>
          <w:sz w:val="18"/>
        </w:rPr>
        <w:t>Notes on Platform Applicability </w:t>
      </w:r>
    </w:p>
    <w:p w14:paraId="5E42B883" w14:textId="77777777" w:rsidR="00595840" w:rsidRPr="00F50A4A" w:rsidRDefault="00595840" w:rsidP="00595840">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sz w:val="18"/>
        </w:rPr>
        <w:t>Capacity Availability may vary based on the underlying platform architecture, including scenarios where capacity is provisioned in fixed units or configurations. </w:t>
      </w:r>
    </w:p>
    <w:p w14:paraId="40AD548E" w14:textId="77777777" w:rsidR="00595840" w:rsidRPr="00F50A4A" w:rsidRDefault="00595840" w:rsidP="00595840">
      <w:pPr>
        <w:tabs>
          <w:tab w:val="left" w:pos="360"/>
          <w:tab w:val="left" w:pos="720"/>
          <w:tab w:val="left" w:pos="1080"/>
        </w:tabs>
        <w:spacing w:after="0" w:line="240" w:lineRule="auto"/>
        <w:rPr>
          <w:rFonts w:ascii="Calibri" w:eastAsia="Calibri" w:hAnsi="Calibri" w:cs="Arial"/>
          <w:sz w:val="18"/>
        </w:rPr>
      </w:pPr>
      <w:r w:rsidRPr="00F50A4A">
        <w:rPr>
          <w:rFonts w:ascii="Calibri" w:eastAsia="Calibri" w:hAnsi="Calibri" w:cs="Arial"/>
          <w:sz w:val="18"/>
        </w:rPr>
        <w:t>For platforms where Virtual Machine SLAs differ (including certain GPU-based platforms), the applicable Service Level may align with the corresponding Virtual Machine SLA characteristics.  </w:t>
      </w:r>
    </w:p>
    <w:p w14:paraId="3D95A6C8" w14:textId="34D64A5F" w:rsidR="006835B3" w:rsidRPr="00096ABE" w:rsidRDefault="00595840" w:rsidP="00096A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F96F740" w14:textId="3E99DE23" w:rsidR="00EE3431" w:rsidRDefault="00EE3431" w:rsidP="00FA4844">
      <w:pPr>
        <w:pStyle w:val="ProductList-Offering2Heading"/>
        <w:keepNext/>
        <w:tabs>
          <w:tab w:val="clear" w:pos="360"/>
          <w:tab w:val="clear" w:pos="720"/>
          <w:tab w:val="clear" w:pos="1080"/>
        </w:tabs>
        <w:outlineLvl w:val="2"/>
      </w:pPr>
      <w:bookmarkStart w:id="175" w:name="_Toc243922438"/>
      <w:r>
        <w:t xml:space="preserve">Azure Managed </w:t>
      </w:r>
      <w:r w:rsidR="004A726F">
        <w:t>Redis</w:t>
      </w:r>
      <w:bookmarkEnd w:id="175"/>
    </w:p>
    <w:p w14:paraId="70745545" w14:textId="77777777" w:rsidR="00BA5718" w:rsidRPr="00423E3C" w:rsidRDefault="00BA5718" w:rsidP="00BA5718">
      <w:pPr>
        <w:pStyle w:val="paragraph"/>
        <w:spacing w:before="0" w:beforeAutospacing="0" w:after="0" w:afterAutospacing="0"/>
        <w:textAlignment w:val="baseline"/>
        <w:rPr>
          <w:rFonts w:asciiTheme="minorHAnsi" w:hAnsiTheme="minorHAnsi" w:cstheme="minorHAnsi"/>
          <w:b/>
          <w:color w:val="00188F"/>
          <w:sz w:val="18"/>
          <w:szCs w:val="18"/>
        </w:rPr>
      </w:pPr>
      <w:r w:rsidRPr="00423E3C">
        <w:rPr>
          <w:rStyle w:val="normaltextrun"/>
          <w:rFonts w:asciiTheme="minorHAnsi" w:eastAsiaTheme="majorEastAsia" w:hAnsiTheme="minorHAnsi" w:cstheme="minorHAnsi"/>
          <w:b/>
          <w:color w:val="00188F"/>
          <w:sz w:val="18"/>
          <w:szCs w:val="18"/>
        </w:rPr>
        <w:t>Additional Definitions:</w:t>
      </w:r>
    </w:p>
    <w:p w14:paraId="39F8277C" w14:textId="77777777" w:rsidR="00BA5718" w:rsidRPr="00BA5718" w:rsidRDefault="00BA5718" w:rsidP="00BA5718">
      <w:pPr>
        <w:pStyle w:val="paragraph"/>
        <w:spacing w:before="0" w:beforeAutospacing="0" w:after="0" w:afterAutospacing="0"/>
        <w:textAlignment w:val="baseline"/>
        <w:rPr>
          <w:rFonts w:asciiTheme="minorHAnsi" w:hAnsiTheme="minorHAnsi" w:cstheme="minorHAnsi"/>
          <w:sz w:val="18"/>
          <w:szCs w:val="18"/>
        </w:rPr>
      </w:pPr>
      <w:r w:rsidRPr="00423E3C">
        <w:rPr>
          <w:rStyle w:val="normaltextrun"/>
          <w:rFonts w:asciiTheme="minorHAnsi" w:eastAsiaTheme="majorEastAsia" w:hAnsiTheme="minorHAnsi" w:cstheme="minorHAnsi"/>
          <w:b/>
          <w:bCs/>
          <w:color w:val="00188F"/>
          <w:sz w:val="18"/>
          <w:szCs w:val="18"/>
        </w:rPr>
        <w:t>“Azure Managed Redis instance”</w:t>
      </w:r>
      <w:r w:rsidRPr="00423E3C">
        <w:rPr>
          <w:rStyle w:val="normaltextrun"/>
          <w:rFonts w:asciiTheme="minorHAnsi" w:eastAsiaTheme="majorEastAsia" w:hAnsiTheme="minorHAnsi" w:cstheme="minorHAnsi"/>
          <w:color w:val="00188F"/>
          <w:sz w:val="18"/>
          <w:szCs w:val="18"/>
        </w:rPr>
        <w:t xml:space="preserve"> </w:t>
      </w:r>
      <w:r w:rsidRPr="00BA5718">
        <w:rPr>
          <w:rStyle w:val="normaltextrun"/>
          <w:rFonts w:asciiTheme="minorHAnsi" w:eastAsiaTheme="majorEastAsia" w:hAnsiTheme="minorHAnsi" w:cstheme="minorHAnsi"/>
          <w:sz w:val="18"/>
          <w:szCs w:val="18"/>
        </w:rPr>
        <w:t>is a deployment of the Azure Managed Redis Service, such that its read/write access endpoints are enumerated in the Management Portal.</w:t>
      </w:r>
    </w:p>
    <w:p w14:paraId="000F9DC9" w14:textId="77777777" w:rsidR="00BA5718" w:rsidRPr="00BA5718" w:rsidRDefault="00BA5718" w:rsidP="00BA5718">
      <w:pPr>
        <w:pStyle w:val="paragraph"/>
        <w:spacing w:before="0" w:beforeAutospacing="0" w:after="0" w:afterAutospacing="0"/>
        <w:textAlignment w:val="baseline"/>
        <w:rPr>
          <w:rFonts w:asciiTheme="minorHAnsi" w:hAnsiTheme="minorHAnsi" w:cstheme="minorHAnsi"/>
          <w:sz w:val="18"/>
          <w:szCs w:val="18"/>
        </w:rPr>
      </w:pPr>
      <w:r w:rsidRPr="00423E3C">
        <w:rPr>
          <w:rStyle w:val="normaltextrun"/>
          <w:rFonts w:asciiTheme="minorHAnsi" w:eastAsiaTheme="majorEastAsia" w:hAnsiTheme="minorHAnsi" w:cstheme="minorHAnsi"/>
          <w:b/>
          <w:color w:val="00188F"/>
          <w:sz w:val="18"/>
          <w:szCs w:val="18"/>
        </w:rPr>
        <w:t>“Azure Managed Redis endpoints”</w:t>
      </w:r>
      <w:r w:rsidRPr="00423E3C">
        <w:rPr>
          <w:rStyle w:val="normaltextrun"/>
          <w:rFonts w:asciiTheme="minorHAnsi" w:eastAsiaTheme="majorEastAsia" w:hAnsiTheme="minorHAnsi" w:cstheme="minorHAnsi"/>
          <w:bCs/>
          <w:color w:val="00188F"/>
          <w:sz w:val="18"/>
          <w:szCs w:val="18"/>
        </w:rPr>
        <w:t xml:space="preserve"> </w:t>
      </w:r>
      <w:r w:rsidRPr="00BA5718">
        <w:rPr>
          <w:rStyle w:val="normaltextrun"/>
          <w:rFonts w:asciiTheme="minorHAnsi" w:eastAsiaTheme="majorEastAsia" w:hAnsiTheme="minorHAnsi" w:cstheme="minorHAnsi"/>
          <w:sz w:val="18"/>
          <w:szCs w:val="18"/>
        </w:rPr>
        <w:t>refers to endpoints through which an Azure Managed Redis may be accessed.</w:t>
      </w:r>
    </w:p>
    <w:p w14:paraId="7224E469" w14:textId="77777777" w:rsidR="00BA5718" w:rsidRPr="00BA5718" w:rsidRDefault="00BA5718" w:rsidP="00BA5718">
      <w:pPr>
        <w:pStyle w:val="paragraph"/>
        <w:spacing w:before="0" w:beforeAutospacing="0" w:after="0" w:afterAutospacing="0"/>
        <w:textAlignment w:val="baseline"/>
        <w:rPr>
          <w:rFonts w:asciiTheme="minorHAnsi" w:hAnsiTheme="minorHAnsi" w:cstheme="minorHAnsi"/>
          <w:sz w:val="18"/>
          <w:szCs w:val="18"/>
        </w:rPr>
      </w:pPr>
      <w:r w:rsidRPr="00423E3C">
        <w:rPr>
          <w:rStyle w:val="normaltextrun"/>
          <w:rFonts w:asciiTheme="minorHAnsi" w:eastAsiaTheme="majorEastAsia" w:hAnsiTheme="minorHAnsi" w:cstheme="minorHAnsi"/>
          <w:b/>
          <w:bCs/>
          <w:color w:val="00188F"/>
          <w:sz w:val="18"/>
          <w:szCs w:val="18"/>
        </w:rPr>
        <w:t>"High Availability"</w:t>
      </w:r>
      <w:r w:rsidRPr="00423E3C">
        <w:rPr>
          <w:rStyle w:val="normaltextrun"/>
          <w:rFonts w:asciiTheme="minorHAnsi" w:eastAsiaTheme="majorEastAsia" w:hAnsiTheme="minorHAnsi" w:cstheme="minorHAnsi"/>
          <w:color w:val="00188F"/>
          <w:sz w:val="18"/>
          <w:szCs w:val="18"/>
        </w:rPr>
        <w:t xml:space="preserve"> </w:t>
      </w:r>
      <w:r w:rsidRPr="00BA5718">
        <w:rPr>
          <w:rStyle w:val="normaltextrun"/>
          <w:rFonts w:asciiTheme="minorHAnsi" w:eastAsiaTheme="majorEastAsia" w:hAnsiTheme="minorHAnsi" w:cstheme="minorHAnsi"/>
          <w:color w:val="000000"/>
          <w:sz w:val="18"/>
          <w:szCs w:val="18"/>
        </w:rPr>
        <w:t>in the context of Azure Managed Redis means the Azure Managed Redis instance was deployed in a high availability configuration with primary and replica shards across two or more nodes. </w:t>
      </w:r>
    </w:p>
    <w:p w14:paraId="0C5B796C" w14:textId="77777777" w:rsidR="00BA5718" w:rsidRPr="00BA5718" w:rsidRDefault="00BA5718" w:rsidP="00BA5718">
      <w:pPr>
        <w:pStyle w:val="paragraph"/>
        <w:spacing w:before="0" w:beforeAutospacing="0" w:after="0" w:afterAutospacing="0"/>
        <w:textAlignment w:val="baseline"/>
        <w:rPr>
          <w:rFonts w:asciiTheme="minorHAnsi" w:hAnsiTheme="minorHAnsi" w:cstheme="minorHAnsi"/>
          <w:sz w:val="18"/>
          <w:szCs w:val="18"/>
        </w:rPr>
      </w:pPr>
      <w:r w:rsidRPr="00423E3C">
        <w:rPr>
          <w:rStyle w:val="normaltextrun"/>
          <w:rFonts w:asciiTheme="minorHAnsi" w:eastAsiaTheme="majorEastAsia" w:hAnsiTheme="minorHAnsi" w:cstheme="minorHAnsi"/>
          <w:b/>
          <w:color w:val="00188F"/>
          <w:sz w:val="18"/>
          <w:szCs w:val="18"/>
        </w:rPr>
        <w:t>“Active Geo-Replication”</w:t>
      </w:r>
      <w:r w:rsidRPr="00423E3C">
        <w:rPr>
          <w:rStyle w:val="normaltextrun"/>
          <w:rFonts w:asciiTheme="minorHAnsi" w:eastAsiaTheme="majorEastAsia" w:hAnsiTheme="minorHAnsi" w:cstheme="minorHAnsi"/>
          <w:bCs/>
          <w:color w:val="00188F"/>
          <w:sz w:val="18"/>
          <w:szCs w:val="18"/>
        </w:rPr>
        <w:t xml:space="preserve"> </w:t>
      </w:r>
      <w:r w:rsidRPr="00BA5718">
        <w:rPr>
          <w:rStyle w:val="normaltextrun"/>
          <w:rFonts w:asciiTheme="minorHAnsi" w:eastAsiaTheme="majorEastAsia" w:hAnsiTheme="minorHAnsi" w:cstheme="minorHAnsi"/>
          <w:color w:val="000000"/>
          <w:sz w:val="18"/>
          <w:szCs w:val="18"/>
        </w:rPr>
        <w:t>refers to enabling a geo-replication group with multiple geographically distributed Azure Managed Redis instances to synchronize data in an active-active configuration.</w:t>
      </w:r>
    </w:p>
    <w:p w14:paraId="2C4DED4A" w14:textId="77777777" w:rsidR="00BA5718" w:rsidRPr="00BA5718" w:rsidRDefault="00BA5718" w:rsidP="00BA5718">
      <w:pPr>
        <w:pStyle w:val="paragraph"/>
        <w:spacing w:before="0" w:beforeAutospacing="0" w:after="0" w:afterAutospacing="0"/>
        <w:textAlignment w:val="baseline"/>
        <w:rPr>
          <w:rFonts w:asciiTheme="minorHAnsi" w:hAnsiTheme="minorHAnsi" w:cstheme="minorHAnsi"/>
          <w:sz w:val="18"/>
          <w:szCs w:val="18"/>
        </w:rPr>
      </w:pPr>
      <w:r w:rsidRPr="00423E3C">
        <w:rPr>
          <w:rStyle w:val="normaltextrun"/>
          <w:rFonts w:asciiTheme="minorHAnsi" w:eastAsiaTheme="majorEastAsia" w:hAnsiTheme="minorHAnsi" w:cstheme="minorHAnsi"/>
          <w:b/>
          <w:bCs/>
          <w:color w:val="00188F"/>
          <w:sz w:val="18"/>
          <w:szCs w:val="18"/>
        </w:rPr>
        <w:t>"Availability Zone"</w:t>
      </w:r>
      <w:r w:rsidRPr="00423E3C">
        <w:rPr>
          <w:rStyle w:val="normaltextrun"/>
          <w:rFonts w:asciiTheme="minorHAnsi" w:eastAsiaTheme="majorEastAsia" w:hAnsiTheme="minorHAnsi" w:cstheme="minorHAnsi"/>
          <w:color w:val="00188F"/>
          <w:sz w:val="18"/>
          <w:szCs w:val="18"/>
        </w:rPr>
        <w:t xml:space="preserve"> </w:t>
      </w:r>
      <w:r w:rsidRPr="00BA5718">
        <w:rPr>
          <w:rStyle w:val="normaltextrun"/>
          <w:rFonts w:asciiTheme="minorHAnsi" w:eastAsiaTheme="majorEastAsia" w:hAnsiTheme="minorHAnsi" w:cstheme="minorHAnsi"/>
          <w:color w:val="000000"/>
          <w:sz w:val="18"/>
          <w:szCs w:val="18"/>
        </w:rPr>
        <w:t>is a fault-isolated area within an Azure region, providing redundant power, cooling, and networking.</w:t>
      </w:r>
    </w:p>
    <w:p w14:paraId="44950D8B" w14:textId="77777777" w:rsidR="00BA5718" w:rsidRPr="00BA5718" w:rsidRDefault="00BA5718" w:rsidP="00BA5718">
      <w:pPr>
        <w:pStyle w:val="paragraph"/>
        <w:spacing w:before="0" w:beforeAutospacing="0" w:after="0" w:afterAutospacing="0"/>
        <w:textAlignment w:val="baseline"/>
        <w:rPr>
          <w:rFonts w:asciiTheme="minorHAnsi" w:hAnsiTheme="minorHAnsi" w:cstheme="minorHAnsi"/>
          <w:sz w:val="18"/>
          <w:szCs w:val="18"/>
        </w:rPr>
      </w:pPr>
      <w:r w:rsidRPr="00423E3C">
        <w:rPr>
          <w:rStyle w:val="normaltextrun"/>
          <w:rFonts w:asciiTheme="minorHAnsi" w:eastAsiaTheme="majorEastAsia" w:hAnsiTheme="minorHAnsi" w:cstheme="minorHAnsi"/>
          <w:b/>
          <w:bCs/>
          <w:color w:val="00188F"/>
          <w:sz w:val="18"/>
          <w:szCs w:val="18"/>
        </w:rPr>
        <w:t>"Zone Redundancy"</w:t>
      </w:r>
      <w:r w:rsidRPr="00423E3C">
        <w:rPr>
          <w:rStyle w:val="normaltextrun"/>
          <w:rFonts w:asciiTheme="minorHAnsi" w:eastAsiaTheme="majorEastAsia" w:hAnsiTheme="minorHAnsi" w:cstheme="minorHAnsi"/>
          <w:color w:val="00188F"/>
          <w:sz w:val="18"/>
          <w:szCs w:val="18"/>
        </w:rPr>
        <w:t xml:space="preserve"> </w:t>
      </w:r>
      <w:r w:rsidRPr="00BA5718">
        <w:rPr>
          <w:rStyle w:val="normaltextrun"/>
          <w:rFonts w:asciiTheme="minorHAnsi" w:eastAsiaTheme="majorEastAsia" w:hAnsiTheme="minorHAnsi" w:cstheme="minorHAnsi"/>
          <w:color w:val="000000"/>
          <w:sz w:val="18"/>
          <w:szCs w:val="18"/>
        </w:rPr>
        <w:t>refers to an Azure Managed Redis instance deployed using high availability where primary and replica shards are distributed across two or more availability zones. </w:t>
      </w:r>
    </w:p>
    <w:p w14:paraId="0D14DC8E" w14:textId="77777777" w:rsidR="00BA5718" w:rsidRPr="00423E3C" w:rsidRDefault="00BA5718" w:rsidP="00423E3C">
      <w:pPr>
        <w:pStyle w:val="paragraph"/>
        <w:spacing w:before="120" w:beforeAutospacing="0" w:after="0" w:afterAutospacing="0"/>
        <w:textAlignment w:val="baseline"/>
        <w:rPr>
          <w:rFonts w:asciiTheme="minorHAnsi" w:hAnsiTheme="minorHAnsi" w:cstheme="minorHAnsi"/>
          <w:b/>
          <w:color w:val="00188F"/>
          <w:sz w:val="18"/>
          <w:szCs w:val="18"/>
        </w:rPr>
      </w:pPr>
      <w:r w:rsidRPr="00423E3C">
        <w:rPr>
          <w:rStyle w:val="normaltextrun"/>
          <w:rFonts w:asciiTheme="minorHAnsi" w:eastAsiaTheme="majorEastAsia" w:hAnsiTheme="minorHAnsi" w:cstheme="minorHAnsi"/>
          <w:b/>
          <w:color w:val="00188F"/>
          <w:sz w:val="18"/>
          <w:szCs w:val="18"/>
        </w:rPr>
        <w:t>Uptime Calculation and Service Levels for Azure Managed Redis Service Without Active Geo-Replication</w:t>
      </w:r>
    </w:p>
    <w:p w14:paraId="745DEE8D" w14:textId="77777777" w:rsidR="00BA5718" w:rsidRPr="00BA5718" w:rsidRDefault="00BA5718" w:rsidP="00BA5718">
      <w:pPr>
        <w:pStyle w:val="paragraph"/>
        <w:spacing w:before="0" w:beforeAutospacing="0" w:after="0" w:afterAutospacing="0"/>
        <w:textAlignment w:val="baseline"/>
        <w:rPr>
          <w:rFonts w:asciiTheme="minorHAnsi" w:hAnsiTheme="minorHAnsi" w:cstheme="minorHAnsi"/>
          <w:sz w:val="18"/>
          <w:szCs w:val="18"/>
        </w:rPr>
      </w:pPr>
      <w:r w:rsidRPr="00423E3C">
        <w:rPr>
          <w:rStyle w:val="normaltextrun"/>
          <w:rFonts w:asciiTheme="minorHAnsi" w:eastAsiaTheme="majorEastAsia" w:hAnsiTheme="minorHAnsi" w:cstheme="minorHAnsi"/>
          <w:b/>
          <w:color w:val="00188F"/>
          <w:sz w:val="18"/>
          <w:szCs w:val="18"/>
        </w:rPr>
        <w:t>“Maximum Available Minutes”</w:t>
      </w:r>
      <w:r w:rsidRPr="00423E3C">
        <w:rPr>
          <w:rStyle w:val="normaltextrun"/>
          <w:rFonts w:asciiTheme="minorHAnsi" w:eastAsiaTheme="majorEastAsia" w:hAnsiTheme="minorHAnsi" w:cstheme="minorHAnsi"/>
          <w:color w:val="00188F"/>
          <w:sz w:val="18"/>
          <w:szCs w:val="18"/>
        </w:rPr>
        <w:t xml:space="preserve"> </w:t>
      </w:r>
      <w:r w:rsidRPr="00BA5718">
        <w:rPr>
          <w:rStyle w:val="normaltextrun"/>
          <w:rFonts w:asciiTheme="minorHAnsi" w:eastAsiaTheme="majorEastAsia" w:hAnsiTheme="minorHAnsi" w:cstheme="minorHAnsi"/>
          <w:sz w:val="18"/>
          <w:szCs w:val="18"/>
        </w:rPr>
        <w:t>is the total number of minutes for a given Azure Managed Redis instance deployed by Customer in a Microsoft Azure subscription during an Applicable Period.</w:t>
      </w:r>
    </w:p>
    <w:p w14:paraId="5295958D" w14:textId="77777777" w:rsidR="00BA5718" w:rsidRPr="00BA5718" w:rsidRDefault="00BA5718" w:rsidP="00BA5718">
      <w:pPr>
        <w:pStyle w:val="paragraph"/>
        <w:spacing w:before="0" w:beforeAutospacing="0" w:after="0" w:afterAutospacing="0"/>
        <w:textAlignment w:val="baseline"/>
        <w:rPr>
          <w:rFonts w:asciiTheme="minorHAnsi" w:hAnsiTheme="minorHAnsi" w:cstheme="minorHAnsi"/>
          <w:sz w:val="18"/>
          <w:szCs w:val="18"/>
        </w:rPr>
      </w:pPr>
      <w:r w:rsidRPr="008A6646">
        <w:rPr>
          <w:rStyle w:val="normaltextrun"/>
          <w:rFonts w:asciiTheme="minorHAnsi" w:eastAsiaTheme="majorEastAsia" w:hAnsiTheme="minorHAnsi" w:cstheme="minorHAnsi"/>
          <w:b/>
          <w:color w:val="00188F"/>
          <w:sz w:val="18"/>
          <w:szCs w:val="18"/>
        </w:rPr>
        <w:t>“Downtime”</w:t>
      </w:r>
      <w:r w:rsidRPr="008A6646">
        <w:rPr>
          <w:rStyle w:val="normaltextrun"/>
          <w:rFonts w:asciiTheme="minorHAnsi" w:eastAsiaTheme="majorEastAsia" w:hAnsiTheme="minorHAnsi" w:cstheme="minorHAnsi"/>
          <w:color w:val="00188F"/>
          <w:sz w:val="18"/>
          <w:szCs w:val="18"/>
        </w:rPr>
        <w:t xml:space="preserve"> </w:t>
      </w:r>
      <w:r w:rsidRPr="00BA5718">
        <w:rPr>
          <w:rStyle w:val="normaltextrun"/>
          <w:rFonts w:asciiTheme="minorHAnsi" w:eastAsiaTheme="majorEastAsia" w:hAnsiTheme="minorHAnsi" w:cstheme="minorHAnsi"/>
          <w:sz w:val="18"/>
          <w:szCs w:val="18"/>
        </w:rPr>
        <w:t xml:space="preserve">is the total number of minutes within Maximum Available Minutes during which the Azure Managed Redis instance is unavailable. A minute is considered unavailable for a given Azure Managed Redis instance when there is no connectivity throughout the minute between all Azure Managed Redis Endpoints associated with the Azure Managed Redis instance and Microsoft’s Internet gateway, and Customer has not initiated any product features or management actions that are documented to produce temporary unavailability.  </w:t>
      </w:r>
    </w:p>
    <w:p w14:paraId="748C52EE" w14:textId="709F981D" w:rsidR="00BA5718" w:rsidRPr="008A6646" w:rsidRDefault="00BA5718" w:rsidP="00BA5718">
      <w:pPr>
        <w:pStyle w:val="paragraph"/>
        <w:spacing w:before="0" w:beforeAutospacing="0" w:after="0" w:afterAutospacing="0"/>
        <w:textAlignment w:val="baseline"/>
        <w:rPr>
          <w:rFonts w:asciiTheme="minorHAnsi" w:eastAsiaTheme="majorEastAsia" w:hAnsiTheme="minorHAnsi" w:cstheme="minorHAnsi"/>
          <w:sz w:val="18"/>
          <w:szCs w:val="18"/>
          <w:bdr w:val="none" w:sz="0" w:space="0" w:color="auto" w:frame="1"/>
          <w:shd w:val="clear" w:color="auto" w:fill="C6C6C6"/>
        </w:rPr>
      </w:pPr>
      <w:r w:rsidRPr="008A6646">
        <w:rPr>
          <w:rStyle w:val="normaltextrun"/>
          <w:rFonts w:asciiTheme="minorHAnsi" w:eastAsiaTheme="majorEastAsia" w:hAnsiTheme="minorHAnsi" w:cstheme="minorHAnsi"/>
          <w:b/>
          <w:color w:val="00188F"/>
          <w:sz w:val="18"/>
          <w:szCs w:val="18"/>
        </w:rPr>
        <w:t>Uptime Percentage:</w:t>
      </w:r>
      <w:r w:rsidRPr="008A6646">
        <w:rPr>
          <w:rStyle w:val="normaltextrun"/>
          <w:rFonts w:asciiTheme="minorHAnsi" w:eastAsiaTheme="majorEastAsia" w:hAnsiTheme="minorHAnsi" w:cstheme="minorHAnsi"/>
          <w:color w:val="00188F"/>
          <w:sz w:val="18"/>
          <w:szCs w:val="18"/>
        </w:rPr>
        <w:t xml:space="preserve"> </w:t>
      </w:r>
      <w:r w:rsidRPr="00BA5718">
        <w:rPr>
          <w:rStyle w:val="normaltextrun"/>
          <w:rFonts w:asciiTheme="minorHAnsi" w:eastAsiaTheme="majorEastAsia" w:hAnsiTheme="minorHAnsi" w:cstheme="minorHAnsi"/>
          <w:sz w:val="18"/>
          <w:szCs w:val="18"/>
        </w:rPr>
        <w:t>The Uptime Percentage is calculated using the following formula:</w:t>
      </w:r>
    </w:p>
    <w:p w14:paraId="46565771" w14:textId="77777777" w:rsidR="00BA5718" w:rsidRPr="001E28FB" w:rsidRDefault="00000000" w:rsidP="008A6646">
      <w:pPr>
        <w:spacing w:before="120" w:after="12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96561F0" w14:textId="77777777" w:rsidR="00BA5718" w:rsidRDefault="00BA5718" w:rsidP="00BA5718">
      <w:pPr>
        <w:spacing w:after="0" w:line="240" w:lineRule="auto"/>
        <w:textAlignment w:val="baseline"/>
        <w:rPr>
          <w:rFonts w:ascii="Calibri" w:eastAsia="Times New Roman" w:hAnsi="Calibri" w:cs="Calibri"/>
          <w:b/>
          <w:bCs/>
          <w:color w:val="00188F"/>
          <w:sz w:val="18"/>
          <w:szCs w:val="18"/>
        </w:rPr>
      </w:pPr>
      <w:r w:rsidRPr="00482B02">
        <w:rPr>
          <w:rFonts w:ascii="Calibri" w:eastAsia="Times New Roman" w:hAnsi="Calibri" w:cs="Calibri"/>
          <w:b/>
          <w:bCs/>
          <w:color w:val="00188F"/>
          <w:sz w:val="18"/>
          <w:szCs w:val="18"/>
        </w:rPr>
        <w:t>The following Service Levels and service Credits are applicable to Customer’s use of Memory Optimized, Balanced, Compute Optimized, Flash Optimized tiers of Azure Managed Redis configured in High Availability mode without using Zone Redundancy: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B0325" w:rsidRPr="00EF7CF9" w14:paraId="553B173E" w14:textId="77777777" w:rsidTr="00345529">
        <w:trPr>
          <w:tblHeader/>
        </w:trPr>
        <w:tc>
          <w:tcPr>
            <w:tcW w:w="5400" w:type="dxa"/>
            <w:shd w:val="clear" w:color="auto" w:fill="0072C6"/>
          </w:tcPr>
          <w:p w14:paraId="7A2197CE" w14:textId="77777777" w:rsidR="007B0325" w:rsidRPr="00EF7CF9" w:rsidRDefault="007B0325">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5C9AE92" w14:textId="77777777" w:rsidR="007B0325" w:rsidRPr="00EF7CF9" w:rsidRDefault="007B0325">
            <w:pPr>
              <w:pStyle w:val="ProductList-OfferingBody"/>
              <w:jc w:val="center"/>
              <w:rPr>
                <w:color w:val="FFFFFF" w:themeColor="background1"/>
              </w:rPr>
            </w:pPr>
            <w:r w:rsidRPr="00EF7CF9">
              <w:rPr>
                <w:color w:val="FFFFFF" w:themeColor="background1"/>
              </w:rPr>
              <w:t>Service Credit</w:t>
            </w:r>
          </w:p>
        </w:tc>
      </w:tr>
      <w:tr w:rsidR="007B0325" w:rsidRPr="00EF7CF9" w14:paraId="28DD89B4" w14:textId="77777777" w:rsidTr="00345529">
        <w:tc>
          <w:tcPr>
            <w:tcW w:w="5400" w:type="dxa"/>
          </w:tcPr>
          <w:p w14:paraId="56F77745" w14:textId="77777777" w:rsidR="007B0325" w:rsidRPr="00EF7CF9" w:rsidRDefault="007B0325">
            <w:pPr>
              <w:pStyle w:val="ProductList-OfferingBody"/>
              <w:jc w:val="center"/>
            </w:pPr>
            <w:r w:rsidRPr="00EF7CF9">
              <w:t>&lt; 99.9%</w:t>
            </w:r>
          </w:p>
        </w:tc>
        <w:tc>
          <w:tcPr>
            <w:tcW w:w="5400" w:type="dxa"/>
          </w:tcPr>
          <w:p w14:paraId="6EA7726C" w14:textId="77777777" w:rsidR="007B0325" w:rsidRPr="00EF7CF9" w:rsidRDefault="007B0325">
            <w:pPr>
              <w:pStyle w:val="ProductList-OfferingBody"/>
              <w:jc w:val="center"/>
            </w:pPr>
            <w:r w:rsidRPr="00EF7CF9">
              <w:t>10%</w:t>
            </w:r>
          </w:p>
        </w:tc>
      </w:tr>
      <w:tr w:rsidR="007B0325" w:rsidRPr="00EF7CF9" w14:paraId="335D5A19" w14:textId="77777777" w:rsidTr="00345529">
        <w:tc>
          <w:tcPr>
            <w:tcW w:w="5400" w:type="dxa"/>
          </w:tcPr>
          <w:p w14:paraId="55F88A97" w14:textId="77777777" w:rsidR="007B0325" w:rsidRPr="00EF7CF9" w:rsidRDefault="007B0325">
            <w:pPr>
              <w:pStyle w:val="ProductList-OfferingBody"/>
              <w:jc w:val="center"/>
            </w:pPr>
            <w:r w:rsidRPr="00EF7CF9">
              <w:t>&lt; 99%</w:t>
            </w:r>
          </w:p>
        </w:tc>
        <w:tc>
          <w:tcPr>
            <w:tcW w:w="5400" w:type="dxa"/>
          </w:tcPr>
          <w:p w14:paraId="3AE9B8A5" w14:textId="77777777" w:rsidR="007B0325" w:rsidRPr="00EF7CF9" w:rsidRDefault="007B0325">
            <w:pPr>
              <w:pStyle w:val="ProductList-OfferingBody"/>
              <w:jc w:val="center"/>
            </w:pPr>
            <w:r w:rsidRPr="00EF7CF9">
              <w:t>25%</w:t>
            </w:r>
          </w:p>
        </w:tc>
      </w:tr>
    </w:tbl>
    <w:p w14:paraId="5B65A038" w14:textId="557E8197" w:rsidR="00EE44EE" w:rsidRDefault="00EE44EE" w:rsidP="00EE44EE">
      <w:pPr>
        <w:spacing w:before="120" w:after="0" w:line="240" w:lineRule="auto"/>
        <w:textAlignment w:val="baseline"/>
        <w:rPr>
          <w:rFonts w:ascii="Calibri" w:eastAsia="Times New Roman" w:hAnsi="Calibri" w:cs="Calibri"/>
          <w:b/>
          <w:bCs/>
          <w:color w:val="00188F"/>
          <w:sz w:val="18"/>
          <w:szCs w:val="18"/>
        </w:rPr>
      </w:pPr>
      <w:bookmarkStart w:id="176" w:name="_Hlk197960521"/>
      <w:r w:rsidRPr="00482B02">
        <w:rPr>
          <w:rFonts w:ascii="Calibri" w:eastAsia="Times New Roman" w:hAnsi="Calibri" w:cs="Calibri"/>
          <w:b/>
          <w:bCs/>
          <w:color w:val="00188F"/>
          <w:sz w:val="18"/>
          <w:szCs w:val="18"/>
        </w:rPr>
        <w:t>The following Service Levels and service Credits are applicable to Customer’s use of Memory Optimized, Balanced, Compute Optimized, Flash Optimized tiers of Azure Managed Redis configured in High Availability mode with using Zone Redundancy: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44EE" w:rsidRPr="00EF7CF9" w14:paraId="00DFE849" w14:textId="77777777" w:rsidTr="00345529">
        <w:trPr>
          <w:tblHeader/>
        </w:trPr>
        <w:tc>
          <w:tcPr>
            <w:tcW w:w="5400" w:type="dxa"/>
            <w:shd w:val="clear" w:color="auto" w:fill="0072C6"/>
          </w:tcPr>
          <w:p w14:paraId="64C06560" w14:textId="77777777" w:rsidR="00EE44EE" w:rsidRPr="00EF7CF9" w:rsidRDefault="00EE44E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3FDF655" w14:textId="77777777" w:rsidR="00EE44EE" w:rsidRPr="00EF7CF9" w:rsidRDefault="00EE44EE">
            <w:pPr>
              <w:pStyle w:val="ProductList-OfferingBody"/>
              <w:jc w:val="center"/>
              <w:rPr>
                <w:color w:val="FFFFFF" w:themeColor="background1"/>
              </w:rPr>
            </w:pPr>
            <w:r w:rsidRPr="00EF7CF9">
              <w:rPr>
                <w:color w:val="FFFFFF" w:themeColor="background1"/>
              </w:rPr>
              <w:t>Service Credit</w:t>
            </w:r>
          </w:p>
        </w:tc>
      </w:tr>
      <w:tr w:rsidR="00EE44EE" w:rsidRPr="00EF7CF9" w14:paraId="01E8CD0A" w14:textId="77777777" w:rsidTr="00345529">
        <w:tc>
          <w:tcPr>
            <w:tcW w:w="5400" w:type="dxa"/>
          </w:tcPr>
          <w:p w14:paraId="28DEDDFC" w14:textId="5840435A" w:rsidR="00EE44EE" w:rsidRPr="00EF7CF9" w:rsidRDefault="00EE44EE">
            <w:pPr>
              <w:pStyle w:val="ProductList-OfferingBody"/>
              <w:jc w:val="center"/>
            </w:pPr>
            <w:r w:rsidRPr="00EF7CF9">
              <w:t>&lt; 99.9</w:t>
            </w:r>
            <w:r w:rsidR="000E4FFB">
              <w:t>9</w:t>
            </w:r>
            <w:r w:rsidRPr="00EF7CF9">
              <w:t>%</w:t>
            </w:r>
          </w:p>
        </w:tc>
        <w:tc>
          <w:tcPr>
            <w:tcW w:w="5400" w:type="dxa"/>
          </w:tcPr>
          <w:p w14:paraId="08F6DF7F" w14:textId="77777777" w:rsidR="00EE44EE" w:rsidRPr="00EF7CF9" w:rsidRDefault="00EE44EE">
            <w:pPr>
              <w:pStyle w:val="ProductList-OfferingBody"/>
              <w:jc w:val="center"/>
            </w:pPr>
            <w:r w:rsidRPr="00EF7CF9">
              <w:t>10%</w:t>
            </w:r>
          </w:p>
        </w:tc>
      </w:tr>
      <w:tr w:rsidR="00EE44EE" w:rsidRPr="00EF7CF9" w14:paraId="66ED02AA" w14:textId="77777777" w:rsidTr="00345529">
        <w:tc>
          <w:tcPr>
            <w:tcW w:w="5400" w:type="dxa"/>
          </w:tcPr>
          <w:p w14:paraId="5B0EB5CF" w14:textId="77777777" w:rsidR="00EE44EE" w:rsidRPr="00EF7CF9" w:rsidRDefault="00EE44EE">
            <w:pPr>
              <w:pStyle w:val="ProductList-OfferingBody"/>
              <w:jc w:val="center"/>
            </w:pPr>
            <w:r w:rsidRPr="00EF7CF9">
              <w:t>&lt; 99%</w:t>
            </w:r>
          </w:p>
        </w:tc>
        <w:tc>
          <w:tcPr>
            <w:tcW w:w="5400" w:type="dxa"/>
          </w:tcPr>
          <w:p w14:paraId="5E61BF19" w14:textId="77777777" w:rsidR="00EE44EE" w:rsidRPr="00EF7CF9" w:rsidRDefault="00EE44EE">
            <w:pPr>
              <w:pStyle w:val="ProductList-OfferingBody"/>
              <w:jc w:val="center"/>
            </w:pPr>
            <w:r w:rsidRPr="00EF7CF9">
              <w:t>25%</w:t>
            </w:r>
          </w:p>
        </w:tc>
      </w:tr>
    </w:tbl>
    <w:p w14:paraId="1DB24B27" w14:textId="27F2F786" w:rsidR="00141067" w:rsidRPr="001B7B3B" w:rsidRDefault="00141067" w:rsidP="00141067">
      <w:pPr>
        <w:pStyle w:val="paragraph"/>
        <w:spacing w:before="120" w:beforeAutospacing="0" w:after="0" w:afterAutospacing="0"/>
        <w:textAlignment w:val="baseline"/>
        <w:rPr>
          <w:rFonts w:ascii="Calibri" w:hAnsi="Calibri" w:cs="Calibri"/>
          <w:b/>
          <w:color w:val="00188F"/>
          <w:sz w:val="18"/>
          <w:szCs w:val="18"/>
        </w:rPr>
      </w:pPr>
      <w:r w:rsidRPr="001B7B3B">
        <w:rPr>
          <w:rStyle w:val="normaltextrun"/>
          <w:rFonts w:ascii="Calibri" w:eastAsiaTheme="majorEastAsia" w:hAnsi="Calibri" w:cs="Calibri"/>
          <w:b/>
          <w:color w:val="00188F"/>
          <w:sz w:val="18"/>
          <w:szCs w:val="18"/>
        </w:rPr>
        <w:t>Uptime Calculation and Service Levels for Azure Managed Redis Service with Active Geo-Replication</w:t>
      </w:r>
    </w:p>
    <w:p w14:paraId="5BF9E937" w14:textId="77777777" w:rsidR="00141067" w:rsidRPr="00141067" w:rsidRDefault="00141067" w:rsidP="00141067">
      <w:pPr>
        <w:pStyle w:val="paragraph"/>
        <w:spacing w:before="0" w:beforeAutospacing="0" w:after="0" w:afterAutospacing="0"/>
        <w:textAlignment w:val="baseline"/>
        <w:rPr>
          <w:rFonts w:ascii="Calibri" w:hAnsi="Calibri" w:cs="Calibri"/>
          <w:sz w:val="18"/>
          <w:szCs w:val="18"/>
        </w:rPr>
      </w:pPr>
      <w:r w:rsidRPr="001B7B3B">
        <w:rPr>
          <w:rStyle w:val="normaltextrun"/>
          <w:rFonts w:ascii="Calibri" w:eastAsiaTheme="majorEastAsia" w:hAnsi="Calibri" w:cs="Calibri"/>
          <w:b/>
          <w:color w:val="00188F"/>
          <w:sz w:val="18"/>
          <w:szCs w:val="18"/>
        </w:rPr>
        <w:t>“Maximum Available Minutes”</w:t>
      </w:r>
      <w:r w:rsidRPr="001B7B3B">
        <w:rPr>
          <w:rStyle w:val="normaltextrun"/>
          <w:rFonts w:ascii="Calibri" w:eastAsiaTheme="majorEastAsia" w:hAnsi="Calibri" w:cs="Calibri"/>
          <w:color w:val="00188F"/>
          <w:sz w:val="18"/>
          <w:szCs w:val="18"/>
        </w:rPr>
        <w:t xml:space="preserve"> </w:t>
      </w:r>
      <w:r w:rsidRPr="00141067">
        <w:rPr>
          <w:rStyle w:val="normaltextrun"/>
          <w:rFonts w:ascii="Calibri" w:eastAsiaTheme="majorEastAsia" w:hAnsi="Calibri" w:cs="Calibri"/>
          <w:sz w:val="18"/>
          <w:szCs w:val="18"/>
        </w:rPr>
        <w:t>is the total number of minutes for a given Azure Managed Redis instance deployed by Customer in a Microsoft Azure subscription during an Applicable Period.</w:t>
      </w:r>
    </w:p>
    <w:p w14:paraId="1D74B8DA" w14:textId="77777777" w:rsidR="00141067" w:rsidRPr="00141067" w:rsidRDefault="00141067" w:rsidP="00141067">
      <w:pPr>
        <w:pStyle w:val="paragraph"/>
        <w:spacing w:before="0" w:beforeAutospacing="0" w:after="0" w:afterAutospacing="0"/>
        <w:textAlignment w:val="baseline"/>
        <w:rPr>
          <w:rFonts w:ascii="Calibri" w:hAnsi="Calibri" w:cs="Calibri"/>
          <w:sz w:val="18"/>
          <w:szCs w:val="18"/>
        </w:rPr>
      </w:pPr>
      <w:r w:rsidRPr="001B7B3B">
        <w:rPr>
          <w:rStyle w:val="normaltextrun"/>
          <w:rFonts w:ascii="Calibri" w:eastAsiaTheme="majorEastAsia" w:hAnsi="Calibri" w:cs="Calibri"/>
          <w:b/>
          <w:color w:val="00188F"/>
          <w:sz w:val="18"/>
          <w:szCs w:val="18"/>
        </w:rPr>
        <w:t>“Geo-Replication Group”</w:t>
      </w:r>
      <w:r w:rsidRPr="001B7B3B">
        <w:rPr>
          <w:rStyle w:val="normaltextrun"/>
          <w:rFonts w:ascii="Calibri" w:eastAsiaTheme="majorEastAsia" w:hAnsi="Calibri" w:cs="Calibri"/>
          <w:bCs/>
          <w:color w:val="00188F"/>
          <w:sz w:val="18"/>
          <w:szCs w:val="18"/>
        </w:rPr>
        <w:t xml:space="preserve"> </w:t>
      </w:r>
      <w:r w:rsidRPr="00141067">
        <w:rPr>
          <w:rStyle w:val="normaltextrun"/>
          <w:rFonts w:ascii="Calibri" w:eastAsiaTheme="majorEastAsia" w:hAnsi="Calibri" w:cs="Calibri"/>
          <w:sz w:val="18"/>
          <w:szCs w:val="18"/>
        </w:rPr>
        <w:t xml:space="preserve">is a logical grouping configuration of Azure Managed Redis instances which synchronize data with each other. </w:t>
      </w:r>
    </w:p>
    <w:p w14:paraId="21E43CD1" w14:textId="77777777" w:rsidR="00141067" w:rsidRPr="00141067" w:rsidRDefault="00141067" w:rsidP="00141067">
      <w:pPr>
        <w:pStyle w:val="paragraph"/>
        <w:spacing w:before="0" w:beforeAutospacing="0" w:after="0" w:afterAutospacing="0"/>
        <w:textAlignment w:val="baseline"/>
        <w:rPr>
          <w:rFonts w:ascii="Calibri" w:hAnsi="Calibri" w:cs="Calibri"/>
          <w:sz w:val="18"/>
          <w:szCs w:val="18"/>
        </w:rPr>
      </w:pPr>
      <w:r w:rsidRPr="001B7B3B">
        <w:rPr>
          <w:rStyle w:val="normaltextrun"/>
          <w:rFonts w:ascii="Calibri" w:eastAsiaTheme="majorEastAsia" w:hAnsi="Calibri" w:cs="Calibri"/>
          <w:b/>
          <w:color w:val="00188F"/>
          <w:sz w:val="18"/>
          <w:szCs w:val="18"/>
        </w:rPr>
        <w:t>“Downtime”</w:t>
      </w:r>
      <w:r w:rsidRPr="001B7B3B">
        <w:rPr>
          <w:rStyle w:val="normaltextrun"/>
          <w:rFonts w:ascii="Calibri" w:eastAsiaTheme="majorEastAsia" w:hAnsi="Calibri" w:cs="Calibri"/>
          <w:color w:val="00188F"/>
          <w:sz w:val="18"/>
          <w:szCs w:val="18"/>
        </w:rPr>
        <w:t xml:space="preserve"> </w:t>
      </w:r>
      <w:r w:rsidRPr="00141067">
        <w:rPr>
          <w:rStyle w:val="normaltextrun"/>
          <w:rFonts w:ascii="Calibri" w:eastAsiaTheme="majorEastAsia" w:hAnsi="Calibri" w:cs="Calibri"/>
          <w:sz w:val="18"/>
          <w:szCs w:val="18"/>
        </w:rPr>
        <w:t>is the total number of minutes within Maximum Available Minutes during which none of the Azure Managed Redis endpoints associated with the geo-replication group are available. A minute is considered unavailable for a given geo-replication group when there is no connectivity throughout the minute between any of the Azure Managed Redis Endpoints for Azure Managed Redis instances associated with the geo-replication group and Microsoft’s Internet gateway, and Customer has not initiated any product features or management actions that are documented to produce temporary unavailability.</w:t>
      </w:r>
    </w:p>
    <w:p w14:paraId="674260F4" w14:textId="77777777" w:rsidR="00141067" w:rsidRPr="00141067" w:rsidRDefault="00141067" w:rsidP="00141067">
      <w:pPr>
        <w:pStyle w:val="paragraph"/>
        <w:spacing w:before="0" w:beforeAutospacing="0" w:after="0" w:afterAutospacing="0"/>
        <w:textAlignment w:val="baseline"/>
        <w:rPr>
          <w:rStyle w:val="normaltextrun"/>
          <w:rFonts w:ascii="Calibri" w:eastAsiaTheme="majorEastAsia" w:hAnsi="Calibri" w:cs="Calibri"/>
          <w:sz w:val="18"/>
          <w:szCs w:val="18"/>
        </w:rPr>
      </w:pPr>
      <w:r w:rsidRPr="001B7B3B">
        <w:rPr>
          <w:rStyle w:val="normaltextrun"/>
          <w:rFonts w:ascii="Calibri" w:eastAsiaTheme="majorEastAsia" w:hAnsi="Calibri" w:cs="Calibri"/>
          <w:b/>
          <w:color w:val="00188F"/>
          <w:sz w:val="18"/>
          <w:szCs w:val="18"/>
        </w:rPr>
        <w:t>Uptime Percentage:</w:t>
      </w:r>
      <w:r w:rsidRPr="001B7B3B">
        <w:rPr>
          <w:rStyle w:val="normaltextrun"/>
          <w:rFonts w:ascii="Calibri" w:eastAsiaTheme="majorEastAsia" w:hAnsi="Calibri" w:cs="Calibri"/>
          <w:color w:val="00188F"/>
          <w:sz w:val="18"/>
          <w:szCs w:val="18"/>
        </w:rPr>
        <w:t xml:space="preserve"> </w:t>
      </w:r>
      <w:r w:rsidRPr="00141067">
        <w:rPr>
          <w:rStyle w:val="normaltextrun"/>
          <w:rFonts w:ascii="Calibri" w:eastAsiaTheme="majorEastAsia" w:hAnsi="Calibri" w:cs="Calibri"/>
          <w:sz w:val="18"/>
          <w:szCs w:val="18"/>
        </w:rPr>
        <w:t>The Uptime Percentage is calculated using the following formula:</w:t>
      </w:r>
    </w:p>
    <w:bookmarkEnd w:id="176"/>
    <w:p w14:paraId="08A92162" w14:textId="77777777" w:rsidR="00141067" w:rsidRPr="00DE77A8" w:rsidRDefault="00000000" w:rsidP="00CB6C12">
      <w:pPr>
        <w:pStyle w:val="ListParagraph"/>
        <w:spacing w:before="120" w:after="120" w:line="240" w:lineRule="auto"/>
        <w:contextualSpacing w:val="0"/>
        <w:rPr>
          <w:rStyle w:val="eop"/>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B8C8B94" w14:textId="77777777" w:rsidR="00141067" w:rsidRPr="00482B02" w:rsidRDefault="00141067" w:rsidP="00141067">
      <w:pPr>
        <w:spacing w:after="0" w:line="240" w:lineRule="auto"/>
        <w:textAlignment w:val="baseline"/>
        <w:rPr>
          <w:rFonts w:ascii="Calibri" w:eastAsia="Times New Roman" w:hAnsi="Calibri" w:cs="Calibri"/>
          <w:sz w:val="18"/>
          <w:szCs w:val="18"/>
        </w:rPr>
      </w:pPr>
      <w:r w:rsidRPr="00482B02">
        <w:rPr>
          <w:rFonts w:ascii="Calibri" w:eastAsia="Times New Roman" w:hAnsi="Calibri" w:cs="Calibri"/>
          <w:b/>
          <w:bCs/>
          <w:color w:val="00188F"/>
          <w:sz w:val="18"/>
          <w:szCs w:val="18"/>
        </w:rPr>
        <w:t>The following Service Levels and service Credits are applicable to Customer’s use of Memory Optimized, Balanced, Compute Optimized tiers of Azure Managed Redis that support Active Geo-Replication and are configured so that at least three Azure Managed Redis instances are deployed in at least three regions and are connected using Active Geo-Replication, and each deployment is also using High Availability mode and Zone Redundancy: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029DA" w:rsidRPr="00EF7CF9" w14:paraId="482FD961" w14:textId="77777777" w:rsidTr="00345529">
        <w:trPr>
          <w:tblHeader/>
        </w:trPr>
        <w:tc>
          <w:tcPr>
            <w:tcW w:w="5400" w:type="dxa"/>
            <w:shd w:val="clear" w:color="auto" w:fill="0072C6"/>
          </w:tcPr>
          <w:p w14:paraId="5C2BA26F" w14:textId="77777777" w:rsidR="007029DA" w:rsidRPr="00EF7CF9" w:rsidRDefault="007029DA">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1035711" w14:textId="77777777" w:rsidR="007029DA" w:rsidRPr="00EF7CF9" w:rsidRDefault="007029DA">
            <w:pPr>
              <w:pStyle w:val="ProductList-OfferingBody"/>
              <w:jc w:val="center"/>
              <w:rPr>
                <w:color w:val="FFFFFF" w:themeColor="background1"/>
              </w:rPr>
            </w:pPr>
            <w:r w:rsidRPr="00EF7CF9">
              <w:rPr>
                <w:color w:val="FFFFFF" w:themeColor="background1"/>
              </w:rPr>
              <w:t>Service Credit</w:t>
            </w:r>
          </w:p>
        </w:tc>
      </w:tr>
      <w:tr w:rsidR="007029DA" w:rsidRPr="00EF7CF9" w14:paraId="7582A569" w14:textId="77777777" w:rsidTr="00345529">
        <w:tc>
          <w:tcPr>
            <w:tcW w:w="5400" w:type="dxa"/>
          </w:tcPr>
          <w:p w14:paraId="6EB32C89" w14:textId="49BF28AB" w:rsidR="007029DA" w:rsidRPr="00EF7CF9" w:rsidRDefault="007029DA">
            <w:pPr>
              <w:pStyle w:val="ProductList-OfferingBody"/>
              <w:jc w:val="center"/>
            </w:pPr>
            <w:r w:rsidRPr="00EF7CF9">
              <w:t>&lt; 99.9</w:t>
            </w:r>
            <w:r w:rsidR="00DE77A8">
              <w:t>99</w:t>
            </w:r>
            <w:r w:rsidRPr="00EF7CF9">
              <w:t>%</w:t>
            </w:r>
          </w:p>
        </w:tc>
        <w:tc>
          <w:tcPr>
            <w:tcW w:w="5400" w:type="dxa"/>
          </w:tcPr>
          <w:p w14:paraId="6AC07CDA" w14:textId="77777777" w:rsidR="007029DA" w:rsidRPr="00EF7CF9" w:rsidRDefault="007029DA">
            <w:pPr>
              <w:pStyle w:val="ProductList-OfferingBody"/>
              <w:jc w:val="center"/>
            </w:pPr>
            <w:r w:rsidRPr="00EF7CF9">
              <w:t>10%</w:t>
            </w:r>
          </w:p>
        </w:tc>
      </w:tr>
      <w:tr w:rsidR="007029DA" w:rsidRPr="00EF7CF9" w14:paraId="1A8F0FAC" w14:textId="77777777" w:rsidTr="00345529">
        <w:tc>
          <w:tcPr>
            <w:tcW w:w="5400" w:type="dxa"/>
          </w:tcPr>
          <w:p w14:paraId="3010B4C4" w14:textId="77777777" w:rsidR="007029DA" w:rsidRPr="00EF7CF9" w:rsidRDefault="007029DA">
            <w:pPr>
              <w:pStyle w:val="ProductList-OfferingBody"/>
              <w:jc w:val="center"/>
            </w:pPr>
            <w:r w:rsidRPr="00EF7CF9">
              <w:t>&lt; 99%</w:t>
            </w:r>
          </w:p>
        </w:tc>
        <w:tc>
          <w:tcPr>
            <w:tcW w:w="5400" w:type="dxa"/>
          </w:tcPr>
          <w:p w14:paraId="0BF3945B" w14:textId="77777777" w:rsidR="007029DA" w:rsidRPr="00EF7CF9" w:rsidRDefault="007029DA">
            <w:pPr>
              <w:pStyle w:val="ProductList-OfferingBody"/>
              <w:jc w:val="center"/>
            </w:pPr>
            <w:r w:rsidRPr="00EF7CF9">
              <w:t>25%</w:t>
            </w:r>
          </w:p>
        </w:tc>
      </w:tr>
    </w:tbl>
    <w:p w14:paraId="72DEA4CB" w14:textId="77777777" w:rsidR="00DE77A8" w:rsidRPr="00EF7CF9" w:rsidRDefault="00DE77A8" w:rsidP="00DE77A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0D9CC8B" w14:textId="51143736" w:rsidR="00AD1776" w:rsidRDefault="00AD1776" w:rsidP="00FA4844">
      <w:pPr>
        <w:pStyle w:val="ProductList-Offering2Heading"/>
        <w:keepNext/>
        <w:tabs>
          <w:tab w:val="clear" w:pos="360"/>
          <w:tab w:val="clear" w:pos="720"/>
          <w:tab w:val="clear" w:pos="1080"/>
        </w:tabs>
        <w:outlineLvl w:val="2"/>
      </w:pPr>
      <w:bookmarkStart w:id="177" w:name="_Toc243922439"/>
      <w:r>
        <w:t>Azure Chaos</w:t>
      </w:r>
      <w:r w:rsidR="005B2E22">
        <w:t xml:space="preserve"> Studio</w:t>
      </w:r>
      <w:bookmarkEnd w:id="177"/>
    </w:p>
    <w:p w14:paraId="68A8EF73" w14:textId="77777777" w:rsidR="00E65C5B" w:rsidRPr="00EF7CF9" w:rsidRDefault="00E65C5B" w:rsidP="00E65C5B">
      <w:pPr>
        <w:pStyle w:val="ProductList-Body"/>
        <w:rPr>
          <w:b/>
          <w:color w:val="00188F"/>
        </w:rPr>
      </w:pPr>
      <w:r w:rsidRPr="00EF7CF9">
        <w:rPr>
          <w:b/>
          <w:color w:val="00188F"/>
        </w:rPr>
        <w:t>Additional Definitions</w:t>
      </w:r>
      <w:r w:rsidRPr="00EF7CF9">
        <w:t>:</w:t>
      </w:r>
    </w:p>
    <w:p w14:paraId="6C80D2BE" w14:textId="635F8915" w:rsidR="00D40D39" w:rsidRPr="002A7197" w:rsidRDefault="00D40D39" w:rsidP="002A7197">
      <w:pPr>
        <w:pStyle w:val="ProductList-Body"/>
      </w:pPr>
      <w:r w:rsidRPr="002A7197">
        <w:rPr>
          <w:b/>
          <w:bCs/>
          <w:color w:val="00188F"/>
          <w:bdr w:val="none" w:sz="0" w:space="0" w:color="auto" w:frame="1"/>
        </w:rPr>
        <w:t>“Action Minutes”</w:t>
      </w:r>
      <w:r w:rsidRPr="002A7197">
        <w:rPr>
          <w:bdr w:val="none" w:sz="0" w:space="0" w:color="auto" w:frame="1"/>
        </w:rPr>
        <w:t> is the total number of minutes that a given Azure Chaos Studio experiment applies an action against a target resource in Microsoft Azure during an Applicable Period. Action Minutes is measure from when an experiment initiates an action to the time when the action has run for the preconfigured duration or is terminated. An experiment can consist of one or more actions running sequentially or concurrently.</w:t>
      </w:r>
    </w:p>
    <w:p w14:paraId="2521AB1A" w14:textId="77777777" w:rsidR="00D40D39" w:rsidRPr="002A7197" w:rsidRDefault="00D40D39" w:rsidP="002A7197">
      <w:pPr>
        <w:pStyle w:val="ProductList-Body"/>
      </w:pPr>
      <w:r w:rsidRPr="002A7197">
        <w:rPr>
          <w:b/>
          <w:bCs/>
          <w:color w:val="00188F"/>
          <w:bdr w:val="none" w:sz="0" w:space="0" w:color="auto" w:frame="1"/>
        </w:rPr>
        <w:t>“Total Action Minutes”</w:t>
      </w:r>
      <w:r w:rsidRPr="002A7197">
        <w:rPr>
          <w:bdr w:val="none" w:sz="0" w:space="0" w:color="auto" w:frame="1"/>
        </w:rPr>
        <w:t> is the sum of all Action Minutes in a given Microsoft Azure subscription during an Applicable Period.</w:t>
      </w:r>
    </w:p>
    <w:p w14:paraId="17ADC376" w14:textId="77777777" w:rsidR="00D40D39" w:rsidRPr="002A7197" w:rsidRDefault="00D40D39" w:rsidP="002A7197">
      <w:pPr>
        <w:pStyle w:val="ProductList-Body"/>
      </w:pPr>
      <w:r w:rsidRPr="002A7197">
        <w:rPr>
          <w:b/>
          <w:bCs/>
          <w:color w:val="00188F"/>
          <w:bdr w:val="none" w:sz="0" w:space="0" w:color="auto" w:frame="1"/>
        </w:rPr>
        <w:t>“Downtime”</w:t>
      </w:r>
      <w:r w:rsidRPr="002A7197">
        <w:rPr>
          <w:bdr w:val="none" w:sz="0" w:space="0" w:color="auto" w:frame="1"/>
        </w:rPr>
        <w:t> is evaluated in 1-minute intervals for each action that is active, and is the sum of all Action Minutes in a given Microsoft Azure subscription during an Applicable Period, during which Chaos Studio is unavailable. A minute for a given experiment is considered unavailable if within that 1-minute interval at least one experiment stop request for that experiment processed by Chaos Studio returns a 500 error</w:t>
      </w:r>
      <w:r w:rsidRPr="002A7197">
        <w:rPr>
          <w:i/>
          <w:iCs/>
          <w:bdr w:val="none" w:sz="0" w:space="0" w:color="auto" w:frame="1"/>
        </w:rPr>
        <w:t>. </w:t>
      </w:r>
      <w:r w:rsidRPr="002A7197">
        <w:rPr>
          <w:bdr w:val="none" w:sz="0" w:space="0" w:color="auto" w:frame="1"/>
        </w:rPr>
        <w:t>If no experiment stop request is processed by Chaos Studio within a given 1-minute interval, the Downtime for the interval is assumed to be 0 minute.</w:t>
      </w:r>
    </w:p>
    <w:p w14:paraId="2B17CB5F" w14:textId="5C6E4D6B" w:rsidR="00EB016E" w:rsidRDefault="00EB016E" w:rsidP="00064390">
      <w:pPr>
        <w:pStyle w:val="ProductList-Body"/>
        <w:rPr>
          <w:bdr w:val="none" w:sz="0" w:space="0" w:color="auto" w:frame="1"/>
        </w:rPr>
      </w:pPr>
      <w:r w:rsidRPr="002A7197">
        <w:rPr>
          <w:b/>
          <w:bCs/>
          <w:color w:val="00188F"/>
          <w:bdr w:val="none" w:sz="0" w:space="0" w:color="auto" w:frame="1"/>
        </w:rPr>
        <w:t>“Uptime Percentage”:</w:t>
      </w:r>
      <w:r w:rsidRPr="002A7197">
        <w:rPr>
          <w:bdr w:val="none" w:sz="0" w:space="0" w:color="auto" w:frame="1"/>
        </w:rPr>
        <w:t> The Uptime Percentage is calculated using the following formula:</w:t>
      </w:r>
    </w:p>
    <w:p w14:paraId="5C021374" w14:textId="62AA2806" w:rsidR="00BF50B7" w:rsidRPr="00800560" w:rsidRDefault="00000000" w:rsidP="00F02E19">
      <w:pPr>
        <w:pStyle w:val="ListParagraph"/>
        <w:spacing w:before="120" w:after="0" w:line="240" w:lineRule="auto"/>
        <w:contextualSpacing w:val="0"/>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Total Action Minutes-Downtime</m:t>
              </m:r>
            </m:num>
            <m:den>
              <m:r>
                <m:rPr>
                  <m:nor/>
                </m:rPr>
                <w:rPr>
                  <w:rFonts w:ascii="Cambria Math" w:hAnsi="Cambria Math" w:cs="Tahoma"/>
                  <w:i/>
                  <w:sz w:val="18"/>
                  <w:szCs w:val="18"/>
                </w:rPr>
                <m:t>Total Action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0F8F9AC" w14:textId="77777777" w:rsidR="008F69DA" w:rsidRPr="002A7197" w:rsidRDefault="008F69DA" w:rsidP="002A7197">
      <w:pPr>
        <w:pStyle w:val="ProductList-Body"/>
        <w:rPr>
          <w:b/>
          <w:color w:val="00188F"/>
        </w:rPr>
      </w:pPr>
      <w:r w:rsidRPr="002A7197">
        <w:rPr>
          <w:b/>
          <w:color w:val="00188F"/>
        </w:rPr>
        <w:t>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00560" w:rsidRPr="00B44CF9" w14:paraId="0E902E4F" w14:textId="77777777" w:rsidTr="00345529">
        <w:trPr>
          <w:tblHeader/>
        </w:trPr>
        <w:tc>
          <w:tcPr>
            <w:tcW w:w="5400" w:type="dxa"/>
            <w:shd w:val="clear" w:color="auto" w:fill="0072C6"/>
          </w:tcPr>
          <w:p w14:paraId="49E547F3" w14:textId="77777777" w:rsidR="00800560" w:rsidRPr="00EF7CF9" w:rsidRDefault="00800560">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C0608E5" w14:textId="77777777" w:rsidR="00800560" w:rsidRPr="00EF7CF9" w:rsidRDefault="00800560">
            <w:pPr>
              <w:pStyle w:val="ProductList-OfferingBody"/>
              <w:jc w:val="center"/>
              <w:rPr>
                <w:color w:val="FFFFFF" w:themeColor="background1"/>
              </w:rPr>
            </w:pPr>
            <w:r w:rsidRPr="00EF7CF9">
              <w:rPr>
                <w:color w:val="FFFFFF" w:themeColor="background1"/>
              </w:rPr>
              <w:t>Service Credit</w:t>
            </w:r>
          </w:p>
        </w:tc>
      </w:tr>
      <w:tr w:rsidR="00800560" w:rsidRPr="00B44CF9" w14:paraId="5C3C4E74" w14:textId="77777777" w:rsidTr="00345529">
        <w:tc>
          <w:tcPr>
            <w:tcW w:w="5400" w:type="dxa"/>
          </w:tcPr>
          <w:p w14:paraId="4C4D3C94" w14:textId="34916BAB" w:rsidR="00800560" w:rsidRPr="00EF7CF9" w:rsidRDefault="00800560">
            <w:pPr>
              <w:pStyle w:val="ProductList-OfferingBody"/>
              <w:jc w:val="center"/>
            </w:pPr>
            <w:r w:rsidRPr="00EF7CF9">
              <w:t>&lt; 99.9%</w:t>
            </w:r>
          </w:p>
        </w:tc>
        <w:tc>
          <w:tcPr>
            <w:tcW w:w="5400" w:type="dxa"/>
          </w:tcPr>
          <w:p w14:paraId="4A19D63A" w14:textId="77777777" w:rsidR="00800560" w:rsidRPr="00EF7CF9" w:rsidRDefault="00800560">
            <w:pPr>
              <w:pStyle w:val="ProductList-OfferingBody"/>
              <w:jc w:val="center"/>
            </w:pPr>
            <w:r w:rsidRPr="00EF7CF9">
              <w:t>10%</w:t>
            </w:r>
          </w:p>
        </w:tc>
      </w:tr>
      <w:tr w:rsidR="00800560" w:rsidRPr="00B44CF9" w14:paraId="346ADF28" w14:textId="77777777" w:rsidTr="00345529">
        <w:tc>
          <w:tcPr>
            <w:tcW w:w="5400" w:type="dxa"/>
          </w:tcPr>
          <w:p w14:paraId="109A9AC0" w14:textId="77777777" w:rsidR="00800560" w:rsidRPr="00EF7CF9" w:rsidRDefault="00800560">
            <w:pPr>
              <w:pStyle w:val="ProductList-OfferingBody"/>
              <w:jc w:val="center"/>
            </w:pPr>
            <w:r w:rsidRPr="00EF7CF9">
              <w:t>&lt; 99%</w:t>
            </w:r>
          </w:p>
        </w:tc>
        <w:tc>
          <w:tcPr>
            <w:tcW w:w="5400" w:type="dxa"/>
          </w:tcPr>
          <w:p w14:paraId="162F6CBA" w14:textId="77777777" w:rsidR="00800560" w:rsidRPr="00EF7CF9" w:rsidRDefault="00800560">
            <w:pPr>
              <w:pStyle w:val="ProductList-OfferingBody"/>
              <w:jc w:val="center"/>
            </w:pPr>
            <w:r w:rsidRPr="00EF7CF9">
              <w:t>25%</w:t>
            </w:r>
          </w:p>
        </w:tc>
      </w:tr>
    </w:tbl>
    <w:p w14:paraId="02FFD53B" w14:textId="77777777" w:rsidR="00800560" w:rsidRPr="00EF7CF9" w:rsidRDefault="00800560" w:rsidP="0080056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C0380CD" w14:textId="69C6FBC7" w:rsidR="001E5182" w:rsidRDefault="00863B95" w:rsidP="001E41CB">
      <w:pPr>
        <w:pStyle w:val="ProductList-Offering2Heading"/>
        <w:keepNext/>
        <w:tabs>
          <w:tab w:val="clear" w:pos="360"/>
          <w:tab w:val="clear" w:pos="720"/>
          <w:tab w:val="clear" w:pos="1080"/>
        </w:tabs>
        <w:outlineLvl w:val="2"/>
      </w:pPr>
      <w:bookmarkStart w:id="178" w:name="_Toc243922440"/>
      <w:r>
        <w:t>Azure Cloud HSM</w:t>
      </w:r>
      <w:bookmarkEnd w:id="178"/>
    </w:p>
    <w:p w14:paraId="3840BAF4" w14:textId="097D1E20" w:rsidR="000C4B0D" w:rsidRPr="00660E55" w:rsidRDefault="000C4B0D" w:rsidP="000C4B0D">
      <w:pPr>
        <w:pStyle w:val="ProductList-Body"/>
        <w:rPr>
          <w:b/>
          <w:bCs/>
          <w:color w:val="00188F"/>
        </w:rPr>
      </w:pPr>
      <w:r>
        <w:rPr>
          <w:b/>
          <w:bCs/>
          <w:color w:val="00188F"/>
        </w:rPr>
        <w:t>Uptime Calculation</w:t>
      </w:r>
      <w:r w:rsidRPr="00660E55">
        <w:rPr>
          <w:b/>
          <w:bCs/>
          <w:color w:val="00188F"/>
        </w:rPr>
        <w:t xml:space="preserve"> and Service Levels for </w:t>
      </w:r>
      <w:r>
        <w:rPr>
          <w:b/>
          <w:bCs/>
          <w:color w:val="00188F"/>
        </w:rPr>
        <w:t>Cloud</w:t>
      </w:r>
      <w:r w:rsidRPr="00660E55">
        <w:rPr>
          <w:b/>
          <w:bCs/>
          <w:color w:val="00188F"/>
        </w:rPr>
        <w:t xml:space="preserve"> HSM</w:t>
      </w:r>
    </w:p>
    <w:p w14:paraId="2650FC68" w14:textId="5C8A6745" w:rsidR="000C4B0D" w:rsidRDefault="000C4B0D" w:rsidP="000C4B0D">
      <w:pPr>
        <w:pStyle w:val="ProductList-Body"/>
      </w:pPr>
      <w:r>
        <w:t>"</w:t>
      </w:r>
      <w:r w:rsidRPr="00660E55">
        <w:rPr>
          <w:b/>
          <w:bCs/>
          <w:color w:val="00188F"/>
        </w:rPr>
        <w:t>Deployment Minutes</w:t>
      </w:r>
      <w:r>
        <w:t xml:space="preserve">" is the total number of minutes that a given Cloud HSM has been deployed in Microsoft Azure during an Applicable Period. </w:t>
      </w:r>
    </w:p>
    <w:p w14:paraId="0BEFEC7D" w14:textId="36FAE9BC" w:rsidR="000C4B0D" w:rsidRDefault="000C4B0D" w:rsidP="000C4B0D">
      <w:pPr>
        <w:pStyle w:val="ProductList-Body"/>
      </w:pPr>
      <w:r>
        <w:t>"</w:t>
      </w:r>
      <w:r w:rsidRPr="00660E55">
        <w:rPr>
          <w:b/>
          <w:bCs/>
          <w:color w:val="00188F"/>
        </w:rPr>
        <w:t>Maximum Available Minutes</w:t>
      </w:r>
      <w:r>
        <w:t>" is the sum of all Deployment Minutes across all Cloud HSMs deployed by Customer in a given Microsoft Azure subscription during an Applicable Period.</w:t>
      </w:r>
    </w:p>
    <w:p w14:paraId="0E502E90" w14:textId="32E1AAC2" w:rsidR="000C4B0D" w:rsidRDefault="000C4B0D" w:rsidP="000C4B0D">
      <w:pPr>
        <w:pStyle w:val="ProductList-Body"/>
      </w:pPr>
      <w:r>
        <w:t>"</w:t>
      </w:r>
      <w:r w:rsidRPr="00660E55">
        <w:rPr>
          <w:b/>
          <w:bCs/>
          <w:color w:val="00188F"/>
        </w:rPr>
        <w:t>Excluded Transactions</w:t>
      </w:r>
      <w:r>
        <w:t>" are transactions for creating, updating, or deleting Cloud HSMs, keys, role assignments, role definitions, and downloading/uploading security domain.</w:t>
      </w:r>
    </w:p>
    <w:p w14:paraId="3516F1CD" w14:textId="7D1A497C" w:rsidR="000C4B0D" w:rsidRDefault="000C4B0D" w:rsidP="000C4B0D">
      <w:pPr>
        <w:pStyle w:val="ProductList-Body"/>
      </w:pPr>
      <w:r>
        <w:t>"</w:t>
      </w:r>
      <w:r w:rsidRPr="00660E55">
        <w:rPr>
          <w:b/>
          <w:bCs/>
          <w:color w:val="00188F"/>
        </w:rPr>
        <w:t>Downtime</w:t>
      </w:r>
      <w:r>
        <w:t>" is the total accumulated Deployment Minutes, across all Cloud HSMs deployed by Customer in a given Microsoft Azure subscription, during which the Cloud HSM is unavailable. A minute is considered unavailable for a given Cloud HSM if all continuous attempts to perform transactions, other than Excluded Transactions, on the CloudHSM throughout the minute either return an Error Code or do not result in a Success Code within 5 seconds from Microsoft's receipt of the request.</w:t>
      </w:r>
    </w:p>
    <w:p w14:paraId="4C4714BF" w14:textId="109A1979" w:rsidR="000C4B0D" w:rsidRDefault="000C4B0D" w:rsidP="000C4B0D">
      <w:pPr>
        <w:pStyle w:val="ProductList-Body"/>
      </w:pPr>
      <w:r>
        <w:t>"</w:t>
      </w:r>
      <w:r>
        <w:rPr>
          <w:b/>
          <w:bCs/>
          <w:color w:val="00188F"/>
        </w:rPr>
        <w:t>Uptime Percentage</w:t>
      </w:r>
      <w:r>
        <w:t>" for the Cloud HSM Service is calculated as Maximum Available Minutes less Downtime divided by Maximum Available Minutes in an Applicable Period for a given Microsoft Azure subscription.</w:t>
      </w:r>
    </w:p>
    <w:p w14:paraId="5DF3C3F8" w14:textId="6F221D74" w:rsidR="000C4B0D" w:rsidRDefault="000C4B0D" w:rsidP="003441D0">
      <w:pPr>
        <w:pStyle w:val="ProductList-Body"/>
      </w:pPr>
      <w:r>
        <w:t>Uptime Percentage is represented by the following formula:</w:t>
      </w:r>
    </w:p>
    <w:p w14:paraId="0BDF5664" w14:textId="77777777" w:rsidR="00664967" w:rsidRPr="001E28FB" w:rsidRDefault="00000000" w:rsidP="00F02E19">
      <w:pPr>
        <w:spacing w:before="120" w:after="12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FE24FC8" w14:textId="5F7437BF" w:rsidR="00664967" w:rsidRPr="002A7197" w:rsidRDefault="00664967" w:rsidP="003441D0">
      <w:pPr>
        <w:pStyle w:val="ProductList-Body"/>
        <w:spacing w:before="120"/>
        <w:rPr>
          <w:b/>
          <w:color w:val="00188F"/>
        </w:rPr>
      </w:pPr>
      <w:r>
        <w:rPr>
          <w:b/>
          <w:color w:val="00188F"/>
        </w:rPr>
        <w:t xml:space="preserve">The following </w:t>
      </w:r>
      <w:r w:rsidRPr="002A7197">
        <w:rPr>
          <w:b/>
          <w:color w:val="00188F"/>
        </w:rPr>
        <w:t>Service</w:t>
      </w:r>
      <w:r w:rsidR="003815F5">
        <w:rPr>
          <w:b/>
          <w:color w:val="00188F"/>
        </w:rPr>
        <w:t xml:space="preserve"> Levels and Service Credits are applicable to Customer</w:t>
      </w:r>
      <w:r w:rsidR="00B07C29">
        <w:rPr>
          <w:b/>
          <w:color w:val="00188F"/>
        </w:rPr>
        <w:t>’s use of the Cloud HSM Service</w:t>
      </w:r>
      <w:r w:rsidRPr="002A7197">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64967" w:rsidRPr="00B44CF9" w14:paraId="0FC3F342" w14:textId="77777777" w:rsidTr="00345529">
        <w:trPr>
          <w:tblHeader/>
        </w:trPr>
        <w:tc>
          <w:tcPr>
            <w:tcW w:w="5400" w:type="dxa"/>
            <w:shd w:val="clear" w:color="auto" w:fill="0072C6"/>
          </w:tcPr>
          <w:p w14:paraId="681B7755" w14:textId="77777777" w:rsidR="00664967" w:rsidRPr="00EF7CF9" w:rsidRDefault="00664967">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0BDE341" w14:textId="77777777" w:rsidR="00664967" w:rsidRPr="00EF7CF9" w:rsidRDefault="00664967">
            <w:pPr>
              <w:pStyle w:val="ProductList-OfferingBody"/>
              <w:jc w:val="center"/>
              <w:rPr>
                <w:color w:val="FFFFFF" w:themeColor="background1"/>
              </w:rPr>
            </w:pPr>
            <w:r w:rsidRPr="00EF7CF9">
              <w:rPr>
                <w:color w:val="FFFFFF" w:themeColor="background1"/>
              </w:rPr>
              <w:t>Service Credit</w:t>
            </w:r>
          </w:p>
        </w:tc>
      </w:tr>
      <w:tr w:rsidR="00664967" w:rsidRPr="00B44CF9" w14:paraId="7E6BA672" w14:textId="77777777" w:rsidTr="00345529">
        <w:tc>
          <w:tcPr>
            <w:tcW w:w="5400" w:type="dxa"/>
          </w:tcPr>
          <w:p w14:paraId="6B57D8C2" w14:textId="77777777" w:rsidR="00664967" w:rsidRPr="00EF7CF9" w:rsidRDefault="00664967">
            <w:pPr>
              <w:pStyle w:val="ProductList-OfferingBody"/>
              <w:jc w:val="center"/>
            </w:pPr>
            <w:r w:rsidRPr="00EF7CF9">
              <w:t>&lt; 99.9%</w:t>
            </w:r>
          </w:p>
        </w:tc>
        <w:tc>
          <w:tcPr>
            <w:tcW w:w="5400" w:type="dxa"/>
          </w:tcPr>
          <w:p w14:paraId="24236F25" w14:textId="77777777" w:rsidR="00664967" w:rsidRPr="00EF7CF9" w:rsidRDefault="00664967">
            <w:pPr>
              <w:pStyle w:val="ProductList-OfferingBody"/>
              <w:jc w:val="center"/>
            </w:pPr>
            <w:r w:rsidRPr="00EF7CF9">
              <w:t>10%</w:t>
            </w:r>
          </w:p>
        </w:tc>
      </w:tr>
      <w:tr w:rsidR="00664967" w:rsidRPr="00B44CF9" w14:paraId="28A584C1" w14:textId="77777777" w:rsidTr="00345529">
        <w:tc>
          <w:tcPr>
            <w:tcW w:w="5400" w:type="dxa"/>
          </w:tcPr>
          <w:p w14:paraId="02DD529D" w14:textId="77777777" w:rsidR="00664967" w:rsidRPr="00EF7CF9" w:rsidRDefault="00664967">
            <w:pPr>
              <w:pStyle w:val="ProductList-OfferingBody"/>
              <w:jc w:val="center"/>
            </w:pPr>
            <w:r w:rsidRPr="00EF7CF9">
              <w:t>&lt; 99%</w:t>
            </w:r>
          </w:p>
        </w:tc>
        <w:tc>
          <w:tcPr>
            <w:tcW w:w="5400" w:type="dxa"/>
          </w:tcPr>
          <w:p w14:paraId="7FB6F36C" w14:textId="77777777" w:rsidR="00664967" w:rsidRPr="00EF7CF9" w:rsidRDefault="00664967">
            <w:pPr>
              <w:pStyle w:val="ProductList-OfferingBody"/>
              <w:jc w:val="center"/>
            </w:pPr>
            <w:r w:rsidRPr="00EF7CF9">
              <w:t>25%</w:t>
            </w:r>
          </w:p>
        </w:tc>
      </w:tr>
    </w:tbl>
    <w:p w14:paraId="70E296BC" w14:textId="41D391BD" w:rsidR="00664967" w:rsidRPr="00EF7CF9" w:rsidRDefault="00664967" w:rsidP="0066496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91B251F" w14:textId="1A05EA63" w:rsidR="00FA4844" w:rsidRPr="00EF7CF9" w:rsidRDefault="00FA4844" w:rsidP="001E41CB">
      <w:pPr>
        <w:pStyle w:val="ProductList-Offering2Heading"/>
        <w:keepNext/>
        <w:tabs>
          <w:tab w:val="clear" w:pos="360"/>
          <w:tab w:val="clear" w:pos="720"/>
          <w:tab w:val="clear" w:pos="1080"/>
        </w:tabs>
        <w:outlineLvl w:val="2"/>
      </w:pPr>
      <w:bookmarkStart w:id="179" w:name="_Toc243922441"/>
      <w:r w:rsidRPr="00EF7CF9">
        <w:t>Cloud Services</w:t>
      </w:r>
      <w:bookmarkEnd w:id="174"/>
      <w:bookmarkEnd w:id="179"/>
    </w:p>
    <w:p w14:paraId="616BD5A6" w14:textId="77777777" w:rsidR="00FA4844" w:rsidRPr="00EF7CF9" w:rsidRDefault="00FA4844" w:rsidP="00FA4844">
      <w:pPr>
        <w:pStyle w:val="ProductList-Body"/>
        <w:rPr>
          <w:b/>
          <w:color w:val="00188F"/>
        </w:rPr>
      </w:pPr>
      <w:r w:rsidRPr="00EF7CF9">
        <w:rPr>
          <w:b/>
          <w:color w:val="00188F"/>
        </w:rPr>
        <w:t>Additional Definitions</w:t>
      </w:r>
      <w:r w:rsidRPr="00EF7CF9">
        <w:t>:</w:t>
      </w:r>
    </w:p>
    <w:p w14:paraId="00F034C6" w14:textId="77777777" w:rsidR="00FA4844" w:rsidRPr="00EF7CF9" w:rsidRDefault="00FA4844" w:rsidP="00265B42">
      <w:pPr>
        <w:pStyle w:val="ProductList-Body"/>
      </w:pPr>
      <w:r w:rsidRPr="00571855">
        <w:t>“</w:t>
      </w:r>
      <w:r w:rsidRPr="00EF7CF9">
        <w:rPr>
          <w:b/>
          <w:color w:val="00188F"/>
        </w:rPr>
        <w:t>Cloud Services</w:t>
      </w:r>
      <w:r w:rsidRPr="00571855">
        <w:t>”</w:t>
      </w:r>
      <w:r w:rsidRPr="00EF7CF9">
        <w:t xml:space="preserve"> refers to a set of compute resources utilized for Web and Worker Roles.</w:t>
      </w:r>
    </w:p>
    <w:p w14:paraId="1A253FE3" w14:textId="77777777" w:rsidR="00FA4844" w:rsidRPr="00EF7CF9" w:rsidRDefault="00FA4844" w:rsidP="00265B42">
      <w:pPr>
        <w:pStyle w:val="ProductList-Body"/>
      </w:pPr>
      <w:r w:rsidRPr="00571855">
        <w:t>“</w:t>
      </w:r>
      <w:r w:rsidRPr="00EF7CF9">
        <w:rPr>
          <w:b/>
          <w:color w:val="00188F"/>
        </w:rPr>
        <w:t>Role Instance Connectivity</w:t>
      </w:r>
      <w:r w:rsidRPr="00571855">
        <w:t>”</w:t>
      </w:r>
      <w:r w:rsidRPr="00EF7CF9">
        <w:t xml:space="preserve"> is bi-directional network traffic between the role instance and other IP addresses using TCP or UDP network protocols in which the role instance is configured for allowed traffic. The IP addresses can be IP addresses in the same Cloud Service as the virtual machine, IP addresses within the same virtual network as the virtual machine or public, routable IP addresses.</w:t>
      </w:r>
    </w:p>
    <w:p w14:paraId="2210A489" w14:textId="77777777" w:rsidR="00FA4844" w:rsidRPr="00EF7CF9" w:rsidRDefault="00FA4844" w:rsidP="00265B42">
      <w:pPr>
        <w:pStyle w:val="ProductList-Body"/>
      </w:pPr>
      <w:r w:rsidRPr="00571855">
        <w:t>“</w:t>
      </w:r>
      <w:r w:rsidRPr="00EF7CF9">
        <w:rPr>
          <w:b/>
          <w:color w:val="00188F"/>
        </w:rPr>
        <w:t>Tenant</w:t>
      </w:r>
      <w:r w:rsidRPr="00571855">
        <w:t>”</w:t>
      </w:r>
      <w:r w:rsidRPr="00EF7CF9">
        <w:t xml:space="preserve"> represents one or more roles each consisting of one or more role instances that are deployed in a single package.</w:t>
      </w:r>
    </w:p>
    <w:p w14:paraId="7384DC2B" w14:textId="77777777" w:rsidR="00FA4844" w:rsidRPr="00EF7CF9" w:rsidRDefault="00FA4844" w:rsidP="00265B42">
      <w:pPr>
        <w:pStyle w:val="ProductList-Body"/>
      </w:pPr>
      <w:r w:rsidRPr="00571855">
        <w:t>“</w:t>
      </w:r>
      <w:r w:rsidRPr="00EF7CF9">
        <w:rPr>
          <w:b/>
          <w:color w:val="00188F"/>
        </w:rPr>
        <w:t>Update Domain</w:t>
      </w:r>
      <w:r w:rsidRPr="00571855">
        <w:t>”</w:t>
      </w:r>
      <w:r w:rsidRPr="00EF7CF9">
        <w:t xml:space="preserve"> refers to a set of Microsoft Azure instances to which platform updates are concurrently applied.</w:t>
      </w:r>
    </w:p>
    <w:p w14:paraId="4AFF4F40" w14:textId="77777777" w:rsidR="00FA4844" w:rsidRPr="00EF7CF9" w:rsidRDefault="00FA4844" w:rsidP="00265B42">
      <w:pPr>
        <w:pStyle w:val="ProductList-Body"/>
      </w:pPr>
      <w:r w:rsidRPr="00571855">
        <w:t>“</w:t>
      </w:r>
      <w:r w:rsidRPr="00EF7CF9">
        <w:rPr>
          <w:b/>
          <w:color w:val="00188F"/>
        </w:rPr>
        <w:t>Web Role</w:t>
      </w:r>
      <w:r w:rsidRPr="00571855">
        <w:t>”</w:t>
      </w:r>
      <w:r w:rsidRPr="00EF7CF9">
        <w:t xml:space="preserve"> is a Cloud Services component run in the Azure execution environment that is customized for web application programming as supported by IIS and ASP.NET.</w:t>
      </w:r>
    </w:p>
    <w:p w14:paraId="3F902297" w14:textId="09487293" w:rsidR="00FA4844" w:rsidRPr="00EF7CF9" w:rsidRDefault="00FA4844" w:rsidP="00265B42">
      <w:pPr>
        <w:pStyle w:val="ProductList-Body"/>
      </w:pPr>
      <w:r w:rsidRPr="00571855">
        <w:t>“</w:t>
      </w:r>
      <w:r w:rsidRPr="00EF7CF9">
        <w:rPr>
          <w:b/>
          <w:color w:val="00188F"/>
        </w:rPr>
        <w:t>Worker Role</w:t>
      </w:r>
      <w:r w:rsidRPr="00571855">
        <w:t>”</w:t>
      </w:r>
      <w:r w:rsidRPr="00EF7CF9">
        <w:rPr>
          <w:b/>
          <w:color w:val="00188F"/>
        </w:rPr>
        <w:t xml:space="preserve"> </w:t>
      </w:r>
      <w:r w:rsidRPr="00EF7CF9">
        <w:t xml:space="preserve">is a Cloud Services component run in the Azure execution environment that is useful for generalized </w:t>
      </w:r>
      <w:r w:rsidR="00500D7F" w:rsidRPr="00EF7CF9">
        <w:t>development and</w:t>
      </w:r>
      <w:r w:rsidRPr="00EF7CF9">
        <w:t xml:space="preserve"> may perform background processing for a Web Role.</w:t>
      </w:r>
    </w:p>
    <w:p w14:paraId="6B4E981E" w14:textId="4AAE9CA8" w:rsidR="00FA4844" w:rsidRPr="00ED4527" w:rsidRDefault="00EE6E3C" w:rsidP="00265B42">
      <w:pPr>
        <w:pStyle w:val="ProductList-Body"/>
        <w:rPr>
          <w:b/>
          <w:bCs/>
          <w:color w:val="00188F"/>
        </w:rPr>
      </w:pPr>
      <w:r>
        <w:rPr>
          <w:b/>
          <w:bCs/>
          <w:color w:val="00188F"/>
        </w:rPr>
        <w:t>Uptime Calculation</w:t>
      </w:r>
      <w:r w:rsidR="00FA4844" w:rsidRPr="00ED4527">
        <w:rPr>
          <w:b/>
          <w:bCs/>
          <w:color w:val="00188F"/>
        </w:rPr>
        <w:t xml:space="preserve"> and Service Levels for Cloud Services</w:t>
      </w:r>
    </w:p>
    <w:p w14:paraId="412EA3FF" w14:textId="27BCBA97" w:rsidR="00FA4844" w:rsidRPr="00EF7CF9" w:rsidRDefault="00FA4844" w:rsidP="00FA4844">
      <w:pPr>
        <w:pStyle w:val="ProductList-Body"/>
      </w:pPr>
      <w:r w:rsidRPr="00571855">
        <w:t>“</w:t>
      </w:r>
      <w:r w:rsidRPr="00EF7CF9">
        <w:rPr>
          <w:b/>
          <w:color w:val="00188F"/>
        </w:rPr>
        <w:t>Maximum Available Minutes</w:t>
      </w:r>
      <w:r w:rsidRPr="00571855">
        <w:t>”</w:t>
      </w:r>
      <w:r w:rsidRPr="00EF7CF9">
        <w:t xml:space="preserve"> is the total accumulated minutes during </w:t>
      </w:r>
      <w:r w:rsidR="003C74BC">
        <w:t>an Applicable Period</w:t>
      </w:r>
      <w:r w:rsidRPr="00EF7CF9">
        <w:t xml:space="preserve"> for all Internet facing roles that have two or more instances deployed in different Update Domains. Maximum Available Minutes is measured from when the Tenant has been deployed and its associated roles have been started resultant from action initiated by Customer to the time Customer has initiated an action that would result in stopping or deleting the Tenant.</w:t>
      </w:r>
    </w:p>
    <w:p w14:paraId="35563319" w14:textId="77777777" w:rsidR="00FA4844" w:rsidRPr="00EF7CF9" w:rsidRDefault="00FA4844" w:rsidP="00FA4844">
      <w:pPr>
        <w:pStyle w:val="ProductList-Body"/>
      </w:pPr>
      <w:r w:rsidRPr="00EF7CF9">
        <w:rPr>
          <w:b/>
          <w:color w:val="00188F"/>
        </w:rPr>
        <w:t>Downtime</w:t>
      </w:r>
      <w:r w:rsidRPr="00EF7CF9">
        <w:t>:</w:t>
      </w:r>
      <w:r>
        <w:t xml:space="preserve"> </w:t>
      </w:r>
      <w:r w:rsidRPr="00EF7CF9">
        <w:t>The total accumulated minutes that are part of Maximum Available Minutes that have no Role Instance Connectivity.</w:t>
      </w:r>
    </w:p>
    <w:p w14:paraId="748D3B66" w14:textId="0EFD0CED" w:rsidR="00FA4844" w:rsidRDefault="00AC48A7" w:rsidP="00FA4844">
      <w:pPr>
        <w:pStyle w:val="ProductList-Body"/>
      </w:pPr>
      <w:r>
        <w:rPr>
          <w:b/>
          <w:color w:val="00188F"/>
        </w:rPr>
        <w:t>Uptime Percentage</w:t>
      </w:r>
      <w:r w:rsidR="00FA4844" w:rsidRPr="00EF7CF9">
        <w:t>:</w:t>
      </w:r>
      <w:r w:rsidR="00FA4844">
        <w:t xml:space="preserve"> </w:t>
      </w:r>
      <w:r>
        <w:t>Uptime Percentage</w:t>
      </w:r>
      <w:r w:rsidR="00FA4844" w:rsidRPr="00EF7CF9">
        <w:t xml:space="preserve"> is represented by</w:t>
      </w:r>
      <w:r w:rsidR="00FA4844">
        <w:t xml:space="preserve"> </w:t>
      </w:r>
      <w:r w:rsidR="00FA4844" w:rsidRPr="00EF7CF9">
        <w:t>the following formula:</w:t>
      </w:r>
    </w:p>
    <w:p w14:paraId="692CB9D4" w14:textId="77777777" w:rsidR="00FA4844" w:rsidRPr="00064390" w:rsidRDefault="00FA4844" w:rsidP="00E7465A">
      <w:pPr>
        <w:pStyle w:val="ListParagraph"/>
        <w:spacing w:before="120" w:after="0" w:line="240" w:lineRule="auto"/>
        <w:contextualSpacing w:val="0"/>
        <w:rPr>
          <w:rFonts w:ascii="Cambria Math" w:eastAsiaTheme="minorEastAsia" w:hAnsi="Cambria Math" w:cs="Tahoma"/>
          <w:i/>
          <w:sz w:val="18"/>
          <w:szCs w:val="18"/>
        </w:rPr>
      </w:pPr>
      <m:oMathPara>
        <m:oMath>
          <m:r>
            <w:rPr>
              <w:rFonts w:ascii="Cambria Math" w:hAnsi="Cambria Math" w:cs="Tahoma"/>
              <w:sz w:val="18"/>
              <w:szCs w:val="18"/>
            </w:rPr>
            <m:t xml:space="preserve">Monthly Uptime %= </m:t>
          </m:r>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X 100</m:t>
          </m:r>
        </m:oMath>
      </m:oMathPara>
    </w:p>
    <w:p w14:paraId="73E1EAEE" w14:textId="5E2438E0" w:rsidR="00FA4844" w:rsidRPr="00EF7CF9" w:rsidRDefault="00FA4844" w:rsidP="00FA4844">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A4844" w:rsidRPr="00B44CF9" w14:paraId="6070B512" w14:textId="77777777" w:rsidTr="00345529">
        <w:trPr>
          <w:tblHeader/>
        </w:trPr>
        <w:tc>
          <w:tcPr>
            <w:tcW w:w="5400" w:type="dxa"/>
            <w:shd w:val="clear" w:color="auto" w:fill="0072C6"/>
          </w:tcPr>
          <w:p w14:paraId="3CFEA266" w14:textId="5B70B6C3" w:rsidR="00FA4844"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FA8F94D" w14:textId="77777777" w:rsidR="00FA4844" w:rsidRPr="00EF7CF9" w:rsidRDefault="00FA4844" w:rsidP="000F31B4">
            <w:pPr>
              <w:pStyle w:val="ProductList-OfferingBody"/>
              <w:jc w:val="center"/>
              <w:rPr>
                <w:color w:val="FFFFFF" w:themeColor="background1"/>
              </w:rPr>
            </w:pPr>
            <w:r w:rsidRPr="00EF7CF9">
              <w:rPr>
                <w:color w:val="FFFFFF" w:themeColor="background1"/>
              </w:rPr>
              <w:t>Service Credit</w:t>
            </w:r>
          </w:p>
        </w:tc>
      </w:tr>
      <w:tr w:rsidR="00FA4844" w:rsidRPr="00B44CF9" w14:paraId="300286F2" w14:textId="77777777" w:rsidTr="00345529">
        <w:tc>
          <w:tcPr>
            <w:tcW w:w="5400" w:type="dxa"/>
          </w:tcPr>
          <w:p w14:paraId="5EDF52EC" w14:textId="77777777" w:rsidR="00FA4844" w:rsidRPr="00EF7CF9" w:rsidRDefault="00FA4844" w:rsidP="000F31B4">
            <w:pPr>
              <w:pStyle w:val="ProductList-OfferingBody"/>
              <w:jc w:val="center"/>
            </w:pPr>
            <w:r w:rsidRPr="00EF7CF9">
              <w:t>&lt; 99.95%</w:t>
            </w:r>
          </w:p>
        </w:tc>
        <w:tc>
          <w:tcPr>
            <w:tcW w:w="5400" w:type="dxa"/>
          </w:tcPr>
          <w:p w14:paraId="387D0A57" w14:textId="77777777" w:rsidR="00FA4844" w:rsidRPr="00EF7CF9" w:rsidRDefault="00FA4844" w:rsidP="000F31B4">
            <w:pPr>
              <w:pStyle w:val="ProductList-OfferingBody"/>
              <w:jc w:val="center"/>
            </w:pPr>
            <w:r w:rsidRPr="00EF7CF9">
              <w:t>10%</w:t>
            </w:r>
          </w:p>
        </w:tc>
      </w:tr>
      <w:tr w:rsidR="00FA4844" w:rsidRPr="00B44CF9" w14:paraId="55672AF5" w14:textId="77777777" w:rsidTr="00345529">
        <w:tc>
          <w:tcPr>
            <w:tcW w:w="5400" w:type="dxa"/>
          </w:tcPr>
          <w:p w14:paraId="6BFFB57F" w14:textId="77777777" w:rsidR="00FA4844" w:rsidRPr="00EF7CF9" w:rsidRDefault="00FA4844" w:rsidP="000F31B4">
            <w:pPr>
              <w:pStyle w:val="ProductList-OfferingBody"/>
              <w:keepNext/>
              <w:jc w:val="center"/>
            </w:pPr>
            <w:r w:rsidRPr="00EF7CF9">
              <w:t>&lt; 99%</w:t>
            </w:r>
          </w:p>
        </w:tc>
        <w:tc>
          <w:tcPr>
            <w:tcW w:w="5400" w:type="dxa"/>
          </w:tcPr>
          <w:p w14:paraId="4BE2C332" w14:textId="77777777" w:rsidR="00FA4844" w:rsidRPr="00EF7CF9" w:rsidRDefault="00FA4844" w:rsidP="000F31B4">
            <w:pPr>
              <w:pStyle w:val="ProductList-OfferingBody"/>
              <w:jc w:val="center"/>
            </w:pPr>
            <w:r w:rsidRPr="00EF7CF9">
              <w:t>25%</w:t>
            </w:r>
          </w:p>
        </w:tc>
      </w:tr>
    </w:tbl>
    <w:p w14:paraId="71E7D204" w14:textId="77777777" w:rsidR="00FA4844" w:rsidRPr="00EF7CF9" w:rsidRDefault="00FA4844" w:rsidP="00FA484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8AE841E" w14:textId="3C12AA6A" w:rsidR="00014752" w:rsidRPr="00EF7CF9" w:rsidRDefault="00014752" w:rsidP="00014752">
      <w:pPr>
        <w:pStyle w:val="ProductList-Offering2Heading"/>
        <w:keepNext/>
        <w:tabs>
          <w:tab w:val="clear" w:pos="360"/>
          <w:tab w:val="clear" w:pos="720"/>
          <w:tab w:val="clear" w:pos="1080"/>
        </w:tabs>
        <w:outlineLvl w:val="2"/>
      </w:pPr>
      <w:bookmarkStart w:id="180" w:name="_Toc52348980"/>
      <w:bookmarkStart w:id="181" w:name="_Toc243922442"/>
      <w:r>
        <w:t xml:space="preserve">Azure </w:t>
      </w:r>
      <w:r w:rsidR="00CD75A4">
        <w:t xml:space="preserve">AI </w:t>
      </w:r>
      <w:r w:rsidRPr="00EF7CF9">
        <w:t>Search</w:t>
      </w:r>
      <w:bookmarkEnd w:id="180"/>
      <w:bookmarkEnd w:id="181"/>
    </w:p>
    <w:p w14:paraId="6A0F4491" w14:textId="77777777" w:rsidR="00014752" w:rsidRPr="00EF7CF9" w:rsidRDefault="00014752" w:rsidP="00014752">
      <w:pPr>
        <w:pStyle w:val="ProductList-Body"/>
      </w:pPr>
      <w:r w:rsidRPr="00EF7CF9">
        <w:rPr>
          <w:b/>
          <w:color w:val="00188F"/>
        </w:rPr>
        <w:t>Additional Definitions</w:t>
      </w:r>
      <w:r w:rsidRPr="00EF7CF9">
        <w:t>:</w:t>
      </w:r>
    </w:p>
    <w:p w14:paraId="66C66E6D" w14:textId="316C3DC8" w:rsidR="00014752" w:rsidRPr="00EF7CF9" w:rsidRDefault="00014752" w:rsidP="00FA0DFD">
      <w:pPr>
        <w:pStyle w:val="ProductList-Body"/>
      </w:pPr>
      <w:r w:rsidRPr="00571855">
        <w:t>“</w:t>
      </w:r>
      <w:r w:rsidRPr="00EF7CF9">
        <w:rPr>
          <w:b/>
          <w:color w:val="00188F"/>
        </w:rPr>
        <w:t>Average Error Rate</w:t>
      </w:r>
      <w:r w:rsidRPr="00571855">
        <w:t>”</w:t>
      </w:r>
      <w:r w:rsidRPr="00EF7CF9">
        <w:t xml:space="preserve"> for </w:t>
      </w:r>
      <w:r w:rsidR="003C74BC">
        <w:t>an Applicable Period</w:t>
      </w:r>
      <w:r w:rsidRPr="00EF7CF9">
        <w:t xml:space="preserve"> is the sum of Error Rates for each hour in </w:t>
      </w:r>
      <w:r w:rsidR="0062188D" w:rsidRPr="0062188D">
        <w:t xml:space="preserve">the Applicable Period </w:t>
      </w:r>
      <w:r w:rsidRPr="00EF7CF9">
        <w:t>divided by the total number of hours in</w:t>
      </w:r>
      <w:r w:rsidR="0062188D" w:rsidRPr="0062188D">
        <w:t xml:space="preserve"> the Applicable Period</w:t>
      </w:r>
      <w:r w:rsidRPr="00EF7CF9">
        <w:t>.</w:t>
      </w:r>
    </w:p>
    <w:p w14:paraId="6587402F" w14:textId="166E3878" w:rsidR="00014752" w:rsidRPr="00EF7CF9" w:rsidRDefault="00014752" w:rsidP="00FA0DFD">
      <w:pPr>
        <w:pStyle w:val="ProductList-Body"/>
      </w:pPr>
      <w:r w:rsidRPr="00571855">
        <w:t>“</w:t>
      </w:r>
      <w:r w:rsidRPr="00EF7CF9">
        <w:rPr>
          <w:b/>
          <w:color w:val="00188F"/>
        </w:rPr>
        <w:t>Error Rate</w:t>
      </w:r>
      <w:r w:rsidRPr="00571855">
        <w:t>”</w:t>
      </w:r>
      <w:r w:rsidRPr="00EF7CF9">
        <w:t xml:space="preserve"> is the total number of Failed Requests divided by Total Requests, </w:t>
      </w:r>
      <w:r w:rsidR="00154010">
        <w:t xml:space="preserve">for a Search Service, </w:t>
      </w:r>
      <w:r w:rsidRPr="00EF7CF9">
        <w:t>during a given one-hour interval. If the Total Requests in a one-hour interval is zero, the Error Rate for that interval is 0%.</w:t>
      </w:r>
    </w:p>
    <w:p w14:paraId="10B63D31" w14:textId="77777777" w:rsidR="00014752" w:rsidRPr="00EF7CF9" w:rsidRDefault="00014752" w:rsidP="00FA0DFD">
      <w:pPr>
        <w:pStyle w:val="ProductList-Body"/>
      </w:pPr>
      <w:r w:rsidRPr="00571855">
        <w:t>“</w:t>
      </w:r>
      <w:r w:rsidRPr="00EF7CF9">
        <w:rPr>
          <w:b/>
          <w:color w:val="00188F"/>
        </w:rPr>
        <w:t>Excluded Requests</w:t>
      </w:r>
      <w:r w:rsidRPr="00571855">
        <w:t>”</w:t>
      </w:r>
      <w:r w:rsidRPr="00EF7CF9">
        <w:t xml:space="preserve"> are all requests that are throttled due to exhaustion of resources allocated for a Search Service Instance, as indicated by an HTTP 503 status code and a response header indicating the request was throttled.</w:t>
      </w:r>
    </w:p>
    <w:p w14:paraId="3A564CC7" w14:textId="77777777" w:rsidR="00014752" w:rsidRPr="00EF7CF9" w:rsidRDefault="00014752" w:rsidP="00FA0DFD">
      <w:pPr>
        <w:pStyle w:val="ProductList-Body"/>
      </w:pPr>
      <w:r w:rsidRPr="00571855">
        <w:t>“</w:t>
      </w:r>
      <w:r w:rsidRPr="00EF7CF9">
        <w:rPr>
          <w:b/>
          <w:color w:val="00188F"/>
        </w:rPr>
        <w:t>Failed Requests</w:t>
      </w:r>
      <w:r w:rsidRPr="00571855">
        <w:t>”</w:t>
      </w:r>
      <w:r w:rsidRPr="00EF7CF9">
        <w:t xml:space="preserve"> is the set of all requests within Total Requests that fail to return either a Success Code or HTTP 4xx response.</w:t>
      </w:r>
    </w:p>
    <w:p w14:paraId="1BCC4F2E" w14:textId="77777777" w:rsidR="00014752" w:rsidRPr="00EF7CF9" w:rsidRDefault="00014752" w:rsidP="00FA0DFD">
      <w:pPr>
        <w:pStyle w:val="ProductList-Body"/>
      </w:pPr>
      <w:r w:rsidRPr="00571855">
        <w:t>“</w:t>
      </w:r>
      <w:r w:rsidRPr="00EF7CF9">
        <w:rPr>
          <w:b/>
          <w:color w:val="00188F"/>
        </w:rPr>
        <w:t>Replica</w:t>
      </w:r>
      <w:r w:rsidRPr="00571855">
        <w:t>”</w:t>
      </w:r>
      <w:r w:rsidRPr="00EF7CF9">
        <w:t xml:space="preserve"> is a copy of a search index within a Search Service Instance.</w:t>
      </w:r>
    </w:p>
    <w:p w14:paraId="080645DF" w14:textId="77777777" w:rsidR="00014752" w:rsidRPr="00EF7CF9" w:rsidRDefault="00014752" w:rsidP="00FA0DFD">
      <w:pPr>
        <w:pStyle w:val="ProductList-Body"/>
      </w:pPr>
      <w:r w:rsidRPr="00571855">
        <w:t>“</w:t>
      </w:r>
      <w:r w:rsidRPr="00EF7CF9">
        <w:rPr>
          <w:b/>
          <w:color w:val="00188F"/>
        </w:rPr>
        <w:t>Search Service Instance</w:t>
      </w:r>
      <w:r w:rsidRPr="00571855">
        <w:t>”</w:t>
      </w:r>
      <w:r w:rsidRPr="00EF7CF9">
        <w:t xml:space="preserve"> is an Azure Search service instance containing one or more search indexes.</w:t>
      </w:r>
    </w:p>
    <w:p w14:paraId="73B32B4A" w14:textId="1D791289" w:rsidR="00014752" w:rsidRPr="00EF7CF9" w:rsidRDefault="00014752" w:rsidP="00FA0DFD">
      <w:pPr>
        <w:pStyle w:val="ProductList-Body"/>
      </w:pPr>
      <w:r w:rsidRPr="00571855">
        <w:t>“</w:t>
      </w:r>
      <w:r w:rsidRPr="00EF7CF9">
        <w:rPr>
          <w:b/>
          <w:color w:val="00188F"/>
        </w:rPr>
        <w:t>Total Requests</w:t>
      </w:r>
      <w:r w:rsidRPr="00571855">
        <w:t>”</w:t>
      </w:r>
      <w:r w:rsidRPr="00EF7CF9">
        <w:t xml:space="preserve"> is the set of (i) all requests to update a Search Service Instance having three or more Replicas, plus (ii) all requests to query a Search Service Instance having two or more Replicas, other than Excluded Requests, within a one-hour interval during </w:t>
      </w:r>
      <w:r w:rsidR="003C74BC">
        <w:t>an Applicable Period</w:t>
      </w:r>
      <w:r w:rsidRPr="00EF7CF9">
        <w:t>.</w:t>
      </w:r>
    </w:p>
    <w:p w14:paraId="376FF54B" w14:textId="29E324F0" w:rsidR="00014752" w:rsidRDefault="00AC48A7" w:rsidP="00014752">
      <w:pPr>
        <w:pStyle w:val="ProductList-Body"/>
      </w:pPr>
      <w:r>
        <w:rPr>
          <w:b/>
          <w:color w:val="00188F"/>
        </w:rPr>
        <w:t>Uptime Percentage</w:t>
      </w:r>
      <w:r w:rsidR="00014752" w:rsidRPr="00EF7CF9">
        <w:t>:</w:t>
      </w:r>
      <w:r w:rsidR="00014752">
        <w:t xml:space="preserve"> </w:t>
      </w:r>
      <w:r w:rsidR="00014752" w:rsidRPr="00EF7CF9">
        <w:t xml:space="preserve">The </w:t>
      </w:r>
      <w:r>
        <w:t>Uptime Percentage</w:t>
      </w:r>
      <w:r w:rsidR="00014752" w:rsidRPr="00EF7CF9">
        <w:t xml:space="preserve"> is calculated using the following formula:</w:t>
      </w:r>
    </w:p>
    <w:p w14:paraId="7D3715DD" w14:textId="77777777" w:rsidR="00014752" w:rsidRPr="00064390" w:rsidRDefault="00014752" w:rsidP="00F02E19">
      <w:pPr>
        <w:spacing w:before="120" w:after="0" w:line="240" w:lineRule="auto"/>
        <w:rPr>
          <w:rFonts w:ascii="Cambria Math" w:eastAsiaTheme="minorEastAsia" w:hAnsi="Cambria Math" w:cs="Tahoma"/>
          <w:i/>
          <w:color w:val="000000" w:themeColor="text1"/>
          <w:sz w:val="18"/>
          <w:szCs w:val="18"/>
        </w:rPr>
      </w:pPr>
      <m:oMathPara>
        <m:oMath>
          <m:r>
            <w:rPr>
              <w:rFonts w:ascii="Cambria Math" w:hAnsi="Cambria Math" w:cs="Tahoma"/>
              <w:color w:val="000000" w:themeColor="text1"/>
              <w:sz w:val="18"/>
              <w:szCs w:val="18"/>
            </w:rPr>
            <m:t>100%-Average Error Rate</m:t>
          </m:r>
        </m:oMath>
      </m:oMathPara>
    </w:p>
    <w:p w14:paraId="454EB55F" w14:textId="77777777" w:rsidR="00014752" w:rsidRPr="00EF7CF9" w:rsidRDefault="00014752" w:rsidP="00014752">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14752" w:rsidRPr="00B44CF9" w14:paraId="291955D2" w14:textId="77777777" w:rsidTr="00345529">
        <w:trPr>
          <w:tblHeader/>
        </w:trPr>
        <w:tc>
          <w:tcPr>
            <w:tcW w:w="5400" w:type="dxa"/>
            <w:shd w:val="clear" w:color="auto" w:fill="0072C6"/>
          </w:tcPr>
          <w:p w14:paraId="7790E18A" w14:textId="0A0CC243" w:rsidR="00014752"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C2957C8" w14:textId="77777777" w:rsidR="00014752" w:rsidRPr="00EF7CF9" w:rsidRDefault="00014752" w:rsidP="000F31B4">
            <w:pPr>
              <w:pStyle w:val="ProductList-OfferingBody"/>
              <w:jc w:val="center"/>
              <w:rPr>
                <w:color w:val="FFFFFF" w:themeColor="background1"/>
              </w:rPr>
            </w:pPr>
            <w:r w:rsidRPr="00EF7CF9">
              <w:rPr>
                <w:color w:val="FFFFFF" w:themeColor="background1"/>
              </w:rPr>
              <w:t>Service Credit</w:t>
            </w:r>
          </w:p>
        </w:tc>
      </w:tr>
      <w:tr w:rsidR="00014752" w:rsidRPr="00B44CF9" w14:paraId="22B19702" w14:textId="77777777" w:rsidTr="00345529">
        <w:tc>
          <w:tcPr>
            <w:tcW w:w="5400" w:type="dxa"/>
          </w:tcPr>
          <w:p w14:paraId="4BFE1BAD" w14:textId="77777777" w:rsidR="00014752" w:rsidRPr="00EF7CF9" w:rsidRDefault="00014752" w:rsidP="000F31B4">
            <w:pPr>
              <w:pStyle w:val="ProductList-OfferingBody"/>
              <w:jc w:val="center"/>
            </w:pPr>
            <w:r w:rsidRPr="00EF7CF9">
              <w:t>&lt; 99.9%</w:t>
            </w:r>
          </w:p>
        </w:tc>
        <w:tc>
          <w:tcPr>
            <w:tcW w:w="5400" w:type="dxa"/>
          </w:tcPr>
          <w:p w14:paraId="6E789323" w14:textId="77777777" w:rsidR="00014752" w:rsidRPr="00EF7CF9" w:rsidRDefault="00014752" w:rsidP="000F31B4">
            <w:pPr>
              <w:pStyle w:val="ProductList-OfferingBody"/>
              <w:jc w:val="center"/>
            </w:pPr>
            <w:r w:rsidRPr="00EF7CF9">
              <w:t>10%</w:t>
            </w:r>
          </w:p>
        </w:tc>
      </w:tr>
      <w:tr w:rsidR="00014752" w:rsidRPr="00B44CF9" w14:paraId="01A3B8D8" w14:textId="77777777" w:rsidTr="00345529">
        <w:tc>
          <w:tcPr>
            <w:tcW w:w="5400" w:type="dxa"/>
          </w:tcPr>
          <w:p w14:paraId="11FAF3C8" w14:textId="77777777" w:rsidR="00014752" w:rsidRPr="00EF7CF9" w:rsidRDefault="00014752" w:rsidP="000F31B4">
            <w:pPr>
              <w:pStyle w:val="ProductList-OfferingBody"/>
              <w:jc w:val="center"/>
            </w:pPr>
            <w:r w:rsidRPr="00EF7CF9">
              <w:t>&lt; 99%</w:t>
            </w:r>
          </w:p>
        </w:tc>
        <w:tc>
          <w:tcPr>
            <w:tcW w:w="5400" w:type="dxa"/>
          </w:tcPr>
          <w:p w14:paraId="63670124" w14:textId="77777777" w:rsidR="00014752" w:rsidRPr="00EF7CF9" w:rsidRDefault="00014752" w:rsidP="000F31B4">
            <w:pPr>
              <w:pStyle w:val="ProductList-OfferingBody"/>
              <w:jc w:val="center"/>
            </w:pPr>
            <w:r w:rsidRPr="00EF7CF9">
              <w:t>25%</w:t>
            </w:r>
          </w:p>
        </w:tc>
      </w:tr>
    </w:tbl>
    <w:p w14:paraId="2FF0D8F5" w14:textId="77777777" w:rsidR="00014752" w:rsidRPr="00EF7CF9" w:rsidRDefault="00014752" w:rsidP="0001475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478A19B" w14:textId="70C95275" w:rsidR="00FE45CF" w:rsidRPr="00EF7CF9" w:rsidRDefault="00FE45CF" w:rsidP="001E41CB">
      <w:pPr>
        <w:pStyle w:val="ProductList-Offering2Heading"/>
        <w:keepNext/>
        <w:tabs>
          <w:tab w:val="clear" w:pos="360"/>
          <w:tab w:val="clear" w:pos="720"/>
          <w:tab w:val="clear" w:pos="1080"/>
        </w:tabs>
        <w:spacing w:before="0" w:after="0"/>
        <w:outlineLvl w:val="2"/>
      </w:pPr>
      <w:bookmarkStart w:id="182" w:name="_Toc468346589"/>
      <w:bookmarkStart w:id="183" w:name="MicrosoftCognitiveServices"/>
      <w:bookmarkStart w:id="184" w:name="_Toc52348972"/>
      <w:bookmarkStart w:id="185" w:name="_Toc243922443"/>
      <w:r>
        <w:t>Azure</w:t>
      </w:r>
      <w:r w:rsidRPr="00EF7CF9">
        <w:t xml:space="preserve"> </w:t>
      </w:r>
      <w:r w:rsidR="00CF7301">
        <w:t>AI</w:t>
      </w:r>
      <w:r w:rsidRPr="00EF7CF9">
        <w:t xml:space="preserve"> Services</w:t>
      </w:r>
      <w:bookmarkEnd w:id="182"/>
      <w:bookmarkEnd w:id="183"/>
      <w:bookmarkEnd w:id="184"/>
      <w:bookmarkEnd w:id="185"/>
    </w:p>
    <w:p w14:paraId="42DC8CF4" w14:textId="77777777" w:rsidR="00FE45CF" w:rsidRPr="00EF7CF9" w:rsidRDefault="00FE45CF" w:rsidP="00FE45CF">
      <w:pPr>
        <w:pStyle w:val="ProductList-Body"/>
      </w:pPr>
      <w:r w:rsidRPr="00EF7CF9">
        <w:rPr>
          <w:b/>
          <w:color w:val="00188F"/>
        </w:rPr>
        <w:t>Additional Definitions</w:t>
      </w:r>
      <w:r w:rsidRPr="00EF7CF9">
        <w:t>:</w:t>
      </w:r>
    </w:p>
    <w:p w14:paraId="221837B9" w14:textId="09B04373" w:rsidR="00FE45CF" w:rsidRPr="00EF7CF9" w:rsidRDefault="00FE45CF" w:rsidP="00FE45CF">
      <w:pPr>
        <w:pStyle w:val="NormalWeb"/>
        <w:spacing w:before="0" w:beforeAutospacing="0" w:after="0" w:afterAutospacing="0"/>
        <w:rPr>
          <w:rFonts w:asciiTheme="minorHAnsi" w:eastAsiaTheme="minorHAnsi" w:hAnsiTheme="minorHAnsi" w:cstheme="minorBidi"/>
          <w:sz w:val="18"/>
          <w:szCs w:val="18"/>
        </w:rPr>
      </w:pPr>
      <w:r w:rsidRPr="00571855">
        <w:rPr>
          <w:rFonts w:asciiTheme="minorHAnsi" w:eastAsiaTheme="minorHAnsi" w:hAnsiTheme="minorHAnsi" w:cstheme="minorBidi"/>
          <w:sz w:val="18"/>
          <w:szCs w:val="18"/>
        </w:rPr>
        <w:t>“</w:t>
      </w:r>
      <w:r w:rsidRPr="00EF7CF9">
        <w:rPr>
          <w:rFonts w:asciiTheme="minorHAnsi" w:eastAsiaTheme="minorHAnsi" w:hAnsiTheme="minorHAnsi" w:cstheme="minorBidi"/>
          <w:b/>
          <w:color w:val="00188F"/>
          <w:sz w:val="18"/>
          <w:szCs w:val="18"/>
        </w:rPr>
        <w:t>Total Transaction Attempts</w:t>
      </w:r>
      <w:r w:rsidRPr="00571855">
        <w:rPr>
          <w:rFonts w:asciiTheme="minorHAnsi" w:eastAsiaTheme="minorHAnsi" w:hAnsiTheme="minorHAnsi" w:cstheme="minorBidi"/>
          <w:sz w:val="18"/>
          <w:szCs w:val="18"/>
        </w:rPr>
        <w:t>”</w:t>
      </w:r>
      <w:r w:rsidRPr="00EF7CF9">
        <w:rPr>
          <w:rFonts w:ascii="Calibri" w:hAnsi="Calibri"/>
          <w:sz w:val="18"/>
          <w:szCs w:val="18"/>
        </w:rPr>
        <w:t xml:space="preserve"> </w:t>
      </w:r>
      <w:r w:rsidRPr="00EF7CF9">
        <w:rPr>
          <w:rFonts w:asciiTheme="minorHAnsi" w:eastAsiaTheme="minorHAnsi" w:hAnsiTheme="minorHAnsi" w:cstheme="minorBidi"/>
          <w:sz w:val="18"/>
          <w:szCs w:val="18"/>
        </w:rPr>
        <w:t xml:space="preserve">is the total number of authenticated API requests by Customer during </w:t>
      </w:r>
      <w:r w:rsidR="003C74BC">
        <w:rPr>
          <w:rFonts w:asciiTheme="minorHAnsi" w:eastAsiaTheme="minorHAnsi" w:hAnsiTheme="minorHAnsi" w:cstheme="minorBidi"/>
          <w:sz w:val="18"/>
          <w:szCs w:val="18"/>
        </w:rPr>
        <w:t>an Applicable Period</w:t>
      </w:r>
      <w:r w:rsidRPr="00EF7CF9">
        <w:rPr>
          <w:rFonts w:asciiTheme="minorHAnsi" w:eastAsiaTheme="minorHAnsi" w:hAnsiTheme="minorHAnsi" w:cstheme="minorBidi"/>
          <w:sz w:val="18"/>
          <w:szCs w:val="18"/>
        </w:rPr>
        <w:t xml:space="preserve"> for a given </w:t>
      </w:r>
      <w:r w:rsidR="009B1C76">
        <w:rPr>
          <w:rFonts w:asciiTheme="minorHAnsi" w:eastAsiaTheme="minorHAnsi" w:hAnsiTheme="minorHAnsi" w:cstheme="minorBidi"/>
          <w:sz w:val="18"/>
          <w:szCs w:val="18"/>
        </w:rPr>
        <w:t>Foundry Tools</w:t>
      </w:r>
      <w:r w:rsidRPr="00EF7CF9">
        <w:rPr>
          <w:rFonts w:asciiTheme="minorHAnsi" w:eastAsiaTheme="minorHAnsi" w:hAnsiTheme="minorHAnsi" w:cstheme="minorBidi"/>
          <w:sz w:val="18"/>
          <w:szCs w:val="18"/>
        </w:rPr>
        <w:t xml:space="preserve"> API. Total Transaction Attempts do not include API requests that return an Error Code that are continuously repeated within a five-minute window after the first Error Code is received.</w:t>
      </w:r>
    </w:p>
    <w:p w14:paraId="161E67D6" w14:textId="20155FBF" w:rsidR="00FE45CF" w:rsidRPr="00EF7CF9" w:rsidRDefault="00FE45CF" w:rsidP="00FE45CF">
      <w:pPr>
        <w:pStyle w:val="NormalWeb"/>
        <w:spacing w:before="0" w:beforeAutospacing="0" w:after="0" w:afterAutospacing="0"/>
        <w:rPr>
          <w:rFonts w:ascii="Calibri" w:hAnsi="Calibri"/>
          <w:sz w:val="18"/>
          <w:szCs w:val="18"/>
        </w:rPr>
      </w:pPr>
      <w:r w:rsidRPr="00571855">
        <w:rPr>
          <w:rFonts w:asciiTheme="minorHAnsi" w:eastAsiaTheme="minorHAnsi" w:hAnsiTheme="minorHAnsi" w:cstheme="minorBidi"/>
          <w:sz w:val="18"/>
          <w:szCs w:val="18"/>
        </w:rPr>
        <w:t>“</w:t>
      </w:r>
      <w:r w:rsidRPr="00EF7CF9">
        <w:rPr>
          <w:rFonts w:asciiTheme="minorHAnsi" w:eastAsiaTheme="minorHAnsi" w:hAnsiTheme="minorHAnsi" w:cstheme="minorBidi"/>
          <w:b/>
          <w:color w:val="00188F"/>
          <w:sz w:val="18"/>
          <w:szCs w:val="18"/>
        </w:rPr>
        <w:t>Failed Transactions</w:t>
      </w:r>
      <w:r w:rsidRPr="00571855">
        <w:rPr>
          <w:rFonts w:asciiTheme="minorHAnsi" w:eastAsiaTheme="minorHAnsi" w:hAnsiTheme="minorHAnsi" w:cstheme="minorBidi"/>
          <w:sz w:val="18"/>
          <w:szCs w:val="18"/>
        </w:rPr>
        <w:t>”</w:t>
      </w:r>
      <w:r w:rsidRPr="00EF7CF9">
        <w:rPr>
          <w:rFonts w:ascii="Calibri" w:hAnsi="Calibri"/>
          <w:sz w:val="18"/>
          <w:szCs w:val="18"/>
        </w:rPr>
        <w:t xml:space="preserve"> </w:t>
      </w:r>
      <w:r w:rsidRPr="00EF7CF9">
        <w:rPr>
          <w:rFonts w:asciiTheme="minorHAnsi" w:eastAsiaTheme="minorHAnsi" w:hAnsiTheme="minorHAnsi" w:cstheme="minorBidi"/>
          <w:sz w:val="18"/>
          <w:szCs w:val="18"/>
        </w:rPr>
        <w:t xml:space="preserve">is the set of all requests to the </w:t>
      </w:r>
      <w:r w:rsidR="00931C75">
        <w:rPr>
          <w:rFonts w:asciiTheme="minorHAnsi" w:eastAsiaTheme="minorHAnsi" w:hAnsiTheme="minorHAnsi" w:cstheme="minorBidi"/>
          <w:sz w:val="18"/>
          <w:szCs w:val="18"/>
        </w:rPr>
        <w:t>Foundry Tools</w:t>
      </w:r>
      <w:r w:rsidRPr="00EF7CF9">
        <w:rPr>
          <w:rFonts w:asciiTheme="minorHAnsi" w:eastAsiaTheme="minorHAnsi" w:hAnsiTheme="minorHAnsi" w:cstheme="minorBidi"/>
          <w:sz w:val="18"/>
          <w:szCs w:val="18"/>
        </w:rPr>
        <w:t xml:space="preserve"> API within Total Transaction Attempts that return an Error Code. Failed Transaction Attempts do not include API requests that return an Error Code that are continuously repeated within a five-minute window after the first Error Code is received.</w:t>
      </w:r>
    </w:p>
    <w:p w14:paraId="495DFC0F" w14:textId="5A27C081" w:rsidR="00FE45CF" w:rsidRDefault="00FE45CF" w:rsidP="00FE45CF">
      <w:pPr>
        <w:pStyle w:val="NormalWeb"/>
        <w:spacing w:before="0" w:beforeAutospacing="0" w:after="0" w:afterAutospacing="0"/>
        <w:rPr>
          <w:rFonts w:asciiTheme="minorHAnsi" w:eastAsiaTheme="minorHAnsi" w:hAnsiTheme="minorHAnsi" w:cstheme="minorHAnsi"/>
          <w:sz w:val="18"/>
          <w:szCs w:val="18"/>
        </w:rPr>
      </w:pPr>
      <w:r w:rsidRPr="00571855">
        <w:rPr>
          <w:rFonts w:asciiTheme="minorHAnsi" w:eastAsiaTheme="minorHAnsi" w:hAnsiTheme="minorHAnsi" w:cstheme="minorHAnsi"/>
          <w:sz w:val="18"/>
          <w:szCs w:val="18"/>
        </w:rPr>
        <w:t>“</w:t>
      </w:r>
      <w:r w:rsidR="00AC48A7">
        <w:rPr>
          <w:rFonts w:asciiTheme="minorHAnsi" w:eastAsiaTheme="minorHAnsi" w:hAnsiTheme="minorHAnsi" w:cstheme="minorHAnsi"/>
          <w:b/>
          <w:color w:val="00188F"/>
          <w:sz w:val="18"/>
          <w:szCs w:val="18"/>
        </w:rPr>
        <w:t>Uptime Percentage</w:t>
      </w:r>
      <w:r w:rsidRPr="00571855">
        <w:rPr>
          <w:rFonts w:asciiTheme="minorHAnsi" w:eastAsiaTheme="minorHAnsi" w:hAnsiTheme="minorHAnsi" w:cstheme="minorHAnsi"/>
          <w:sz w:val="18"/>
          <w:szCs w:val="18"/>
        </w:rPr>
        <w:t>”</w:t>
      </w:r>
      <w:r w:rsidRPr="00EF7CF9">
        <w:rPr>
          <w:rFonts w:asciiTheme="minorHAnsi" w:hAnsiTheme="minorHAnsi" w:cstheme="minorHAnsi"/>
          <w:sz w:val="18"/>
          <w:szCs w:val="18"/>
        </w:rPr>
        <w:t xml:space="preserve"> </w:t>
      </w:r>
      <w:r w:rsidRPr="00EF7CF9">
        <w:rPr>
          <w:rFonts w:asciiTheme="minorHAnsi" w:eastAsiaTheme="minorHAnsi" w:hAnsiTheme="minorHAnsi" w:cstheme="minorHAnsi"/>
          <w:sz w:val="18"/>
          <w:szCs w:val="18"/>
        </w:rPr>
        <w:t xml:space="preserve">for each API Service is calculated as Total Transaction Attempts less Failed Transactions divided by Total Transaction Attempts in </w:t>
      </w:r>
      <w:r w:rsidR="003C74BC">
        <w:rPr>
          <w:rFonts w:asciiTheme="minorHAnsi" w:eastAsiaTheme="minorHAnsi" w:hAnsiTheme="minorHAnsi" w:cstheme="minorHAnsi"/>
          <w:sz w:val="18"/>
          <w:szCs w:val="18"/>
        </w:rPr>
        <w:t>an Applicable Period</w:t>
      </w:r>
      <w:r w:rsidRPr="00EF7CF9">
        <w:rPr>
          <w:rFonts w:asciiTheme="minorHAnsi" w:eastAsiaTheme="minorHAnsi" w:hAnsiTheme="minorHAnsi" w:cstheme="minorHAnsi"/>
          <w:sz w:val="18"/>
          <w:szCs w:val="18"/>
        </w:rPr>
        <w:t xml:space="preserve"> for a given API subscription.</w:t>
      </w:r>
    </w:p>
    <w:p w14:paraId="2D800C4F" w14:textId="3CB8A2DC" w:rsidR="00FE45CF" w:rsidRDefault="00AC48A7" w:rsidP="00064390">
      <w:pPr>
        <w:pStyle w:val="NormalWeb"/>
        <w:spacing w:before="0" w:beforeAutospacing="0" w:after="0" w:afterAutospacing="0"/>
        <w:rPr>
          <w:rFonts w:asciiTheme="minorHAnsi" w:hAnsiTheme="minorHAnsi" w:cstheme="minorHAnsi"/>
          <w:sz w:val="18"/>
          <w:szCs w:val="18"/>
        </w:rPr>
      </w:pPr>
      <w:r>
        <w:rPr>
          <w:rFonts w:asciiTheme="minorHAnsi" w:eastAsiaTheme="minorHAnsi" w:hAnsiTheme="minorHAnsi" w:cstheme="minorHAnsi"/>
          <w:sz w:val="18"/>
          <w:szCs w:val="18"/>
        </w:rPr>
        <w:t>Uptime Percentage</w:t>
      </w:r>
      <w:r w:rsidR="00FE45CF" w:rsidRPr="00EF7CF9">
        <w:rPr>
          <w:rFonts w:asciiTheme="minorHAnsi" w:eastAsiaTheme="minorHAnsi" w:hAnsiTheme="minorHAnsi" w:cstheme="minorHAnsi"/>
          <w:sz w:val="18"/>
          <w:szCs w:val="18"/>
        </w:rPr>
        <w:t xml:space="preserve"> is represented by the following formula</w:t>
      </w:r>
      <w:r w:rsidR="00FE45CF" w:rsidRPr="00EF7CF9">
        <w:rPr>
          <w:rFonts w:asciiTheme="minorHAnsi" w:hAnsiTheme="minorHAnsi" w:cstheme="minorHAnsi"/>
          <w:sz w:val="18"/>
          <w:szCs w:val="18"/>
        </w:rPr>
        <w:t>:</w:t>
      </w:r>
    </w:p>
    <w:p w14:paraId="2464FBD5" w14:textId="77777777" w:rsidR="00FE45CF" w:rsidRPr="00EF7CF9" w:rsidRDefault="00FE45CF" w:rsidP="002110C6">
      <w:pPr>
        <w:spacing w:before="120" w:after="0" w:line="240" w:lineRule="auto"/>
        <w:rPr>
          <w:rFonts w:ascii="Cambria Math" w:hAnsi="Cambria Math" w:cs="Tahoma"/>
          <w:i/>
          <w:color w:val="000000" w:themeColor="text1"/>
          <w:sz w:val="18"/>
          <w:szCs w:val="18"/>
        </w:rPr>
      </w:pPr>
      <m:oMathPara>
        <m:oMath>
          <m:r>
            <w:rPr>
              <w:rFonts w:ascii="Cambria Math" w:hAnsi="Cambria Math" w:cs="Tahoma"/>
              <w:sz w:val="18"/>
              <w:szCs w:val="18"/>
            </w:rPr>
            <m:t xml:space="preserve"> Monthly Uptime %= </m:t>
          </m:r>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Transaction Attempts-Failed Transactions)</m:t>
              </m:r>
            </m:num>
            <m:den>
              <m:r>
                <w:rPr>
                  <w:rFonts w:ascii="Cambria Math" w:hAnsi="Cambria Math" w:cs="Tahoma"/>
                  <w:color w:val="000000" w:themeColor="text1"/>
                  <w:sz w:val="18"/>
                  <w:szCs w:val="18"/>
                </w:rPr>
                <m:t>Total Transaction Attemtps</m:t>
              </m:r>
            </m:den>
          </m:f>
          <m:r>
            <w:rPr>
              <w:rFonts w:ascii="Cambria Math" w:hAnsi="Cambria Math" w:cs="Tahoma"/>
              <w:color w:val="000000" w:themeColor="text1"/>
              <w:sz w:val="18"/>
              <w:szCs w:val="18"/>
            </w:rPr>
            <m:t xml:space="preserve"> x 100</m:t>
          </m:r>
        </m:oMath>
      </m:oMathPara>
    </w:p>
    <w:p w14:paraId="511DD8A5" w14:textId="29CEA2A3" w:rsidR="00FE45CF" w:rsidRPr="00EF7CF9" w:rsidRDefault="00FE45CF" w:rsidP="00FE45CF">
      <w:pPr>
        <w:pStyle w:val="NormalWeb"/>
        <w:spacing w:before="0" w:beforeAutospacing="0" w:after="0" w:afterAutospacing="0"/>
        <w:rPr>
          <w:rFonts w:asciiTheme="minorHAnsi" w:hAnsiTheme="minorHAnsi" w:cstheme="minorHAnsi"/>
          <w:sz w:val="18"/>
          <w:szCs w:val="18"/>
        </w:rPr>
      </w:pPr>
      <w:r w:rsidRPr="00EF7CF9">
        <w:rPr>
          <w:rFonts w:asciiTheme="minorHAnsi" w:hAnsiTheme="minorHAnsi" w:cstheme="minorHAnsi"/>
          <w:b/>
          <w:color w:val="00188F"/>
          <w:sz w:val="18"/>
          <w:szCs w:val="18"/>
        </w:rPr>
        <w:t>Service Credit</w:t>
      </w:r>
      <w:r w:rsidR="00416FDE">
        <w:rPr>
          <w:rFonts w:asciiTheme="minorHAnsi" w:hAnsiTheme="minorHAnsi" w:cstheme="minorHAnsi"/>
          <w:b/>
          <w:color w:val="00188F"/>
          <w:sz w:val="18"/>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E45CF" w:rsidRPr="00B44CF9" w14:paraId="42D5AC2A" w14:textId="77777777" w:rsidTr="00345529">
        <w:trPr>
          <w:tblHeader/>
        </w:trPr>
        <w:tc>
          <w:tcPr>
            <w:tcW w:w="5400" w:type="dxa"/>
            <w:shd w:val="clear" w:color="auto" w:fill="0072C6"/>
          </w:tcPr>
          <w:p w14:paraId="6C366D13" w14:textId="5BE5DBE5" w:rsidR="00FE45CF" w:rsidRPr="00EF7CF9" w:rsidRDefault="00AC48A7" w:rsidP="000F31B4">
            <w:pPr>
              <w:pStyle w:val="ProductList-OfferingBody"/>
              <w:spacing w:before="0" w:after="0"/>
              <w:jc w:val="center"/>
              <w:rPr>
                <w:color w:val="FFFFFF" w:themeColor="background1"/>
              </w:rPr>
            </w:pPr>
            <w:r>
              <w:rPr>
                <w:color w:val="FFFFFF" w:themeColor="background1"/>
              </w:rPr>
              <w:t>Uptime Percentage</w:t>
            </w:r>
          </w:p>
        </w:tc>
        <w:tc>
          <w:tcPr>
            <w:tcW w:w="5400" w:type="dxa"/>
            <w:shd w:val="clear" w:color="auto" w:fill="0072C6"/>
          </w:tcPr>
          <w:p w14:paraId="7F037613" w14:textId="77777777" w:rsidR="00FE45CF" w:rsidRPr="00EF7CF9" w:rsidRDefault="00FE45CF" w:rsidP="000F31B4">
            <w:pPr>
              <w:pStyle w:val="ProductList-OfferingBody"/>
              <w:spacing w:before="0" w:after="0"/>
              <w:jc w:val="center"/>
              <w:rPr>
                <w:color w:val="FFFFFF" w:themeColor="background1"/>
              </w:rPr>
            </w:pPr>
            <w:r w:rsidRPr="00EF7CF9">
              <w:rPr>
                <w:color w:val="FFFFFF" w:themeColor="background1"/>
              </w:rPr>
              <w:t>Service Credit</w:t>
            </w:r>
          </w:p>
        </w:tc>
      </w:tr>
      <w:tr w:rsidR="00FE45CF" w:rsidRPr="00B44CF9" w14:paraId="5768936A" w14:textId="77777777" w:rsidTr="00345529">
        <w:tc>
          <w:tcPr>
            <w:tcW w:w="5400" w:type="dxa"/>
          </w:tcPr>
          <w:p w14:paraId="1A3AAB71" w14:textId="77777777" w:rsidR="00FE45CF" w:rsidRPr="00EF7CF9" w:rsidRDefault="00FE45CF" w:rsidP="00FA326A">
            <w:pPr>
              <w:pStyle w:val="ProductList-OfferingBody"/>
              <w:jc w:val="center"/>
            </w:pPr>
            <w:r w:rsidRPr="00EF7CF9">
              <w:t>&lt; 99.9%</w:t>
            </w:r>
          </w:p>
        </w:tc>
        <w:tc>
          <w:tcPr>
            <w:tcW w:w="5400" w:type="dxa"/>
          </w:tcPr>
          <w:p w14:paraId="57CFBBE8" w14:textId="77777777" w:rsidR="00FE45CF" w:rsidRPr="00EF7CF9" w:rsidRDefault="00FE45CF" w:rsidP="00FA326A">
            <w:pPr>
              <w:pStyle w:val="ProductList-OfferingBody"/>
              <w:jc w:val="center"/>
            </w:pPr>
            <w:r w:rsidRPr="00EF7CF9">
              <w:t>10%</w:t>
            </w:r>
          </w:p>
        </w:tc>
      </w:tr>
      <w:tr w:rsidR="00FE45CF" w:rsidRPr="00B44CF9" w14:paraId="130F863E" w14:textId="77777777" w:rsidTr="00345529">
        <w:tc>
          <w:tcPr>
            <w:tcW w:w="5400" w:type="dxa"/>
          </w:tcPr>
          <w:p w14:paraId="61EC2512" w14:textId="77777777" w:rsidR="00FE45CF" w:rsidRPr="00EF7CF9" w:rsidRDefault="00FE45CF" w:rsidP="00FA326A">
            <w:pPr>
              <w:pStyle w:val="ProductList-OfferingBody"/>
              <w:jc w:val="center"/>
            </w:pPr>
            <w:r w:rsidRPr="00EF7CF9">
              <w:t>&lt; 99%</w:t>
            </w:r>
          </w:p>
        </w:tc>
        <w:tc>
          <w:tcPr>
            <w:tcW w:w="5400" w:type="dxa"/>
          </w:tcPr>
          <w:p w14:paraId="3B56FC08" w14:textId="77777777" w:rsidR="00FE45CF" w:rsidRPr="00EF7CF9" w:rsidRDefault="00FE45CF" w:rsidP="00FA326A">
            <w:pPr>
              <w:pStyle w:val="ProductList-OfferingBody"/>
              <w:jc w:val="center"/>
            </w:pPr>
            <w:r w:rsidRPr="00EF7CF9">
              <w:t>25%</w:t>
            </w:r>
          </w:p>
        </w:tc>
      </w:tr>
    </w:tbl>
    <w:p w14:paraId="37A5D2B9" w14:textId="6157813A" w:rsidR="004D140E" w:rsidRPr="00B03183" w:rsidRDefault="004D140E" w:rsidP="00FA0DFD">
      <w:pPr>
        <w:spacing w:before="120" w:after="0" w:line="240" w:lineRule="auto"/>
        <w:rPr>
          <w:rFonts w:cstheme="minorHAnsi"/>
          <w:sz w:val="18"/>
          <w:szCs w:val="18"/>
        </w:rPr>
      </w:pPr>
      <w:r>
        <w:rPr>
          <w:rFonts w:ascii="Calibri" w:eastAsia="Calibri" w:hAnsi="Calibri" w:cs="Calibri"/>
          <w:b/>
          <w:bCs/>
          <w:color w:val="00188F"/>
          <w:sz w:val="18"/>
          <w:szCs w:val="18"/>
        </w:rPr>
        <w:t>Service Level Exceptions</w:t>
      </w:r>
      <w:r>
        <w:rPr>
          <w:rFonts w:ascii="Calibri" w:eastAsia="Calibri" w:hAnsi="Calibri" w:cs="Calibri"/>
          <w:sz w:val="18"/>
          <w:szCs w:val="18"/>
        </w:rPr>
        <w:t xml:space="preserve">: </w:t>
      </w:r>
      <w:r>
        <w:rPr>
          <w:rFonts w:cstheme="minorHAnsi"/>
          <w:sz w:val="18"/>
          <w:szCs w:val="18"/>
        </w:rPr>
        <w:t>A separate SLA applies to Azure OpenAI Service</w:t>
      </w:r>
      <w:r w:rsidR="00FA0DFD">
        <w:rPr>
          <w:rFonts w:cstheme="minorHAnsi"/>
          <w:sz w:val="18"/>
          <w:szCs w:val="18"/>
        </w:rPr>
        <w:t>.</w:t>
      </w:r>
    </w:p>
    <w:p w14:paraId="0F9C0D40" w14:textId="77777777" w:rsidR="00FE45CF" w:rsidRPr="00EF7CF9" w:rsidRDefault="00FE45CF" w:rsidP="00FE45C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063A3D5" w14:textId="7F1C8748" w:rsidR="00175814" w:rsidRPr="00B6541B" w:rsidRDefault="00175814" w:rsidP="00175814">
      <w:pPr>
        <w:pStyle w:val="ProductList-Offering2Heading"/>
        <w:keepNext/>
        <w:tabs>
          <w:tab w:val="clear" w:pos="360"/>
          <w:tab w:val="clear" w:pos="720"/>
          <w:tab w:val="clear" w:pos="1080"/>
        </w:tabs>
        <w:spacing w:before="0" w:after="0"/>
        <w:outlineLvl w:val="2"/>
      </w:pPr>
      <w:bookmarkStart w:id="186" w:name="_Toc243922444"/>
      <w:r w:rsidRPr="00B6541B">
        <w:t xml:space="preserve">Azure Communication </w:t>
      </w:r>
      <w:r w:rsidR="00A85773">
        <w:t>Gateway</w:t>
      </w:r>
      <w:bookmarkEnd w:id="186"/>
    </w:p>
    <w:p w14:paraId="590B504A" w14:textId="77777777" w:rsidR="00B2013C" w:rsidRDefault="00B2013C" w:rsidP="00B2013C">
      <w:pPr>
        <w:pStyle w:val="ProductList-Body"/>
        <w:rPr>
          <w:b/>
          <w:color w:val="00188F"/>
        </w:rPr>
      </w:pPr>
      <w:r>
        <w:rPr>
          <w:b/>
          <w:color w:val="00188F"/>
        </w:rPr>
        <w:t>Additional Definitions</w:t>
      </w:r>
    </w:p>
    <w:p w14:paraId="22141E65" w14:textId="77777777" w:rsidR="00B2013C" w:rsidRDefault="00B2013C" w:rsidP="00B2013C">
      <w:pPr>
        <w:pStyle w:val="xmsonormal"/>
        <w:shd w:val="clear" w:color="auto" w:fill="FFFFFF" w:themeFill="background1"/>
        <w:spacing w:before="0" w:beforeAutospacing="0" w:after="0" w:afterAutospacing="0"/>
        <w:rPr>
          <w:rFonts w:asciiTheme="minorHAnsi" w:eastAsiaTheme="minorEastAsia" w:hAnsiTheme="minorHAnsi" w:cstheme="minorBidi"/>
          <w:sz w:val="18"/>
          <w:szCs w:val="18"/>
        </w:rPr>
      </w:pPr>
      <w:r>
        <w:rPr>
          <w:rFonts w:asciiTheme="minorHAnsi" w:eastAsiaTheme="minorEastAsia" w:hAnsiTheme="minorHAnsi" w:cstheme="minorBidi"/>
          <w:b/>
          <w:bCs/>
          <w:color w:val="00188F"/>
          <w:sz w:val="18"/>
          <w:szCs w:val="18"/>
        </w:rPr>
        <w:t>“</w:t>
      </w:r>
      <w:r>
        <w:rPr>
          <w:rFonts w:asciiTheme="minorHAnsi" w:eastAsiaTheme="minorEastAsia" w:hAnsiTheme="minorHAnsi" w:cstheme="minorBidi"/>
          <w:b/>
          <w:color w:val="00188F"/>
          <w:sz w:val="18"/>
          <w:szCs w:val="18"/>
        </w:rPr>
        <w:t>Assigned Telephone Number”</w:t>
      </w:r>
      <w:r>
        <w:rPr>
          <w:rFonts w:asciiTheme="minorHAnsi" w:eastAsiaTheme="minorEastAsia" w:hAnsiTheme="minorHAnsi" w:cstheme="minorBidi"/>
          <w:sz w:val="18"/>
          <w:szCs w:val="18"/>
        </w:rPr>
        <w:t xml:space="preserve"> is a telephone number that meets all the following criteria:</w:t>
      </w:r>
    </w:p>
    <w:p w14:paraId="78DED7AA" w14:textId="77777777" w:rsidR="00B2013C" w:rsidRDefault="00B2013C" w:rsidP="00FD1C4E">
      <w:pPr>
        <w:pStyle w:val="xmsolistparagraph"/>
        <w:numPr>
          <w:ilvl w:val="0"/>
          <w:numId w:val="19"/>
        </w:numPr>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It has been provisioned within the Operator Connect or Teams Phone Mobile environments.</w:t>
      </w:r>
    </w:p>
    <w:p w14:paraId="18047FD5" w14:textId="77777777" w:rsidR="00B2013C" w:rsidRDefault="00B2013C" w:rsidP="00FD1C4E">
      <w:pPr>
        <w:pStyle w:val="xmsolistparagraph"/>
        <w:numPr>
          <w:ilvl w:val="0"/>
          <w:numId w:val="19"/>
        </w:numPr>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The telephone number is configured for connectivity through the Azure Communications Gateway.</w:t>
      </w:r>
    </w:p>
    <w:p w14:paraId="7FA8D795" w14:textId="77777777" w:rsidR="00B2013C" w:rsidRDefault="00B2013C" w:rsidP="00FD1C4E">
      <w:pPr>
        <w:pStyle w:val="xmsolistparagraph"/>
        <w:numPr>
          <w:ilvl w:val="0"/>
          <w:numId w:val="19"/>
        </w:numPr>
        <w:shd w:val="clear" w:color="auto" w:fill="FFFFFF" w:themeFill="background1"/>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The telephone number's status is "assigned" in the Operator Connect or Teams Phone Mobile environments. This includes (but is not limited to) assignment to users, conferencing bridges, voice Applications and third</w:t>
      </w:r>
      <w:r>
        <w:rPr>
          <w:rFonts w:asciiTheme="minorHAnsi" w:eastAsiaTheme="minorEastAsia" w:hAnsiTheme="minorHAnsi" w:cstheme="minorBidi"/>
          <w:sz w:val="18"/>
          <w:szCs w:val="18"/>
        </w:rPr>
        <w:t>-</w:t>
      </w:r>
      <w:r>
        <w:rPr>
          <w:rFonts w:asciiTheme="minorHAnsi" w:eastAsiaTheme="minorHAnsi" w:hAnsiTheme="minorHAnsi" w:cstheme="minorBidi"/>
          <w:sz w:val="18"/>
          <w:szCs w:val="22"/>
        </w:rPr>
        <w:t>party applications.</w:t>
      </w:r>
    </w:p>
    <w:p w14:paraId="0B635ABB" w14:textId="1C31CE43" w:rsidR="00B2013C" w:rsidRDefault="00B2013C" w:rsidP="00B2013C">
      <w:pPr>
        <w:pStyle w:val="xmsonormal"/>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b/>
          <w:bCs/>
          <w:color w:val="00188F"/>
          <w:sz w:val="18"/>
          <w:szCs w:val="22"/>
        </w:rPr>
        <w:t>“Downtime”</w:t>
      </w:r>
      <w:r>
        <w:rPr>
          <w:rFonts w:asciiTheme="minorHAnsi" w:eastAsiaTheme="minorHAnsi" w:hAnsiTheme="minorHAnsi" w:cstheme="minorBidi"/>
          <w:sz w:val="18"/>
          <w:szCs w:val="22"/>
        </w:rPr>
        <w:t xml:space="preserve"> is any period of time in </w:t>
      </w:r>
      <w:r w:rsidR="003C74BC">
        <w:rPr>
          <w:rFonts w:asciiTheme="minorHAnsi" w:eastAsiaTheme="minorHAnsi" w:hAnsiTheme="minorHAnsi" w:cstheme="minorBidi"/>
          <w:sz w:val="18"/>
          <w:szCs w:val="22"/>
        </w:rPr>
        <w:t>an Applicable Period</w:t>
      </w:r>
      <w:r>
        <w:rPr>
          <w:rFonts w:asciiTheme="minorHAnsi" w:eastAsiaTheme="minorHAnsi" w:hAnsiTheme="minorHAnsi" w:cstheme="minorBidi"/>
          <w:sz w:val="18"/>
          <w:szCs w:val="22"/>
        </w:rPr>
        <w:t xml:space="preserve"> for a given Microsoft Azure Subscription when Assigned Telephone Numbers are unable to initiate or receive voice calls through the Azure Communications Gateway.</w:t>
      </w:r>
    </w:p>
    <w:p w14:paraId="7D9C651D" w14:textId="0078DADA" w:rsidR="00B2013C" w:rsidRDefault="00B2013C" w:rsidP="00B2013C">
      <w:pPr>
        <w:pStyle w:val="xmsonormal"/>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b/>
          <w:bCs/>
          <w:color w:val="00188F"/>
          <w:sz w:val="18"/>
          <w:szCs w:val="22"/>
        </w:rPr>
        <w:t>“Downtime Number Minutes”</w:t>
      </w:r>
      <w:r>
        <w:rPr>
          <w:rFonts w:asciiTheme="minorHAnsi" w:eastAsiaTheme="minorHAnsi" w:hAnsiTheme="minorHAnsi" w:cstheme="minorBidi"/>
          <w:sz w:val="18"/>
          <w:szCs w:val="22"/>
        </w:rPr>
        <w:t xml:space="preserve"> is the sum of all Downtime, multiplied by the number of Assigned Telephone Numbers unable to initiate or receive calls through the Azure Communications Gateway for the given Downtime.</w:t>
      </w:r>
    </w:p>
    <w:p w14:paraId="73DFF7AD" w14:textId="361B03AB" w:rsidR="00B2013C" w:rsidRDefault="00B2013C" w:rsidP="00B2013C">
      <w:pPr>
        <w:pStyle w:val="xmsonormal"/>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b/>
          <w:bCs/>
          <w:color w:val="00188F"/>
          <w:sz w:val="18"/>
          <w:szCs w:val="22"/>
        </w:rPr>
        <w:t>“Maximum Available Number Minutes”</w:t>
      </w:r>
      <w:r>
        <w:rPr>
          <w:rFonts w:asciiTheme="minorHAnsi" w:eastAsiaTheme="minorHAnsi" w:hAnsiTheme="minorHAnsi" w:cstheme="minorBidi"/>
          <w:sz w:val="18"/>
          <w:szCs w:val="22"/>
        </w:rPr>
        <w:t xml:space="preserve"> is the total number of minutes in </w:t>
      </w:r>
      <w:r w:rsidR="003C74BC">
        <w:rPr>
          <w:rFonts w:asciiTheme="minorHAnsi" w:eastAsiaTheme="minorHAnsi" w:hAnsiTheme="minorHAnsi" w:cstheme="minorBidi"/>
          <w:sz w:val="18"/>
          <w:szCs w:val="22"/>
        </w:rPr>
        <w:t>an Applicable Period</w:t>
      </w:r>
      <w:r>
        <w:rPr>
          <w:rFonts w:asciiTheme="minorHAnsi" w:eastAsiaTheme="minorHAnsi" w:hAnsiTheme="minorHAnsi" w:cstheme="minorBidi"/>
          <w:sz w:val="18"/>
          <w:szCs w:val="22"/>
        </w:rPr>
        <w:t xml:space="preserve"> that the Azure Communications Gateway has been successfully deployed (i.e. provisioning status is marked as complete) multiplied by the maximum number of assigned Telephone Numbers at any time within </w:t>
      </w:r>
      <w:r w:rsidR="0082463C">
        <w:rPr>
          <w:rFonts w:asciiTheme="minorHAnsi" w:eastAsiaTheme="minorHAnsi" w:hAnsiTheme="minorHAnsi" w:cstheme="minorBidi"/>
          <w:sz w:val="18"/>
          <w:szCs w:val="22"/>
        </w:rPr>
        <w:t>that Applicable</w:t>
      </w:r>
      <w:r w:rsidR="0062188D">
        <w:rPr>
          <w:rFonts w:asciiTheme="minorHAnsi" w:eastAsiaTheme="minorHAnsi" w:hAnsiTheme="minorHAnsi" w:cstheme="minorBidi"/>
          <w:sz w:val="18"/>
          <w:szCs w:val="22"/>
        </w:rPr>
        <w:t xml:space="preserve"> Period</w:t>
      </w:r>
      <w:r>
        <w:rPr>
          <w:rFonts w:asciiTheme="minorHAnsi" w:eastAsiaTheme="minorHAnsi" w:hAnsiTheme="minorHAnsi" w:cstheme="minorBidi"/>
          <w:sz w:val="18"/>
          <w:szCs w:val="22"/>
        </w:rPr>
        <w:t>.</w:t>
      </w:r>
    </w:p>
    <w:p w14:paraId="722DA8A6" w14:textId="51535EF7" w:rsidR="00B2013C" w:rsidRDefault="00B2013C" w:rsidP="00B2013C">
      <w:pPr>
        <w:pStyle w:val="xmsonormal"/>
        <w:shd w:val="clear" w:color="auto" w:fill="FFFFFF" w:themeFill="background1"/>
        <w:spacing w:before="0" w:beforeAutospacing="0" w:after="0" w:afterAutospacing="0"/>
        <w:rPr>
          <w:rFonts w:asciiTheme="minorHAnsi" w:eastAsiaTheme="minorEastAsia" w:hAnsiTheme="minorHAnsi" w:cstheme="minorBidi"/>
          <w:sz w:val="18"/>
          <w:szCs w:val="18"/>
        </w:rPr>
      </w:pPr>
      <w:r>
        <w:rPr>
          <w:rFonts w:asciiTheme="minorHAnsi" w:eastAsiaTheme="minorEastAsia" w:hAnsiTheme="minorHAnsi" w:cstheme="minorBidi"/>
          <w:b/>
          <w:color w:val="00188F"/>
          <w:sz w:val="18"/>
          <w:szCs w:val="18"/>
        </w:rPr>
        <w:t>“</w:t>
      </w:r>
      <w:r w:rsidR="00AC48A7">
        <w:rPr>
          <w:rFonts w:asciiTheme="minorHAnsi" w:eastAsiaTheme="minorEastAsia" w:hAnsiTheme="minorHAnsi" w:cstheme="minorBidi"/>
          <w:b/>
          <w:color w:val="00188F"/>
          <w:sz w:val="18"/>
          <w:szCs w:val="18"/>
        </w:rPr>
        <w:t>Uptime Percentage</w:t>
      </w:r>
      <w:r>
        <w:rPr>
          <w:rFonts w:asciiTheme="minorHAnsi" w:eastAsiaTheme="minorEastAsia" w:hAnsiTheme="minorHAnsi" w:cstheme="minorBidi"/>
          <w:b/>
          <w:color w:val="00188F"/>
          <w:sz w:val="18"/>
          <w:szCs w:val="18"/>
        </w:rPr>
        <w:t>”</w:t>
      </w:r>
      <w:r>
        <w:rPr>
          <w:rFonts w:asciiTheme="minorHAnsi" w:eastAsiaTheme="minorEastAsia" w:hAnsiTheme="minorHAnsi" w:cstheme="minorBidi"/>
          <w:sz w:val="18"/>
          <w:szCs w:val="18"/>
        </w:rPr>
        <w:t xml:space="preserve"> The </w:t>
      </w:r>
      <w:r w:rsidR="00AC48A7">
        <w:rPr>
          <w:rFonts w:asciiTheme="minorHAnsi" w:eastAsiaTheme="minorEastAsia" w:hAnsiTheme="minorHAnsi" w:cstheme="minorBidi"/>
          <w:sz w:val="18"/>
          <w:szCs w:val="18"/>
        </w:rPr>
        <w:t>Uptime Percentage</w:t>
      </w:r>
      <w:r>
        <w:rPr>
          <w:rFonts w:asciiTheme="minorHAnsi" w:eastAsiaTheme="minorEastAsia" w:hAnsiTheme="minorHAnsi" w:cstheme="minorBidi"/>
          <w:sz w:val="18"/>
          <w:szCs w:val="18"/>
        </w:rPr>
        <w:t xml:space="preserve"> is calculated using the following formula:</w:t>
      </w:r>
    </w:p>
    <w:p w14:paraId="1C9FEB86" w14:textId="47D93DC9" w:rsidR="006614E8" w:rsidRPr="004E6380" w:rsidRDefault="00000000" w:rsidP="002110C6">
      <w:pPr>
        <w:pStyle w:val="ListParagraph"/>
        <w:spacing w:before="120" w:after="120" w:line="240" w:lineRule="auto"/>
        <w:contextualSpacing w:val="0"/>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Number Minutes-Downtime Number Minutes</m:t>
              </m:r>
            </m:num>
            <m:den>
              <m:r>
                <m:rPr>
                  <m:nor/>
                </m:rPr>
                <w:rPr>
                  <w:rFonts w:ascii="Cambria Math" w:hAnsi="Cambria Math" w:cs="Tahoma"/>
                  <w:i/>
                  <w:sz w:val="18"/>
                  <w:szCs w:val="18"/>
                </w:rPr>
                <m:t>Maximum Available Number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FF53DC" w14:textId="7A81F808" w:rsidR="00B2013C" w:rsidRDefault="00B2013C" w:rsidP="00FA0DFD">
      <w:pPr>
        <w:spacing w:after="120" w:line="240" w:lineRule="auto"/>
        <w:rPr>
          <w:sz w:val="18"/>
        </w:rPr>
      </w:pPr>
      <w:r>
        <w:rPr>
          <w:sz w:val="18"/>
        </w:rPr>
        <w:t>This SLA does not apply to outages caused by any failure of third-party software, equipment, or services that are not controlled by Microsoft, or Microsoft software that is not being run as part of this Service.</w:t>
      </w:r>
    </w:p>
    <w:p w14:paraId="50FE9B48" w14:textId="50403BB1" w:rsidR="00E91377" w:rsidRDefault="00B2013C" w:rsidP="00E91377">
      <w:pPr>
        <w:pStyle w:val="ProductList-Body"/>
        <w:keepNext/>
        <w:rPr>
          <w:b/>
          <w:bCs/>
          <w:color w:val="00188F"/>
        </w:rPr>
      </w:pPr>
      <w:r>
        <w:rPr>
          <w:b/>
          <w:bCs/>
          <w:color w:val="00188F"/>
        </w:rPr>
        <w:t>The following Service Levels and Service Credits are applicable to Customer's use of Azure Communications Gateway: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013C" w14:paraId="22117B71" w14:textId="77777777" w:rsidTr="00345529">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60363FF" w14:textId="066F1063" w:rsidR="00B2013C" w:rsidRDefault="00AC48A7">
            <w:pPr>
              <w:pStyle w:val="ProductList-OfferingBody"/>
              <w:spacing w:line="254" w:lineRule="auto"/>
              <w:jc w:val="center"/>
              <w:rPr>
                <w:color w:val="FFFFFF" w:themeColor="background1"/>
              </w:rPr>
            </w:pPr>
            <w:r>
              <w:rPr>
                <w:color w:val="FFFFFF" w:themeColor="background1"/>
              </w:rPr>
              <w:t>Uptime Percentage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B1FE7EE" w14:textId="77777777" w:rsidR="00B2013C" w:rsidRDefault="00B2013C">
            <w:pPr>
              <w:pStyle w:val="ProductList-OfferingBody"/>
              <w:spacing w:line="254" w:lineRule="auto"/>
              <w:jc w:val="center"/>
              <w:rPr>
                <w:color w:val="FFFFFF" w:themeColor="background1"/>
              </w:rPr>
            </w:pPr>
            <w:r>
              <w:rPr>
                <w:color w:val="FFFFFF" w:themeColor="background1"/>
              </w:rPr>
              <w:t>Service Credit</w:t>
            </w:r>
          </w:p>
        </w:tc>
      </w:tr>
      <w:tr w:rsidR="00B2013C" w14:paraId="0E3A50F5" w14:textId="77777777" w:rsidTr="00345529">
        <w:trPr>
          <w:trHeight w:val="143"/>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B959B2" w14:textId="77777777" w:rsidR="00B2013C" w:rsidRDefault="00B2013C" w:rsidP="0082463C">
            <w:pPr>
              <w:pStyle w:val="ProductList-OfferingBody"/>
              <w:jc w:val="center"/>
            </w:pPr>
            <w:r>
              <w:t>&lt; 99.99%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B2CB9E" w14:textId="77777777" w:rsidR="00B2013C" w:rsidRDefault="00B2013C" w:rsidP="0082463C">
            <w:pPr>
              <w:pStyle w:val="ProductList-OfferingBody"/>
              <w:jc w:val="center"/>
            </w:pPr>
            <w:r>
              <w:t>25%</w:t>
            </w:r>
          </w:p>
        </w:tc>
      </w:tr>
      <w:tr w:rsidR="00B2013C" w14:paraId="3C180FCA" w14:textId="77777777" w:rsidTr="00345529">
        <w:trPr>
          <w:trHeight w:val="1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07156" w14:textId="77777777" w:rsidR="00B2013C" w:rsidRDefault="00B2013C" w:rsidP="0082463C">
            <w:pPr>
              <w:pStyle w:val="ProductList-OfferingBody"/>
              <w:jc w:val="center"/>
            </w:pPr>
            <w:r>
              <w:t>&lt; 98%</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8E222" w14:textId="77777777" w:rsidR="00B2013C" w:rsidRDefault="00B2013C" w:rsidP="0082463C">
            <w:pPr>
              <w:pStyle w:val="ProductList-OfferingBody"/>
              <w:jc w:val="center"/>
            </w:pPr>
            <w:r>
              <w:t>50%</w:t>
            </w:r>
          </w:p>
        </w:tc>
      </w:tr>
      <w:tr w:rsidR="00B2013C" w14:paraId="42DDCA4B" w14:textId="77777777" w:rsidTr="00345529">
        <w:trPr>
          <w:trHeight w:val="8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227F45" w14:textId="77777777" w:rsidR="00B2013C" w:rsidRDefault="00B2013C" w:rsidP="0082463C">
            <w:pPr>
              <w:pStyle w:val="ProductList-OfferingBody"/>
              <w:jc w:val="center"/>
            </w:pPr>
            <w:r>
              <w:t>&lt;95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79271A" w14:textId="77777777" w:rsidR="00B2013C" w:rsidRDefault="00B2013C" w:rsidP="0082463C">
            <w:pPr>
              <w:pStyle w:val="ProductList-OfferingBody"/>
              <w:jc w:val="center"/>
            </w:pPr>
            <w:r>
              <w:t>100%</w:t>
            </w:r>
          </w:p>
        </w:tc>
      </w:tr>
    </w:tbl>
    <w:p w14:paraId="4860295A" w14:textId="77777777" w:rsidR="003670BB" w:rsidRPr="00EF7CF9" w:rsidRDefault="003670BB" w:rsidP="003670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389F154" w14:textId="5789E3D9" w:rsidR="00B6541B" w:rsidRPr="00B6541B" w:rsidRDefault="00B6541B" w:rsidP="00476BED">
      <w:pPr>
        <w:pStyle w:val="ProductList-Offering2Heading"/>
        <w:keepNext/>
        <w:tabs>
          <w:tab w:val="clear" w:pos="360"/>
          <w:tab w:val="clear" w:pos="720"/>
          <w:tab w:val="clear" w:pos="1080"/>
        </w:tabs>
        <w:spacing w:before="0" w:after="0"/>
        <w:outlineLvl w:val="2"/>
      </w:pPr>
      <w:bookmarkStart w:id="187" w:name="_Toc243922445"/>
      <w:r w:rsidRPr="00B6541B">
        <w:t>Azure Communication Services</w:t>
      </w:r>
      <w:bookmarkEnd w:id="187"/>
    </w:p>
    <w:p w14:paraId="4DFBE77A" w14:textId="77777777" w:rsidR="00B6541B" w:rsidRPr="00B6541B" w:rsidRDefault="00B6541B" w:rsidP="00B6541B">
      <w:pPr>
        <w:pStyle w:val="ProductList-Body"/>
        <w:rPr>
          <w:b/>
          <w:color w:val="00188F"/>
        </w:rPr>
      </w:pPr>
      <w:r w:rsidRPr="00B6541B">
        <w:rPr>
          <w:b/>
          <w:color w:val="00188F"/>
        </w:rPr>
        <w:t>Additional Definitions</w:t>
      </w:r>
    </w:p>
    <w:p w14:paraId="53EC037E" w14:textId="6DD45398" w:rsidR="00B6541B" w:rsidRDefault="00B6541B" w:rsidP="00B6541B">
      <w:pPr>
        <w:pStyle w:val="ProductList-Body"/>
      </w:pPr>
      <w:r>
        <w:t>"</w:t>
      </w:r>
      <w:r w:rsidRPr="00B6541B">
        <w:rPr>
          <w:b/>
          <w:bCs/>
          <w:color w:val="00188F"/>
        </w:rPr>
        <w:t>Downtime</w:t>
      </w:r>
      <w:r>
        <w:t xml:space="preserve">" </w:t>
      </w:r>
      <w:r w:rsidR="009E0C69">
        <w:rPr>
          <w:rFonts w:ascii="Calibri" w:eastAsia="Calibri" w:hAnsi="Calibri" w:cs="Calibri"/>
        </w:rPr>
        <w:t xml:space="preserve">is the total number of Maximum Available Minutes during </w:t>
      </w:r>
      <w:r w:rsidR="003C74BC">
        <w:rPr>
          <w:rFonts w:ascii="Calibri" w:eastAsia="Calibri" w:hAnsi="Calibri" w:cs="Calibri"/>
        </w:rPr>
        <w:t>an Applicable Period</w:t>
      </w:r>
      <w:r w:rsidR="009E0C69">
        <w:rPr>
          <w:rFonts w:ascii="Calibri" w:eastAsia="Calibri" w:hAnsi="Calibri" w:cs="Calibri"/>
        </w:rPr>
        <w:t xml:space="preserve"> where Azure Communication Services is unavailable. A minute is considered unavailable if all requests within this minute results in 5xx errors.</w:t>
      </w:r>
    </w:p>
    <w:p w14:paraId="1DD25A5C" w14:textId="0597DFD0" w:rsidR="009E0C69" w:rsidRDefault="008F7199" w:rsidP="00B6541B">
      <w:pPr>
        <w:pStyle w:val="ProductList-Body"/>
      </w:pPr>
      <w:r>
        <w:rPr>
          <w:b/>
          <w:bCs/>
          <w:color w:val="00188F"/>
        </w:rPr>
        <w:t>Maximum Available Minutes</w:t>
      </w:r>
      <w:r>
        <w:rPr>
          <w:rFonts w:ascii="Calibri" w:eastAsia="Calibri" w:hAnsi="Calibri" w:cs="Calibri"/>
        </w:rPr>
        <w:t xml:space="preserve"> is the total number of minutes that Azure Communication Services has been deployed by a Customer in a Microsoft Azure subscription during </w:t>
      </w:r>
      <w:r w:rsidR="003C74BC">
        <w:rPr>
          <w:rFonts w:ascii="Calibri" w:eastAsia="Calibri" w:hAnsi="Calibri" w:cs="Calibri"/>
        </w:rPr>
        <w:t>an Applicable Period</w:t>
      </w:r>
      <w:r>
        <w:rPr>
          <w:rFonts w:ascii="Calibri" w:eastAsia="Calibri" w:hAnsi="Calibri" w:cs="Calibri"/>
        </w:rPr>
        <w:t>.</w:t>
      </w:r>
    </w:p>
    <w:p w14:paraId="6CA3D371" w14:textId="0092C42C" w:rsidR="00B6541B" w:rsidRDefault="00AC48A7" w:rsidP="00B6541B">
      <w:pPr>
        <w:pStyle w:val="ProductList-Body"/>
      </w:pPr>
      <w:r>
        <w:rPr>
          <w:b/>
          <w:bCs/>
          <w:color w:val="00188F"/>
        </w:rPr>
        <w:t>Uptime Percentage</w:t>
      </w:r>
      <w:r w:rsidR="00B6541B" w:rsidRPr="00B6541B">
        <w:rPr>
          <w:b/>
          <w:bCs/>
          <w:color w:val="00188F"/>
        </w:rPr>
        <w:t>:</w:t>
      </w:r>
      <w:r w:rsidR="00B6541B">
        <w:t xml:space="preserve"> The </w:t>
      </w:r>
      <w:r>
        <w:t>Uptime Percentage</w:t>
      </w:r>
      <w:r w:rsidR="00B6541B">
        <w:t xml:space="preserve"> is calculated using the following formula:</w:t>
      </w:r>
    </w:p>
    <w:p w14:paraId="63F391E8" w14:textId="19D1D902" w:rsidR="00B6541B" w:rsidRPr="00AB1841" w:rsidRDefault="00000000" w:rsidP="002110C6">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BC57BA9" w14:textId="77777777" w:rsidR="00B6541B" w:rsidRPr="00B6541B" w:rsidRDefault="00B6541B" w:rsidP="00B6541B">
      <w:pPr>
        <w:pStyle w:val="ProductList-Body"/>
        <w:keepNext/>
        <w:rPr>
          <w:b/>
          <w:bCs/>
          <w:color w:val="00188F"/>
        </w:rPr>
      </w:pPr>
      <w:r w:rsidRPr="00B6541B">
        <w:rPr>
          <w:b/>
          <w:bCs/>
          <w:color w:val="00188F"/>
        </w:rPr>
        <w:t>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6541B" w:rsidRPr="00B44CF9" w14:paraId="5B653007" w14:textId="77777777" w:rsidTr="00345529">
        <w:trPr>
          <w:tblHeader/>
        </w:trPr>
        <w:tc>
          <w:tcPr>
            <w:tcW w:w="5400" w:type="dxa"/>
            <w:shd w:val="clear" w:color="auto" w:fill="0072C6"/>
          </w:tcPr>
          <w:p w14:paraId="7E82B296" w14:textId="69475BEA" w:rsidR="00B6541B" w:rsidRPr="00EF7CF9" w:rsidRDefault="00AC48A7" w:rsidP="000F31B4">
            <w:pPr>
              <w:pStyle w:val="ProductList-OfferingBody"/>
              <w:spacing w:before="0" w:after="0"/>
              <w:jc w:val="center"/>
              <w:rPr>
                <w:color w:val="FFFFFF" w:themeColor="background1"/>
              </w:rPr>
            </w:pPr>
            <w:r>
              <w:rPr>
                <w:color w:val="FFFFFF" w:themeColor="background1"/>
              </w:rPr>
              <w:t>Uptime Percentage</w:t>
            </w:r>
          </w:p>
        </w:tc>
        <w:tc>
          <w:tcPr>
            <w:tcW w:w="5400" w:type="dxa"/>
            <w:shd w:val="clear" w:color="auto" w:fill="0072C6"/>
          </w:tcPr>
          <w:p w14:paraId="770A261D" w14:textId="77777777" w:rsidR="00B6541B" w:rsidRPr="00EF7CF9" w:rsidRDefault="00B6541B" w:rsidP="000F31B4">
            <w:pPr>
              <w:pStyle w:val="ProductList-OfferingBody"/>
              <w:spacing w:before="0" w:after="0"/>
              <w:jc w:val="center"/>
              <w:rPr>
                <w:color w:val="FFFFFF" w:themeColor="background1"/>
              </w:rPr>
            </w:pPr>
            <w:r w:rsidRPr="00EF7CF9">
              <w:rPr>
                <w:color w:val="FFFFFF" w:themeColor="background1"/>
              </w:rPr>
              <w:t>Service Credit</w:t>
            </w:r>
          </w:p>
        </w:tc>
      </w:tr>
      <w:tr w:rsidR="00B6541B" w:rsidRPr="00B44CF9" w14:paraId="766EE852" w14:textId="77777777" w:rsidTr="00345529">
        <w:tc>
          <w:tcPr>
            <w:tcW w:w="5400" w:type="dxa"/>
          </w:tcPr>
          <w:p w14:paraId="53F0625F" w14:textId="77777777" w:rsidR="00B6541B" w:rsidRPr="00EF7CF9" w:rsidRDefault="00B6541B" w:rsidP="0082463C">
            <w:pPr>
              <w:pStyle w:val="ProductList-OfferingBody"/>
              <w:jc w:val="center"/>
            </w:pPr>
            <w:r w:rsidRPr="00EF7CF9">
              <w:t>&lt; 99.9%</w:t>
            </w:r>
          </w:p>
        </w:tc>
        <w:tc>
          <w:tcPr>
            <w:tcW w:w="5400" w:type="dxa"/>
          </w:tcPr>
          <w:p w14:paraId="47FAAA95" w14:textId="77777777" w:rsidR="00B6541B" w:rsidRPr="00EF7CF9" w:rsidRDefault="00B6541B" w:rsidP="0082463C">
            <w:pPr>
              <w:pStyle w:val="ProductList-OfferingBody"/>
              <w:jc w:val="center"/>
            </w:pPr>
            <w:r w:rsidRPr="00EF7CF9">
              <w:t>10%</w:t>
            </w:r>
          </w:p>
        </w:tc>
      </w:tr>
      <w:tr w:rsidR="00B6541B" w:rsidRPr="00B44CF9" w14:paraId="6AD1B6C2" w14:textId="77777777" w:rsidTr="00345529">
        <w:tc>
          <w:tcPr>
            <w:tcW w:w="5400" w:type="dxa"/>
          </w:tcPr>
          <w:p w14:paraId="17D39BF6" w14:textId="77777777" w:rsidR="00B6541B" w:rsidRPr="00EF7CF9" w:rsidRDefault="00B6541B" w:rsidP="0082463C">
            <w:pPr>
              <w:pStyle w:val="ProductList-OfferingBody"/>
              <w:jc w:val="center"/>
            </w:pPr>
            <w:r w:rsidRPr="00EF7CF9">
              <w:t>&lt; 99%</w:t>
            </w:r>
          </w:p>
        </w:tc>
        <w:tc>
          <w:tcPr>
            <w:tcW w:w="5400" w:type="dxa"/>
          </w:tcPr>
          <w:p w14:paraId="2C12DDBF" w14:textId="77777777" w:rsidR="00B6541B" w:rsidRPr="00EF7CF9" w:rsidRDefault="00B6541B" w:rsidP="0082463C">
            <w:pPr>
              <w:pStyle w:val="ProductList-OfferingBody"/>
              <w:jc w:val="center"/>
            </w:pPr>
            <w:r w:rsidRPr="00EF7CF9">
              <w:t>25%</w:t>
            </w:r>
          </w:p>
        </w:tc>
      </w:tr>
    </w:tbl>
    <w:p w14:paraId="06E0A7F5" w14:textId="0BADDD2C" w:rsidR="00B6541B" w:rsidRDefault="00532226" w:rsidP="00532226">
      <w:pPr>
        <w:pStyle w:val="ProductList-Body"/>
        <w:spacing w:before="120"/>
      </w:pPr>
      <w:r w:rsidRPr="00CD00BE">
        <w:rPr>
          <w:b/>
          <w:bCs/>
          <w:color w:val="00188F"/>
        </w:rPr>
        <w:t>Additional Terms</w:t>
      </w:r>
      <w:r w:rsidR="00B6541B">
        <w:t>:</w:t>
      </w:r>
      <w:r>
        <w:t xml:space="preserve"> </w:t>
      </w:r>
      <w:r w:rsidR="00B6541B">
        <w:t xml:space="preserve">Service credit will be applied to the individual service that was unavailable. For example, if </w:t>
      </w:r>
      <w:r>
        <w:t>C</w:t>
      </w:r>
      <w:r w:rsidR="00B6541B">
        <w:t>ustomer is using SMS and Chat services, and the SMS service does not meet SLA,</w:t>
      </w:r>
      <w:r>
        <w:t xml:space="preserve"> C</w:t>
      </w:r>
      <w:r w:rsidR="00B6541B">
        <w:t>ustomer would receive a credit for the SMS usage, not the chat usage.</w:t>
      </w:r>
    </w:p>
    <w:p w14:paraId="669FB802" w14:textId="77777777" w:rsidR="002110C6" w:rsidRDefault="002110C6" w:rsidP="00B6541B">
      <w:pPr>
        <w:pStyle w:val="ProductList-Body"/>
      </w:pPr>
    </w:p>
    <w:p w14:paraId="2B82CC9C" w14:textId="0A2FCB87" w:rsidR="00B6541B" w:rsidRDefault="00B6541B" w:rsidP="00B6541B">
      <w:pPr>
        <w:pStyle w:val="ProductList-Body"/>
      </w:pPr>
      <w:r>
        <w:t xml:space="preserve">The available minutes are based only on services that are in </w:t>
      </w:r>
      <w:r w:rsidR="00532226">
        <w:t xml:space="preserve">the control of </w:t>
      </w:r>
      <w:r>
        <w:t xml:space="preserve">Azure Communication Services; this excludes third party services </w:t>
      </w:r>
      <w:r w:rsidR="00532226">
        <w:t>such as</w:t>
      </w:r>
      <w:r>
        <w:t xml:space="preserve"> telecommunications providers and carriers.</w:t>
      </w:r>
    </w:p>
    <w:p w14:paraId="5BBE9950" w14:textId="77777777" w:rsidR="00CD00BE" w:rsidRPr="00EF7CF9" w:rsidRDefault="00CD00BE" w:rsidP="00CD00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76DED38" w14:textId="77777777" w:rsidR="00774368" w:rsidRPr="00774368" w:rsidRDefault="00774368" w:rsidP="00774368">
      <w:pPr>
        <w:pStyle w:val="ProductList-Offering2Heading"/>
        <w:keepNext/>
        <w:tabs>
          <w:tab w:val="clear" w:pos="360"/>
          <w:tab w:val="clear" w:pos="720"/>
          <w:tab w:val="clear" w:pos="1080"/>
        </w:tabs>
        <w:spacing w:before="0" w:after="0"/>
        <w:outlineLvl w:val="2"/>
      </w:pPr>
      <w:bookmarkStart w:id="188" w:name="_Toc243922446"/>
      <w:r w:rsidRPr="00774368">
        <w:t>Azure Confidential Ledger</w:t>
      </w:r>
      <w:bookmarkEnd w:id="188"/>
    </w:p>
    <w:p w14:paraId="4F327946" w14:textId="719E083B" w:rsidR="00774368" w:rsidRPr="00774368" w:rsidRDefault="00EE6E3C" w:rsidP="00774368">
      <w:pPr>
        <w:pStyle w:val="ProductList-Body"/>
        <w:rPr>
          <w:b/>
          <w:bCs/>
          <w:color w:val="00188F"/>
        </w:rPr>
      </w:pPr>
      <w:r>
        <w:rPr>
          <w:b/>
          <w:bCs/>
          <w:color w:val="00188F"/>
        </w:rPr>
        <w:t>Uptime Calculation</w:t>
      </w:r>
      <w:r w:rsidR="00774368" w:rsidRPr="00774368">
        <w:rPr>
          <w:b/>
          <w:bCs/>
          <w:color w:val="00188F"/>
        </w:rPr>
        <w:t xml:space="preserve"> and Service Levels for Azure Confidential Ledger</w:t>
      </w:r>
    </w:p>
    <w:p w14:paraId="5E635D0D" w14:textId="56AEB2AC" w:rsidR="00774368" w:rsidRDefault="00774368" w:rsidP="00774368">
      <w:pPr>
        <w:pStyle w:val="ProductList-Body"/>
      </w:pPr>
      <w:r>
        <w:t>“</w:t>
      </w:r>
      <w:r w:rsidRPr="00774368">
        <w:rPr>
          <w:b/>
          <w:bCs/>
          <w:color w:val="00188F"/>
        </w:rPr>
        <w:t>Deployment Minutes</w:t>
      </w:r>
      <w:r>
        <w:t xml:space="preserve">” is the total number of minutes that a given managed confidential ledger has been deployed in Microsoft Azure during </w:t>
      </w:r>
      <w:r w:rsidR="003C74BC">
        <w:t>an Applicable Period</w:t>
      </w:r>
      <w:r>
        <w:t>.</w:t>
      </w:r>
    </w:p>
    <w:p w14:paraId="7F32078E" w14:textId="0709586A" w:rsidR="00774368" w:rsidRDefault="00774368" w:rsidP="00774368">
      <w:pPr>
        <w:pStyle w:val="ProductList-Body"/>
      </w:pPr>
      <w:r>
        <w:t>“</w:t>
      </w:r>
      <w:r w:rsidRPr="00774368">
        <w:rPr>
          <w:b/>
          <w:bCs/>
          <w:color w:val="00188F"/>
        </w:rPr>
        <w:t>Maximum Available Minutes</w:t>
      </w:r>
      <w:r>
        <w:t xml:space="preserve">” is the sum of all Deployment Minutes across all managed confidential ledgers deployed by Customer in a given Microsoft Azure subscription during </w:t>
      </w:r>
      <w:r w:rsidR="003C74BC">
        <w:t>an Applicable Period</w:t>
      </w:r>
      <w:r>
        <w:t>.</w:t>
      </w:r>
    </w:p>
    <w:p w14:paraId="12F1C8B0" w14:textId="77777777" w:rsidR="00774368" w:rsidRDefault="00774368" w:rsidP="00774368">
      <w:pPr>
        <w:pStyle w:val="ProductList-Body"/>
      </w:pPr>
      <w:r>
        <w:t>“</w:t>
      </w:r>
      <w:r w:rsidRPr="00774368">
        <w:rPr>
          <w:b/>
          <w:bCs/>
          <w:color w:val="00188F"/>
        </w:rPr>
        <w:t>Excluded Transactions</w:t>
      </w:r>
      <w:r>
        <w:t>” are transactions for creating, updating, or deleting managed confidential ledgers.</w:t>
      </w:r>
    </w:p>
    <w:p w14:paraId="5F7EAD95" w14:textId="77777777" w:rsidR="00774368" w:rsidRDefault="00774368" w:rsidP="00774368">
      <w:pPr>
        <w:pStyle w:val="ProductList-Body"/>
      </w:pPr>
      <w:r>
        <w:t>“</w:t>
      </w:r>
      <w:r w:rsidRPr="00774368">
        <w:rPr>
          <w:b/>
          <w:bCs/>
          <w:color w:val="00188F"/>
        </w:rPr>
        <w:t>Downtime</w:t>
      </w:r>
      <w:r>
        <w:t>” is the total accumulated minutes, across all managed confidential ledgers deployed by Customer in a given Microsoft Azure subscription, during which the managed confidential ledgers were unavailable. A minute is considered unavailable for a given confidential ledger if all continuous attempts to perform transactions, other than Excluded Transactions, on the confidential ledger throughout the minute either return an Error Code or do not result in a Success Code within 5 seconds from Microsoft’s receipt of the request.</w:t>
      </w:r>
    </w:p>
    <w:p w14:paraId="2A0BE3FE" w14:textId="14A6668E" w:rsidR="002110C6" w:rsidRDefault="00774368" w:rsidP="00774368">
      <w:pPr>
        <w:pStyle w:val="ProductList-Body"/>
      </w:pPr>
      <w:r>
        <w:t>“</w:t>
      </w:r>
      <w:r w:rsidR="00AC48A7">
        <w:rPr>
          <w:b/>
          <w:bCs/>
          <w:color w:val="00188F"/>
        </w:rPr>
        <w:t>Uptime Percentage</w:t>
      </w:r>
      <w:r>
        <w:t xml:space="preserve">” for the Azure Confidential Ledger service is calculated as Maximum Available Minutes less Downtime divided by Maximum Available Minutes in </w:t>
      </w:r>
      <w:r w:rsidR="003C74BC">
        <w:t>an Applicable Period</w:t>
      </w:r>
      <w:r>
        <w:t xml:space="preserve"> for a given Microsoft Azure subscription. </w:t>
      </w:r>
      <w:r w:rsidR="00AC48A7">
        <w:t>Uptime Percentage</w:t>
      </w:r>
      <w:r>
        <w:t xml:space="preserve"> is represented by the following formula:</w:t>
      </w:r>
    </w:p>
    <w:p w14:paraId="79D5452C" w14:textId="77777777" w:rsidR="00774368" w:rsidRPr="00AB1841" w:rsidRDefault="00000000" w:rsidP="002110C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C2DF121" w14:textId="77777777" w:rsidR="00774368" w:rsidRPr="00774368" w:rsidRDefault="00774368" w:rsidP="00774368">
      <w:pPr>
        <w:pStyle w:val="ProductList-Body"/>
        <w:keepNext/>
        <w:rPr>
          <w:b/>
          <w:bCs/>
          <w:color w:val="00188F"/>
        </w:rPr>
      </w:pPr>
      <w:r w:rsidRPr="00774368">
        <w:rPr>
          <w:b/>
          <w:bCs/>
          <w:color w:val="00188F"/>
        </w:rPr>
        <w:t>The following Service Levels and Service Credits are applicable to Customer’s use of Azure Confidential Ledger: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74368" w:rsidRPr="00B44CF9" w14:paraId="5FBDC424" w14:textId="77777777" w:rsidTr="00345529">
        <w:trPr>
          <w:tblHeader/>
        </w:trPr>
        <w:tc>
          <w:tcPr>
            <w:tcW w:w="5400" w:type="dxa"/>
            <w:shd w:val="clear" w:color="auto" w:fill="0072C6"/>
          </w:tcPr>
          <w:p w14:paraId="66A30EA1" w14:textId="35CF8AD5" w:rsidR="00774368"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8751BF2" w14:textId="77777777" w:rsidR="00774368" w:rsidRPr="001A0074" w:rsidRDefault="00774368" w:rsidP="000F31B4">
            <w:pPr>
              <w:pStyle w:val="ProductList-OfferingBody"/>
              <w:jc w:val="center"/>
              <w:rPr>
                <w:color w:val="FFFFFF" w:themeColor="background1"/>
              </w:rPr>
            </w:pPr>
            <w:r>
              <w:rPr>
                <w:color w:val="FFFFFF" w:themeColor="background1"/>
              </w:rPr>
              <w:t>Service Credit</w:t>
            </w:r>
          </w:p>
        </w:tc>
      </w:tr>
      <w:tr w:rsidR="00774368" w:rsidRPr="00B44CF9" w14:paraId="495AD578" w14:textId="77777777" w:rsidTr="00345529">
        <w:tc>
          <w:tcPr>
            <w:tcW w:w="5400" w:type="dxa"/>
          </w:tcPr>
          <w:p w14:paraId="0E1A7FE2" w14:textId="77777777" w:rsidR="00774368" w:rsidRPr="0076238C" w:rsidRDefault="00774368" w:rsidP="0082463C">
            <w:pPr>
              <w:pStyle w:val="ProductList-OfferingBody"/>
              <w:jc w:val="center"/>
            </w:pPr>
            <w:r w:rsidRPr="0076238C">
              <w:t>&lt; 99.9%</w:t>
            </w:r>
          </w:p>
        </w:tc>
        <w:tc>
          <w:tcPr>
            <w:tcW w:w="5400" w:type="dxa"/>
          </w:tcPr>
          <w:p w14:paraId="29A8BCAC" w14:textId="77777777" w:rsidR="00774368" w:rsidRPr="0076238C" w:rsidRDefault="00774368" w:rsidP="0082463C">
            <w:pPr>
              <w:pStyle w:val="ProductList-OfferingBody"/>
              <w:jc w:val="center"/>
            </w:pPr>
            <w:r>
              <w:t>10</w:t>
            </w:r>
            <w:r w:rsidRPr="0076238C">
              <w:t>%</w:t>
            </w:r>
          </w:p>
        </w:tc>
      </w:tr>
      <w:tr w:rsidR="00774368" w:rsidRPr="00B44CF9" w14:paraId="0C122362" w14:textId="77777777" w:rsidTr="00345529">
        <w:tc>
          <w:tcPr>
            <w:tcW w:w="5400" w:type="dxa"/>
          </w:tcPr>
          <w:p w14:paraId="3CBC4545" w14:textId="77777777" w:rsidR="00774368" w:rsidRPr="0076238C" w:rsidRDefault="00774368" w:rsidP="0082463C">
            <w:pPr>
              <w:pStyle w:val="ProductList-OfferingBody"/>
              <w:jc w:val="center"/>
            </w:pPr>
            <w:r w:rsidRPr="0076238C">
              <w:t>&lt; 99%</w:t>
            </w:r>
          </w:p>
        </w:tc>
        <w:tc>
          <w:tcPr>
            <w:tcW w:w="5400" w:type="dxa"/>
          </w:tcPr>
          <w:p w14:paraId="1DBA3864" w14:textId="77777777" w:rsidR="00774368" w:rsidRPr="0076238C" w:rsidRDefault="00774368" w:rsidP="0082463C">
            <w:pPr>
              <w:pStyle w:val="ProductList-OfferingBody"/>
              <w:jc w:val="center"/>
            </w:pPr>
            <w:r>
              <w:t>25</w:t>
            </w:r>
            <w:r w:rsidRPr="0076238C">
              <w:t>%</w:t>
            </w:r>
          </w:p>
        </w:tc>
      </w:tr>
    </w:tbl>
    <w:p w14:paraId="58FC95B1" w14:textId="77777777" w:rsidR="00774368" w:rsidRPr="00EF7CF9" w:rsidRDefault="00774368" w:rsidP="0077436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EEF48DB" w14:textId="0C698CA9" w:rsidR="000B24EC" w:rsidRPr="000B24EC" w:rsidRDefault="000B24EC" w:rsidP="000E3955">
      <w:pPr>
        <w:pStyle w:val="ProductList-Offering2Heading"/>
        <w:keepNext/>
        <w:tabs>
          <w:tab w:val="clear" w:pos="360"/>
          <w:tab w:val="clear" w:pos="720"/>
          <w:tab w:val="clear" w:pos="1080"/>
        </w:tabs>
        <w:outlineLvl w:val="2"/>
      </w:pPr>
      <w:bookmarkStart w:id="189" w:name="_Toc243922447"/>
      <w:r w:rsidRPr="000B24EC">
        <w:t>Azure Container Apps</w:t>
      </w:r>
      <w:bookmarkEnd w:id="189"/>
    </w:p>
    <w:p w14:paraId="6CCAE860" w14:textId="77777777" w:rsidR="000B24EC" w:rsidRPr="008A7AE5" w:rsidRDefault="000B24EC" w:rsidP="008A7AE5">
      <w:pPr>
        <w:pStyle w:val="ProductList-Body"/>
        <w:spacing w:before="60"/>
        <w:rPr>
          <w:b/>
          <w:color w:val="00188F"/>
        </w:rPr>
      </w:pPr>
      <w:r w:rsidRPr="008A7AE5">
        <w:rPr>
          <w:b/>
          <w:color w:val="00188F"/>
        </w:rPr>
        <w:t>Additional Definitions</w:t>
      </w:r>
    </w:p>
    <w:p w14:paraId="3F419D97" w14:textId="77777777" w:rsidR="000B24EC" w:rsidRDefault="000B24EC" w:rsidP="000B24EC">
      <w:pPr>
        <w:pStyle w:val="ProductList-Body"/>
      </w:pPr>
      <w:r>
        <w:t>"</w:t>
      </w:r>
      <w:r w:rsidRPr="000B24EC">
        <w:rPr>
          <w:b/>
          <w:bCs/>
          <w:color w:val="00188F"/>
        </w:rPr>
        <w:t>App</w:t>
      </w:r>
      <w:r>
        <w:t>" is a microservice or application deployed by a customer of the Azure Container Apps service.</w:t>
      </w:r>
    </w:p>
    <w:p w14:paraId="7A1E0F20" w14:textId="0C7AD764" w:rsidR="000B24EC" w:rsidRDefault="000B24EC" w:rsidP="000B24EC">
      <w:pPr>
        <w:pStyle w:val="ProductList-Body"/>
      </w:pPr>
      <w:r>
        <w:t>"</w:t>
      </w:r>
      <w:r w:rsidRPr="000B24EC">
        <w:rPr>
          <w:b/>
          <w:bCs/>
          <w:color w:val="00188F"/>
        </w:rPr>
        <w:t>Deployment Minutes</w:t>
      </w:r>
      <w:r>
        <w:t xml:space="preserve">" means the total number of minutes that an App is expected to be active for </w:t>
      </w:r>
      <w:r w:rsidR="003C74BC">
        <w:t>an Applicable Period</w:t>
      </w:r>
      <w:r>
        <w:t xml:space="preserve">. The time that an App is expected to be active for </w:t>
      </w:r>
      <w:r w:rsidR="003C74BC">
        <w:t>an Applicable Period</w:t>
      </w:r>
      <w:r>
        <w:t xml:space="preserve"> is based on scale rules set by a customer.</w:t>
      </w:r>
    </w:p>
    <w:p w14:paraId="577AE7E2" w14:textId="5FA5E0D5" w:rsidR="000B24EC" w:rsidRDefault="000B24EC" w:rsidP="000B24EC">
      <w:pPr>
        <w:pStyle w:val="ProductList-Body"/>
      </w:pPr>
      <w:r>
        <w:t>"</w:t>
      </w:r>
      <w:r w:rsidRPr="000B24EC">
        <w:rPr>
          <w:b/>
          <w:bCs/>
          <w:color w:val="00188F"/>
        </w:rPr>
        <w:t>Maximum Available Minutes</w:t>
      </w:r>
      <w:r>
        <w:t xml:space="preserve">" is the sum of all Deployment Minutes for a given App deployed by Customer in a given Microsoft Azure subscription during </w:t>
      </w:r>
      <w:r w:rsidR="003C74BC">
        <w:t>an Applicable Period</w:t>
      </w:r>
      <w:r>
        <w:t>.</w:t>
      </w:r>
    </w:p>
    <w:p w14:paraId="31B96E11" w14:textId="79AF2C7C" w:rsidR="000B24EC" w:rsidRPr="000B24EC" w:rsidRDefault="00EE6E3C" w:rsidP="00265B42">
      <w:pPr>
        <w:pStyle w:val="ProductList-Body"/>
        <w:rPr>
          <w:b/>
          <w:bCs/>
          <w:color w:val="00188F"/>
        </w:rPr>
      </w:pPr>
      <w:r>
        <w:rPr>
          <w:b/>
          <w:bCs/>
          <w:color w:val="00188F"/>
        </w:rPr>
        <w:t>Uptime Calculation</w:t>
      </w:r>
      <w:r w:rsidR="000B24EC" w:rsidRPr="000B24EC">
        <w:rPr>
          <w:b/>
          <w:bCs/>
          <w:color w:val="00188F"/>
        </w:rPr>
        <w:t xml:space="preserve"> and Service Levels for Azure Container Apps</w:t>
      </w:r>
    </w:p>
    <w:p w14:paraId="31C04623" w14:textId="3DAEB4CD" w:rsidR="000B24EC" w:rsidRDefault="000B24EC" w:rsidP="000B24EC">
      <w:pPr>
        <w:pStyle w:val="ProductList-Body"/>
      </w:pPr>
      <w:r>
        <w:t>“</w:t>
      </w:r>
      <w:r w:rsidRPr="000B24EC">
        <w:rPr>
          <w:b/>
          <w:bCs/>
          <w:color w:val="00188F"/>
        </w:rPr>
        <w:t>Downtime</w:t>
      </w:r>
      <w:r>
        <w:t>” is the total accumulated minutes, across all Apps deployed by a Customer in a given Microsoft Azure subscription, during which one or more of the Apps is unavailable. A minute is considered unavailable for a given App when there is no connectivity between the App and Microsoft’s Internet gateway.</w:t>
      </w:r>
    </w:p>
    <w:p w14:paraId="5C76F7F0" w14:textId="54493D50" w:rsidR="000B24EC" w:rsidRDefault="00AC48A7" w:rsidP="000B24EC">
      <w:pPr>
        <w:pStyle w:val="ProductList-Body"/>
      </w:pPr>
      <w:r>
        <w:rPr>
          <w:b/>
          <w:bCs/>
          <w:color w:val="00188F"/>
        </w:rPr>
        <w:t>Uptime Percentage</w:t>
      </w:r>
      <w:r w:rsidR="000B24EC" w:rsidRPr="000B24EC">
        <w:rPr>
          <w:b/>
          <w:bCs/>
          <w:color w:val="00188F"/>
        </w:rPr>
        <w:t>:</w:t>
      </w:r>
      <w:r w:rsidR="000B24EC">
        <w:t xml:space="preserve"> The “</w:t>
      </w:r>
      <w:r>
        <w:t>Uptime Percentage</w:t>
      </w:r>
      <w:r w:rsidR="000B24EC">
        <w:t>” is calculated using the following formula:</w:t>
      </w:r>
    </w:p>
    <w:p w14:paraId="2449A806" w14:textId="77777777" w:rsidR="000B24EC" w:rsidRPr="00AB1841" w:rsidRDefault="00000000" w:rsidP="002110C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CC817AF" w14:textId="77777777" w:rsidR="000B24EC" w:rsidRPr="0009720F" w:rsidRDefault="000B24EC" w:rsidP="0009720F">
      <w:pPr>
        <w:pStyle w:val="ProductList-Body"/>
        <w:keepNext/>
        <w:rPr>
          <w:b/>
          <w:bCs/>
          <w:color w:val="00188F"/>
        </w:rPr>
      </w:pPr>
      <w:r w:rsidRPr="0009720F">
        <w:rPr>
          <w:b/>
          <w:bCs/>
          <w:color w:val="00188F"/>
        </w:rPr>
        <w:t>The following Service Levels and Service Credits are applicable to Customer’s use of the Azure Container Apps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9720F" w:rsidRPr="00B44CF9" w14:paraId="08669EAE" w14:textId="77777777" w:rsidTr="00345529">
        <w:trPr>
          <w:tblHeader/>
        </w:trPr>
        <w:tc>
          <w:tcPr>
            <w:tcW w:w="5400" w:type="dxa"/>
            <w:shd w:val="clear" w:color="auto" w:fill="0072C6"/>
          </w:tcPr>
          <w:p w14:paraId="3F7E3D49" w14:textId="18C1F93C" w:rsidR="0009720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901E2CC" w14:textId="77777777" w:rsidR="0009720F" w:rsidRPr="001A0074" w:rsidRDefault="0009720F" w:rsidP="000F31B4">
            <w:pPr>
              <w:pStyle w:val="ProductList-OfferingBody"/>
              <w:jc w:val="center"/>
              <w:rPr>
                <w:color w:val="FFFFFF" w:themeColor="background1"/>
              </w:rPr>
            </w:pPr>
            <w:r>
              <w:rPr>
                <w:color w:val="FFFFFF" w:themeColor="background1"/>
              </w:rPr>
              <w:t>Service Credit</w:t>
            </w:r>
          </w:p>
        </w:tc>
      </w:tr>
      <w:tr w:rsidR="0009720F" w:rsidRPr="00B44CF9" w14:paraId="247C1443" w14:textId="77777777" w:rsidTr="00345529">
        <w:tc>
          <w:tcPr>
            <w:tcW w:w="5400" w:type="dxa"/>
          </w:tcPr>
          <w:p w14:paraId="63E22245" w14:textId="0C0A2D6A" w:rsidR="0009720F" w:rsidRPr="0076238C" w:rsidRDefault="0009720F" w:rsidP="0082463C">
            <w:pPr>
              <w:pStyle w:val="ProductList-OfferingBody"/>
              <w:jc w:val="center"/>
            </w:pPr>
            <w:r w:rsidRPr="0076238C">
              <w:t>&lt; 99.9</w:t>
            </w:r>
            <w:r>
              <w:t>5</w:t>
            </w:r>
            <w:r w:rsidRPr="0076238C">
              <w:t>%</w:t>
            </w:r>
          </w:p>
        </w:tc>
        <w:tc>
          <w:tcPr>
            <w:tcW w:w="5400" w:type="dxa"/>
          </w:tcPr>
          <w:p w14:paraId="75499F95" w14:textId="77777777" w:rsidR="0009720F" w:rsidRPr="0076238C" w:rsidRDefault="0009720F" w:rsidP="0082463C">
            <w:pPr>
              <w:pStyle w:val="ProductList-OfferingBody"/>
              <w:jc w:val="center"/>
            </w:pPr>
            <w:r>
              <w:t>10</w:t>
            </w:r>
            <w:r w:rsidRPr="0076238C">
              <w:t>%</w:t>
            </w:r>
          </w:p>
        </w:tc>
      </w:tr>
      <w:tr w:rsidR="0009720F" w:rsidRPr="00B44CF9" w14:paraId="0B3713BB" w14:textId="77777777" w:rsidTr="00345529">
        <w:tc>
          <w:tcPr>
            <w:tcW w:w="5400" w:type="dxa"/>
          </w:tcPr>
          <w:p w14:paraId="47220F01" w14:textId="77777777" w:rsidR="0009720F" w:rsidRPr="0076238C" w:rsidRDefault="0009720F" w:rsidP="0082463C">
            <w:pPr>
              <w:pStyle w:val="ProductList-OfferingBody"/>
              <w:jc w:val="center"/>
            </w:pPr>
            <w:r w:rsidRPr="0076238C">
              <w:t>&lt; 99%</w:t>
            </w:r>
          </w:p>
        </w:tc>
        <w:tc>
          <w:tcPr>
            <w:tcW w:w="5400" w:type="dxa"/>
          </w:tcPr>
          <w:p w14:paraId="00A669D7" w14:textId="77777777" w:rsidR="0009720F" w:rsidRPr="0076238C" w:rsidRDefault="0009720F" w:rsidP="0082463C">
            <w:pPr>
              <w:pStyle w:val="ProductList-OfferingBody"/>
              <w:jc w:val="center"/>
            </w:pPr>
            <w:r>
              <w:t>25</w:t>
            </w:r>
            <w:r w:rsidRPr="0076238C">
              <w:t>%</w:t>
            </w:r>
          </w:p>
        </w:tc>
      </w:tr>
      <w:tr w:rsidR="0009720F" w:rsidRPr="00B44CF9" w14:paraId="43FEDA1B" w14:textId="77777777" w:rsidTr="00345529">
        <w:tc>
          <w:tcPr>
            <w:tcW w:w="5400" w:type="dxa"/>
          </w:tcPr>
          <w:p w14:paraId="304A67E9" w14:textId="02332AE5" w:rsidR="0009720F" w:rsidRPr="0076238C" w:rsidRDefault="0009720F" w:rsidP="0082463C">
            <w:pPr>
              <w:pStyle w:val="ProductList-OfferingBody"/>
              <w:jc w:val="center"/>
            </w:pPr>
            <w:r>
              <w:t>&lt; 95%</w:t>
            </w:r>
          </w:p>
        </w:tc>
        <w:tc>
          <w:tcPr>
            <w:tcW w:w="5400" w:type="dxa"/>
          </w:tcPr>
          <w:p w14:paraId="31812F43" w14:textId="34C34F3C" w:rsidR="0009720F" w:rsidRDefault="0009720F" w:rsidP="0082463C">
            <w:pPr>
              <w:pStyle w:val="ProductList-OfferingBody"/>
              <w:jc w:val="center"/>
            </w:pPr>
            <w:r>
              <w:t>100%</w:t>
            </w:r>
          </w:p>
        </w:tc>
      </w:tr>
    </w:tbl>
    <w:p w14:paraId="3D461C6F" w14:textId="77777777" w:rsidR="0009720F" w:rsidRPr="00EF7CF9" w:rsidRDefault="0009720F" w:rsidP="000972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D97ED15" w14:textId="47BE4869" w:rsidR="004005AF" w:rsidRDefault="004005AF" w:rsidP="00A01875">
      <w:pPr>
        <w:pStyle w:val="ProductList-Offering2Heading"/>
        <w:keepNext/>
        <w:tabs>
          <w:tab w:val="clear" w:pos="360"/>
          <w:tab w:val="clear" w:pos="720"/>
          <w:tab w:val="clear" w:pos="1080"/>
        </w:tabs>
        <w:outlineLvl w:val="2"/>
      </w:pPr>
      <w:bookmarkStart w:id="190" w:name="_Toc243922448"/>
      <w:r>
        <w:t>Azure Container Instances</w:t>
      </w:r>
      <w:bookmarkEnd w:id="165"/>
      <w:bookmarkEnd w:id="170"/>
      <w:bookmarkEnd w:id="190"/>
    </w:p>
    <w:p w14:paraId="386F1074" w14:textId="77777777" w:rsidR="004005AF" w:rsidRPr="00DA6241" w:rsidRDefault="004005AF" w:rsidP="004005AF">
      <w:pPr>
        <w:pStyle w:val="ProductList-Body"/>
      </w:pPr>
      <w:r w:rsidRPr="00DA6241">
        <w:rPr>
          <w:b/>
          <w:color w:val="00188F"/>
        </w:rPr>
        <w:t>Additional Definitions</w:t>
      </w:r>
      <w:r w:rsidRPr="00DA6241">
        <w:t>:</w:t>
      </w:r>
    </w:p>
    <w:p w14:paraId="17D6F31B" w14:textId="77777777" w:rsidR="004005AF" w:rsidRPr="00B44CF9" w:rsidRDefault="004005AF" w:rsidP="004005AF">
      <w:pPr>
        <w:spacing w:after="0" w:line="240" w:lineRule="auto"/>
        <w:rPr>
          <w:rFonts w:eastAsiaTheme="minorEastAsia"/>
          <w:sz w:val="18"/>
          <w:szCs w:val="18"/>
          <w:lang w:eastAsia="zh-TW"/>
        </w:rPr>
      </w:pPr>
      <w:r w:rsidRPr="00571855">
        <w:rPr>
          <w:sz w:val="18"/>
        </w:rPr>
        <w:t>“</w:t>
      </w:r>
      <w:r w:rsidRPr="008B62A3">
        <w:rPr>
          <w:b/>
          <w:color w:val="00188F"/>
          <w:sz w:val="18"/>
        </w:rPr>
        <w:t>Connectivity</w:t>
      </w:r>
      <w:r w:rsidRPr="00571855">
        <w:rPr>
          <w:sz w:val="18"/>
        </w:rPr>
        <w:t>”</w:t>
      </w:r>
      <w:r w:rsidRPr="00B44CF9">
        <w:rPr>
          <w:rFonts w:eastAsiaTheme="minorEastAsia"/>
          <w:sz w:val="18"/>
          <w:szCs w:val="18"/>
          <w:lang w:eastAsia="zh-TW"/>
        </w:rPr>
        <w:t xml:space="preserve"> </w:t>
      </w:r>
      <w:r w:rsidRPr="008B62A3">
        <w:rPr>
          <w:sz w:val="18"/>
        </w:rPr>
        <w:t>is bi-directional network traffic between the Container Group and other IP addresses using TCP or UDP network protocols in which the Container Group is configured for allowed traffic.</w:t>
      </w:r>
    </w:p>
    <w:p w14:paraId="2C3918CB" w14:textId="77777777" w:rsidR="004005AF" w:rsidRPr="00B44CF9" w:rsidRDefault="004005AF" w:rsidP="004005AF">
      <w:pPr>
        <w:spacing w:after="0"/>
        <w:rPr>
          <w:rFonts w:eastAsiaTheme="minorEastAsia"/>
          <w:sz w:val="18"/>
          <w:szCs w:val="18"/>
          <w:lang w:eastAsia="zh-TW"/>
        </w:rPr>
      </w:pPr>
      <w:r w:rsidRPr="00571855">
        <w:rPr>
          <w:sz w:val="18"/>
        </w:rPr>
        <w:t>“</w:t>
      </w:r>
      <w:r w:rsidRPr="008B62A3">
        <w:rPr>
          <w:b/>
          <w:color w:val="00188F"/>
          <w:sz w:val="18"/>
        </w:rPr>
        <w:t>Container Group</w:t>
      </w:r>
      <w:r w:rsidRPr="00571855">
        <w:rPr>
          <w:sz w:val="18"/>
        </w:rPr>
        <w:t>”</w:t>
      </w:r>
      <w:r w:rsidRPr="00B44CF9">
        <w:rPr>
          <w:rFonts w:eastAsiaTheme="minorEastAsia"/>
          <w:sz w:val="18"/>
          <w:szCs w:val="18"/>
          <w:lang w:eastAsia="zh-TW"/>
        </w:rPr>
        <w:t xml:space="preserve"> </w:t>
      </w:r>
      <w:r w:rsidRPr="008B62A3">
        <w:rPr>
          <w:sz w:val="18"/>
        </w:rPr>
        <w:t>is a collection of co-located containers that shares the same lifecycle and networking resources.</w:t>
      </w:r>
    </w:p>
    <w:p w14:paraId="2BA58C30" w14:textId="64833E19" w:rsidR="004005AF" w:rsidRPr="006B254C" w:rsidRDefault="00EE6E3C" w:rsidP="00265B42">
      <w:pPr>
        <w:spacing w:after="0" w:line="240" w:lineRule="auto"/>
        <w:rPr>
          <w:sz w:val="18"/>
          <w:szCs w:val="18"/>
        </w:rPr>
      </w:pPr>
      <w:r>
        <w:rPr>
          <w:b/>
          <w:color w:val="00188F"/>
          <w:sz w:val="18"/>
          <w:szCs w:val="18"/>
        </w:rPr>
        <w:t>Uptime Calculation</w:t>
      </w:r>
      <w:r w:rsidR="004005AF" w:rsidRPr="006B254C">
        <w:rPr>
          <w:b/>
          <w:color w:val="00188F"/>
          <w:sz w:val="18"/>
          <w:szCs w:val="18"/>
        </w:rPr>
        <w:t xml:space="preserve"> and Service Levels for Container Group</w:t>
      </w:r>
      <w:r w:rsidR="004005AF" w:rsidRPr="006B254C">
        <w:rPr>
          <w:sz w:val="18"/>
          <w:szCs w:val="18"/>
        </w:rPr>
        <w:t>:</w:t>
      </w:r>
    </w:p>
    <w:p w14:paraId="08FFC51D" w14:textId="19F233FB" w:rsidR="004005AF" w:rsidRPr="00B44CF9" w:rsidRDefault="004005AF" w:rsidP="004005AF">
      <w:pPr>
        <w:spacing w:after="0"/>
        <w:rPr>
          <w:rFonts w:eastAsiaTheme="minorEastAsia"/>
          <w:sz w:val="18"/>
          <w:szCs w:val="18"/>
          <w:lang w:eastAsia="zh-TW"/>
        </w:rPr>
      </w:pPr>
      <w:r w:rsidRPr="00571855">
        <w:rPr>
          <w:sz w:val="18"/>
        </w:rPr>
        <w:t>“</w:t>
      </w:r>
      <w:r w:rsidRPr="008B62A3">
        <w:rPr>
          <w:b/>
          <w:color w:val="00188F"/>
          <w:sz w:val="18"/>
        </w:rPr>
        <w:t>Maximum Available Minutes</w:t>
      </w:r>
      <w:r w:rsidRPr="00571855">
        <w:rPr>
          <w:sz w:val="18"/>
        </w:rPr>
        <w:t>”</w:t>
      </w:r>
      <w:r w:rsidRPr="00B44CF9">
        <w:rPr>
          <w:rFonts w:eastAsiaTheme="minorEastAsia"/>
          <w:sz w:val="18"/>
          <w:szCs w:val="18"/>
          <w:lang w:eastAsia="zh-TW"/>
        </w:rPr>
        <w:t xml:space="preserve"> </w:t>
      </w:r>
      <w:r w:rsidRPr="008B62A3">
        <w:rPr>
          <w:sz w:val="18"/>
        </w:rPr>
        <w:t xml:space="preserve">is the total number of minutes that a given Container Group has been deployed by Customer in a Microsoft Azure subscription during </w:t>
      </w:r>
      <w:r w:rsidR="003C74BC">
        <w:rPr>
          <w:sz w:val="18"/>
        </w:rPr>
        <w:t>an Applicable Period</w:t>
      </w:r>
      <w:r w:rsidRPr="008B62A3">
        <w:rPr>
          <w:sz w:val="18"/>
        </w:rPr>
        <w:t>. Maximum Available Minutes is measured from Customer action that results in starting a given Container Group to the time Customer action that results in stopping or deleting a given Container Group.</w:t>
      </w:r>
    </w:p>
    <w:p w14:paraId="57399B70" w14:textId="77777777" w:rsidR="004005AF" w:rsidRPr="00B44CF9" w:rsidRDefault="004005AF" w:rsidP="004005AF">
      <w:pPr>
        <w:spacing w:after="0" w:line="240" w:lineRule="auto"/>
        <w:rPr>
          <w:rFonts w:eastAsiaTheme="minorEastAsia"/>
          <w:sz w:val="18"/>
          <w:szCs w:val="18"/>
          <w:lang w:eastAsia="zh-TW"/>
        </w:rPr>
      </w:pPr>
      <w:r w:rsidRPr="00571855">
        <w:rPr>
          <w:sz w:val="18"/>
        </w:rPr>
        <w:t>“</w:t>
      </w:r>
      <w:r w:rsidRPr="008B62A3">
        <w:rPr>
          <w:b/>
          <w:color w:val="00188F"/>
          <w:sz w:val="18"/>
        </w:rPr>
        <w:t>Downtime</w:t>
      </w:r>
      <w:r w:rsidRPr="00571855">
        <w:rPr>
          <w:sz w:val="18"/>
        </w:rPr>
        <w:t>”</w:t>
      </w:r>
      <w:r w:rsidRPr="00B44CF9">
        <w:rPr>
          <w:rFonts w:eastAsiaTheme="minorEastAsia"/>
          <w:sz w:val="18"/>
          <w:szCs w:val="18"/>
          <w:lang w:eastAsia="zh-TW"/>
        </w:rPr>
        <w:t xml:space="preserve"> </w:t>
      </w:r>
      <w:r w:rsidRPr="008B62A3">
        <w:rPr>
          <w:sz w:val="18"/>
        </w:rPr>
        <w:t>is the total number of minutes within Maximum Available Minutes that have no Connectivity.</w:t>
      </w:r>
    </w:p>
    <w:p w14:paraId="03725B88" w14:textId="2B583F57" w:rsidR="004005AF" w:rsidRDefault="00AC48A7" w:rsidP="004005AF">
      <w:pPr>
        <w:pStyle w:val="ProductList-Body"/>
      </w:pPr>
      <w:r>
        <w:rPr>
          <w:b/>
          <w:color w:val="00188F"/>
        </w:rPr>
        <w:t>Uptime Percentage</w:t>
      </w:r>
      <w:r w:rsidR="004005AF">
        <w:t xml:space="preserve">: The </w:t>
      </w:r>
      <w:r>
        <w:t>Uptime Percentage</w:t>
      </w:r>
      <w:r w:rsidR="004005AF">
        <w:t xml:space="preserve"> is calculated using the following formula:</w:t>
      </w:r>
    </w:p>
    <w:p w14:paraId="63380865" w14:textId="77777777" w:rsidR="004005AF" w:rsidRPr="00AB1841" w:rsidRDefault="00000000" w:rsidP="002110C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7A707BE" w14:textId="77777777" w:rsidR="004005AF" w:rsidRPr="00774368" w:rsidRDefault="004005AF" w:rsidP="004005AF">
      <w:pPr>
        <w:pStyle w:val="ProductList-Body"/>
        <w:keepNext/>
        <w:rPr>
          <w:b/>
          <w:bCs/>
          <w:color w:val="00188F"/>
        </w:rPr>
      </w:pPr>
      <w:r w:rsidRPr="00774368">
        <w:rPr>
          <w:rFonts w:ascii="Calibri" w:hAnsi="Calibri" w:cs="Calibri"/>
          <w:b/>
          <w:bCs/>
          <w:color w:val="00188F"/>
          <w:shd w:val="clear" w:color="auto" w:fill="FFFFFF"/>
        </w:rPr>
        <w:t>The following Service Levels and Service Credit are applicable to Customer’s use of Container Group.</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92D318E" w14:textId="77777777" w:rsidTr="00345529">
        <w:trPr>
          <w:tblHeader/>
        </w:trPr>
        <w:tc>
          <w:tcPr>
            <w:tcW w:w="5400" w:type="dxa"/>
            <w:shd w:val="clear" w:color="auto" w:fill="0072C6"/>
          </w:tcPr>
          <w:p w14:paraId="5DE10A4B" w14:textId="7382A7CC" w:rsidR="004005A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D54CC45" w14:textId="77777777" w:rsidR="004005AF" w:rsidRPr="001A0074" w:rsidRDefault="004005AF" w:rsidP="000F31B4">
            <w:pPr>
              <w:pStyle w:val="ProductList-OfferingBody"/>
              <w:jc w:val="center"/>
              <w:rPr>
                <w:color w:val="FFFFFF" w:themeColor="background1"/>
              </w:rPr>
            </w:pPr>
            <w:r>
              <w:rPr>
                <w:color w:val="FFFFFF" w:themeColor="background1"/>
              </w:rPr>
              <w:t>Service Credit</w:t>
            </w:r>
          </w:p>
        </w:tc>
      </w:tr>
      <w:tr w:rsidR="004005AF" w:rsidRPr="00B44CF9" w14:paraId="078EA220" w14:textId="77777777" w:rsidTr="00345529">
        <w:tc>
          <w:tcPr>
            <w:tcW w:w="5400" w:type="dxa"/>
          </w:tcPr>
          <w:p w14:paraId="35D30128" w14:textId="77777777" w:rsidR="004005AF" w:rsidRPr="0076238C" w:rsidRDefault="004005AF" w:rsidP="00500C6C">
            <w:pPr>
              <w:pStyle w:val="ProductList-OfferingBody"/>
              <w:jc w:val="center"/>
            </w:pPr>
            <w:r w:rsidRPr="0076238C">
              <w:t>&lt; 99.9%</w:t>
            </w:r>
          </w:p>
        </w:tc>
        <w:tc>
          <w:tcPr>
            <w:tcW w:w="5400" w:type="dxa"/>
          </w:tcPr>
          <w:p w14:paraId="7AE03CEF" w14:textId="77777777" w:rsidR="004005AF" w:rsidRPr="0076238C" w:rsidRDefault="004005AF" w:rsidP="00500C6C">
            <w:pPr>
              <w:pStyle w:val="ProductList-OfferingBody"/>
              <w:jc w:val="center"/>
            </w:pPr>
            <w:r>
              <w:t>10</w:t>
            </w:r>
            <w:r w:rsidRPr="0076238C">
              <w:t>%</w:t>
            </w:r>
          </w:p>
        </w:tc>
      </w:tr>
      <w:tr w:rsidR="004005AF" w:rsidRPr="00B44CF9" w14:paraId="75F47C6A" w14:textId="77777777" w:rsidTr="00345529">
        <w:tc>
          <w:tcPr>
            <w:tcW w:w="5400" w:type="dxa"/>
          </w:tcPr>
          <w:p w14:paraId="05EE5E80" w14:textId="77777777" w:rsidR="004005AF" w:rsidRPr="0076238C" w:rsidRDefault="004005AF" w:rsidP="00500C6C">
            <w:pPr>
              <w:pStyle w:val="ProductList-OfferingBody"/>
              <w:jc w:val="center"/>
            </w:pPr>
            <w:r w:rsidRPr="0076238C">
              <w:t>&lt; 99%</w:t>
            </w:r>
          </w:p>
        </w:tc>
        <w:tc>
          <w:tcPr>
            <w:tcW w:w="5400" w:type="dxa"/>
          </w:tcPr>
          <w:p w14:paraId="24AC02CF" w14:textId="77777777" w:rsidR="004005AF" w:rsidRPr="0076238C" w:rsidRDefault="004005AF" w:rsidP="00500C6C">
            <w:pPr>
              <w:pStyle w:val="ProductList-OfferingBody"/>
              <w:jc w:val="center"/>
            </w:pPr>
            <w:r>
              <w:t>25</w:t>
            </w:r>
            <w:r w:rsidRPr="0076238C">
              <w:t>%</w:t>
            </w:r>
          </w:p>
        </w:tc>
      </w:tr>
    </w:tbl>
    <w:bookmarkEnd w:id="166"/>
    <w:p w14:paraId="3F55D7B5"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583BB6F2" w14:textId="77777777" w:rsidR="00491D0A" w:rsidRPr="00EF7CF9" w:rsidRDefault="00491D0A" w:rsidP="00FD5737">
      <w:pPr>
        <w:pStyle w:val="ProductList-Offering2Heading"/>
        <w:keepNext/>
        <w:tabs>
          <w:tab w:val="clear" w:pos="360"/>
          <w:tab w:val="clear" w:pos="720"/>
          <w:tab w:val="clear" w:pos="1080"/>
        </w:tabs>
        <w:outlineLvl w:val="2"/>
      </w:pPr>
      <w:bookmarkStart w:id="191" w:name="_Toc52348947"/>
      <w:bookmarkStart w:id="192" w:name="_Toc243922449"/>
      <w:bookmarkStart w:id="193" w:name="_Toc52348926"/>
      <w:bookmarkStart w:id="194" w:name="AzureCosmosDB"/>
      <w:r>
        <w:t xml:space="preserve">Azure </w:t>
      </w:r>
      <w:r w:rsidRPr="00EF7CF9">
        <w:t>Container Registry</w:t>
      </w:r>
      <w:bookmarkEnd w:id="191"/>
      <w:bookmarkEnd w:id="192"/>
    </w:p>
    <w:p w14:paraId="05E63E28" w14:textId="77777777" w:rsidR="00491D0A" w:rsidRPr="00EF7CF9" w:rsidRDefault="00491D0A" w:rsidP="00FD5737">
      <w:pPr>
        <w:pStyle w:val="ProductList-Body"/>
        <w:keepNext/>
        <w:rPr>
          <w:rFonts w:cstheme="minorHAnsi"/>
          <w:b/>
          <w:color w:val="00188F"/>
          <w:szCs w:val="18"/>
        </w:rPr>
      </w:pPr>
      <w:r w:rsidRPr="00EF7CF9">
        <w:rPr>
          <w:rFonts w:cstheme="minorHAnsi"/>
          <w:b/>
          <w:color w:val="00188F"/>
          <w:szCs w:val="18"/>
        </w:rPr>
        <w:t>Additional Definitions</w:t>
      </w:r>
      <w:r w:rsidRPr="00EF7CF9">
        <w:rPr>
          <w:rFonts w:cstheme="minorHAnsi"/>
          <w:szCs w:val="18"/>
        </w:rPr>
        <w:t>:</w:t>
      </w:r>
    </w:p>
    <w:p w14:paraId="6CEB28A5" w14:textId="77777777" w:rsidR="00491D0A" w:rsidRPr="00EF7CF9" w:rsidRDefault="00491D0A" w:rsidP="00491D0A">
      <w:pPr>
        <w:spacing w:after="0" w:line="240" w:lineRule="auto"/>
        <w:rPr>
          <w:rFonts w:eastAsia="Calibri" w:cstheme="minorHAnsi"/>
          <w:sz w:val="18"/>
          <w:szCs w:val="18"/>
        </w:rPr>
      </w:pPr>
      <w:r w:rsidRPr="00571855">
        <w:rPr>
          <w:rFonts w:eastAsia="Calibri" w:cstheme="minorHAnsi"/>
          <w:sz w:val="18"/>
          <w:szCs w:val="18"/>
        </w:rPr>
        <w:t>“</w:t>
      </w:r>
      <w:r w:rsidRPr="00EF7CF9">
        <w:rPr>
          <w:rFonts w:cstheme="minorHAnsi"/>
          <w:b/>
          <w:color w:val="00188F"/>
          <w:sz w:val="18"/>
          <w:szCs w:val="18"/>
        </w:rPr>
        <w:t>Managed</w:t>
      </w:r>
      <w:r w:rsidRPr="00EF7CF9">
        <w:rPr>
          <w:rFonts w:eastAsia="Calibri" w:cstheme="minorHAnsi"/>
          <w:b/>
          <w:sz w:val="18"/>
          <w:szCs w:val="18"/>
        </w:rPr>
        <w:t xml:space="preserve"> </w:t>
      </w:r>
      <w:r w:rsidRPr="00EF7CF9">
        <w:rPr>
          <w:rFonts w:cstheme="minorHAnsi"/>
          <w:b/>
          <w:color w:val="00188F"/>
          <w:sz w:val="18"/>
          <w:szCs w:val="18"/>
        </w:rPr>
        <w:t>Registry</w:t>
      </w:r>
      <w:r w:rsidRPr="00571855">
        <w:rPr>
          <w:rFonts w:eastAsia="Calibri" w:cstheme="minorHAnsi"/>
          <w:sz w:val="18"/>
          <w:szCs w:val="18"/>
        </w:rPr>
        <w:t>”</w:t>
      </w:r>
      <w:r w:rsidRPr="00EF7CF9">
        <w:rPr>
          <w:rFonts w:eastAsia="Calibri" w:cstheme="minorHAnsi"/>
          <w:sz w:val="18"/>
          <w:szCs w:val="18"/>
        </w:rPr>
        <w:t xml:space="preserve"> is any instance of Basic, Standard or Premium Container Registry.</w:t>
      </w:r>
    </w:p>
    <w:p w14:paraId="148330EA" w14:textId="10C28D7F" w:rsidR="00491D0A" w:rsidRPr="00EF7CF9" w:rsidRDefault="00491D0A" w:rsidP="00491D0A">
      <w:pPr>
        <w:spacing w:after="0" w:line="240" w:lineRule="auto"/>
        <w:rPr>
          <w:rFonts w:cstheme="minorHAnsi"/>
          <w:sz w:val="18"/>
          <w:szCs w:val="18"/>
        </w:rPr>
      </w:pPr>
      <w:r w:rsidRPr="00571855">
        <w:rPr>
          <w:rFonts w:cstheme="minorHAnsi"/>
          <w:sz w:val="18"/>
          <w:szCs w:val="18"/>
        </w:rPr>
        <w:t>“</w:t>
      </w:r>
      <w:r w:rsidRPr="00EF7CF9">
        <w:rPr>
          <w:rFonts w:cstheme="minorHAnsi"/>
          <w:b/>
          <w:color w:val="00188F"/>
          <w:sz w:val="18"/>
          <w:szCs w:val="18"/>
        </w:rPr>
        <w:t>Registry</w:t>
      </w:r>
      <w:r w:rsidRPr="00EF7CF9">
        <w:rPr>
          <w:rFonts w:cstheme="minorHAnsi"/>
          <w:b/>
          <w:sz w:val="18"/>
          <w:szCs w:val="18"/>
        </w:rPr>
        <w:t xml:space="preserve"> </w:t>
      </w:r>
      <w:r w:rsidRPr="00EF7CF9">
        <w:rPr>
          <w:rFonts w:cstheme="minorHAnsi"/>
          <w:b/>
          <w:color w:val="00188F"/>
          <w:sz w:val="18"/>
          <w:szCs w:val="18"/>
        </w:rPr>
        <w:t>Endpoint</w:t>
      </w:r>
      <w:r w:rsidRPr="00571855">
        <w:rPr>
          <w:rFonts w:cstheme="minorHAnsi"/>
          <w:sz w:val="18"/>
          <w:szCs w:val="18"/>
        </w:rPr>
        <w:t>”</w:t>
      </w:r>
      <w:r w:rsidRPr="00EF7CF9">
        <w:rPr>
          <w:rFonts w:cstheme="minorHAnsi"/>
          <w:sz w:val="18"/>
          <w:szCs w:val="18"/>
        </w:rPr>
        <w:t xml:space="preserve"> is the host name from which a given Managed Registry is accessed by clients to perform Container Registry related operations.</w:t>
      </w:r>
    </w:p>
    <w:p w14:paraId="07F834F0" w14:textId="5B0CAFD6" w:rsidR="00491D0A" w:rsidRPr="00EF7CF9" w:rsidRDefault="00491D0A" w:rsidP="00491D0A">
      <w:pPr>
        <w:spacing w:after="0" w:line="240" w:lineRule="auto"/>
        <w:rPr>
          <w:rFonts w:cstheme="minorHAnsi"/>
          <w:sz w:val="18"/>
          <w:szCs w:val="18"/>
        </w:rPr>
      </w:pPr>
      <w:r w:rsidRPr="00571855">
        <w:rPr>
          <w:rFonts w:cstheme="minorHAnsi"/>
          <w:sz w:val="18"/>
          <w:szCs w:val="18"/>
        </w:rPr>
        <w:t>“</w:t>
      </w:r>
      <w:r w:rsidRPr="00EF7CF9">
        <w:rPr>
          <w:rFonts w:cstheme="minorHAnsi"/>
          <w:b/>
          <w:color w:val="00188F"/>
          <w:sz w:val="18"/>
          <w:szCs w:val="18"/>
        </w:rPr>
        <w:t>Registry</w:t>
      </w:r>
      <w:r w:rsidRPr="00EF7CF9">
        <w:rPr>
          <w:rFonts w:cstheme="minorHAnsi"/>
          <w:b/>
          <w:sz w:val="18"/>
          <w:szCs w:val="18"/>
        </w:rPr>
        <w:t xml:space="preserve"> </w:t>
      </w:r>
      <w:r w:rsidRPr="00EF7CF9">
        <w:rPr>
          <w:rFonts w:cstheme="minorHAnsi"/>
          <w:b/>
          <w:color w:val="00188F"/>
          <w:sz w:val="18"/>
          <w:szCs w:val="18"/>
        </w:rPr>
        <w:t>Transactions</w:t>
      </w:r>
      <w:r w:rsidRPr="00571855">
        <w:rPr>
          <w:rFonts w:cstheme="minorHAnsi"/>
          <w:sz w:val="18"/>
          <w:szCs w:val="18"/>
        </w:rPr>
        <w:t>”</w:t>
      </w:r>
      <w:r w:rsidRPr="00EF7CF9">
        <w:rPr>
          <w:rFonts w:cstheme="minorHAnsi"/>
          <w:sz w:val="18"/>
          <w:szCs w:val="18"/>
        </w:rPr>
        <w:t xml:space="preserve"> is the set of transaction requests sent from the client to the Registry Endpoint.</w:t>
      </w:r>
    </w:p>
    <w:p w14:paraId="009FC995" w14:textId="2E93592D" w:rsidR="00491D0A" w:rsidRPr="00ED4527" w:rsidRDefault="00EE6E3C" w:rsidP="00491D0A">
      <w:pPr>
        <w:spacing w:after="0" w:line="240" w:lineRule="auto"/>
        <w:rPr>
          <w:rFonts w:eastAsia="Calibri" w:cstheme="minorHAnsi"/>
          <w:b/>
          <w:bCs/>
          <w:color w:val="00188F"/>
          <w:sz w:val="18"/>
          <w:szCs w:val="18"/>
        </w:rPr>
      </w:pPr>
      <w:r>
        <w:rPr>
          <w:rFonts w:eastAsia="Calibri" w:cstheme="minorHAnsi"/>
          <w:b/>
          <w:bCs/>
          <w:color w:val="00188F"/>
          <w:sz w:val="18"/>
          <w:szCs w:val="18"/>
        </w:rPr>
        <w:t>Uptime Calculation</w:t>
      </w:r>
      <w:r w:rsidR="00491D0A" w:rsidRPr="00ED4527">
        <w:rPr>
          <w:rFonts w:eastAsia="Calibri" w:cstheme="minorHAnsi"/>
          <w:b/>
          <w:bCs/>
          <w:color w:val="00188F"/>
          <w:sz w:val="18"/>
          <w:szCs w:val="18"/>
        </w:rPr>
        <w:t xml:space="preserve"> and Service Levels for Managed Container Registry</w:t>
      </w:r>
    </w:p>
    <w:p w14:paraId="0D05033E" w14:textId="65D0E8D7" w:rsidR="00491D0A" w:rsidRPr="00EF7CF9" w:rsidRDefault="00491D0A" w:rsidP="00491D0A">
      <w:pPr>
        <w:spacing w:after="0" w:line="240" w:lineRule="auto"/>
        <w:rPr>
          <w:rFonts w:cstheme="minorHAnsi"/>
          <w:sz w:val="18"/>
          <w:szCs w:val="18"/>
        </w:rPr>
      </w:pPr>
      <w:r w:rsidRPr="00571855">
        <w:rPr>
          <w:rFonts w:eastAsia="Calibri" w:cstheme="minorHAnsi"/>
          <w:sz w:val="18"/>
          <w:szCs w:val="18"/>
        </w:rPr>
        <w:t>“</w:t>
      </w:r>
      <w:r w:rsidRPr="00EF7CF9">
        <w:rPr>
          <w:rFonts w:cstheme="minorHAnsi"/>
          <w:b/>
          <w:color w:val="00188F"/>
          <w:sz w:val="18"/>
          <w:szCs w:val="18"/>
        </w:rPr>
        <w:t>Maximum</w:t>
      </w:r>
      <w:r w:rsidRPr="00EF7CF9">
        <w:rPr>
          <w:rFonts w:eastAsia="Calibri" w:cstheme="minorHAnsi"/>
          <w:b/>
          <w:bCs/>
          <w:sz w:val="18"/>
          <w:szCs w:val="18"/>
        </w:rPr>
        <w:t xml:space="preserve"> </w:t>
      </w:r>
      <w:r w:rsidRPr="00EF7CF9">
        <w:rPr>
          <w:rFonts w:cstheme="minorHAnsi"/>
          <w:b/>
          <w:color w:val="00188F"/>
          <w:sz w:val="18"/>
          <w:szCs w:val="18"/>
        </w:rPr>
        <w:t>Available</w:t>
      </w:r>
      <w:r w:rsidRPr="00EF7CF9">
        <w:rPr>
          <w:rFonts w:eastAsia="Calibri" w:cstheme="minorHAnsi"/>
          <w:b/>
          <w:bCs/>
          <w:sz w:val="18"/>
          <w:szCs w:val="18"/>
        </w:rPr>
        <w:t xml:space="preserve"> </w:t>
      </w:r>
      <w:r w:rsidRPr="00EF7CF9">
        <w:rPr>
          <w:rFonts w:cstheme="minorHAnsi"/>
          <w:b/>
          <w:color w:val="00188F"/>
          <w:sz w:val="18"/>
          <w:szCs w:val="18"/>
        </w:rPr>
        <w:t>Minutes</w:t>
      </w:r>
      <w:r w:rsidRPr="00571855">
        <w:rPr>
          <w:rFonts w:cstheme="minorHAnsi"/>
          <w:sz w:val="18"/>
          <w:szCs w:val="18"/>
        </w:rPr>
        <w:t>”</w:t>
      </w:r>
      <w:r w:rsidRPr="00EF7CF9">
        <w:rPr>
          <w:rFonts w:cstheme="minorHAnsi"/>
          <w:sz w:val="18"/>
          <w:szCs w:val="18"/>
        </w:rPr>
        <w:t xml:space="preserve"> is the total number of minutes that a given Managed Container Registry has been deployed by Customer in a Microsoft subscription during </w:t>
      </w:r>
      <w:r w:rsidR="003C74BC">
        <w:rPr>
          <w:rFonts w:cstheme="minorHAnsi"/>
          <w:sz w:val="18"/>
          <w:szCs w:val="18"/>
        </w:rPr>
        <w:t>an Applicable Period</w:t>
      </w:r>
      <w:r w:rsidRPr="00EF7CF9">
        <w:rPr>
          <w:rFonts w:cstheme="minorHAnsi"/>
          <w:sz w:val="18"/>
          <w:szCs w:val="18"/>
        </w:rPr>
        <w:t>.</w:t>
      </w:r>
    </w:p>
    <w:p w14:paraId="145A1826" w14:textId="77777777" w:rsidR="00491D0A" w:rsidRPr="00EF7CF9" w:rsidRDefault="00491D0A" w:rsidP="00491D0A">
      <w:pPr>
        <w:spacing w:after="0" w:line="240" w:lineRule="auto"/>
        <w:rPr>
          <w:rFonts w:eastAsia="Calibri" w:cstheme="minorHAnsi"/>
          <w:sz w:val="18"/>
          <w:szCs w:val="18"/>
        </w:rPr>
      </w:pPr>
      <w:r w:rsidRPr="00571855">
        <w:rPr>
          <w:rFonts w:eastAsia="Calibri" w:cstheme="minorHAnsi"/>
          <w:sz w:val="18"/>
          <w:szCs w:val="18"/>
        </w:rPr>
        <w:t>“</w:t>
      </w:r>
      <w:r w:rsidRPr="00EF7CF9">
        <w:rPr>
          <w:rFonts w:cstheme="minorHAnsi"/>
          <w:b/>
          <w:color w:val="00188F"/>
          <w:sz w:val="18"/>
          <w:szCs w:val="18"/>
        </w:rPr>
        <w:t>Downtime</w:t>
      </w:r>
      <w:r w:rsidRPr="00571855">
        <w:rPr>
          <w:rFonts w:eastAsia="Calibri" w:cstheme="minorHAnsi"/>
          <w:sz w:val="18"/>
          <w:szCs w:val="18"/>
        </w:rPr>
        <w:t>”</w:t>
      </w:r>
      <w:r w:rsidRPr="00EF7CF9">
        <w:rPr>
          <w:rFonts w:eastAsia="Calibri" w:cstheme="minorHAnsi"/>
          <w:sz w:val="18"/>
          <w:szCs w:val="18"/>
        </w:rPr>
        <w:t xml:space="preserve"> is the total number of minutes within Maximum Available Minutes during which Managed Registry is unavailable. A minute is considered unavailable if all continuous attempts to send Registry Transactions receive an Error Code or do not respond within the Maximum Processing Time outlined in the table below.</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5154B60" w14:textId="77777777" w:rsidTr="003455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5F5D38BD" w14:textId="77777777" w:rsidR="00491D0A" w:rsidRPr="00D30B89" w:rsidRDefault="00491D0A" w:rsidP="000F31B4">
            <w:pPr>
              <w:keepNext/>
              <w:jc w:val="center"/>
              <w:rPr>
                <w:rFonts w:eastAsia="Calibri" w:cstheme="minorHAnsi"/>
                <w:b w:val="0"/>
                <w:bCs w:val="0"/>
                <w:color w:val="FFFFFF" w:themeColor="background1"/>
                <w:sz w:val="16"/>
                <w:szCs w:val="16"/>
              </w:rPr>
            </w:pPr>
            <w:r w:rsidRPr="00D30B89">
              <w:rPr>
                <w:rFonts w:eastAsia="Calibri" w:cstheme="minorHAnsi"/>
                <w:b w:val="0"/>
                <w:bCs w:val="0"/>
                <w:color w:val="FFFFFF" w:themeColor="background1"/>
                <w:sz w:val="16"/>
                <w:szCs w:val="16"/>
              </w:rPr>
              <w:t>Transaction Types</w:t>
            </w:r>
          </w:p>
        </w:tc>
        <w:tc>
          <w:tcPr>
            <w:tcW w:w="2500" w:type="pct"/>
            <w:shd w:val="clear" w:color="auto" w:fill="0070C0"/>
          </w:tcPr>
          <w:p w14:paraId="1656A56F" w14:textId="77777777" w:rsidR="00491D0A" w:rsidRPr="00D30B89" w:rsidRDefault="00491D0A" w:rsidP="000F31B4">
            <w:pPr>
              <w:keepNext/>
              <w:jc w:val="center"/>
              <w:cnfStyle w:val="100000000000" w:firstRow="1" w:lastRow="0" w:firstColumn="0" w:lastColumn="0" w:oddVBand="0" w:evenVBand="0" w:oddHBand="0" w:evenHBand="0" w:firstRowFirstColumn="0" w:firstRowLastColumn="0" w:lastRowFirstColumn="0" w:lastRowLastColumn="0"/>
              <w:rPr>
                <w:rFonts w:eastAsia="Calibri" w:cstheme="minorHAnsi"/>
                <w:b w:val="0"/>
                <w:bCs w:val="0"/>
                <w:color w:val="FFFFFF" w:themeColor="background1"/>
                <w:sz w:val="16"/>
                <w:szCs w:val="16"/>
              </w:rPr>
            </w:pPr>
            <w:r w:rsidRPr="00D30B89">
              <w:rPr>
                <w:rFonts w:eastAsia="Calibri" w:cstheme="minorHAnsi"/>
                <w:b w:val="0"/>
                <w:bCs w:val="0"/>
                <w:color w:val="FFFFFF" w:themeColor="background1"/>
                <w:sz w:val="16"/>
                <w:szCs w:val="16"/>
              </w:rPr>
              <w:t>Maximum Processing Time</w:t>
            </w:r>
          </w:p>
        </w:tc>
      </w:tr>
      <w:tr w:rsidR="00491D0A" w:rsidRPr="00B44CF9" w14:paraId="1F0DE220" w14:textId="77777777" w:rsidTr="00345529">
        <w:tc>
          <w:tcPr>
            <w:cnfStyle w:val="001000000000" w:firstRow="0" w:lastRow="0" w:firstColumn="1" w:lastColumn="0" w:oddVBand="0" w:evenVBand="0" w:oddHBand="0" w:evenHBand="0" w:firstRowFirstColumn="0" w:firstRowLastColumn="0" w:lastRowFirstColumn="0" w:lastRowLastColumn="0"/>
            <w:tcW w:w="2500" w:type="pct"/>
          </w:tcPr>
          <w:p w14:paraId="6CF95041" w14:textId="77777777" w:rsidR="00491D0A" w:rsidRPr="00F65C37" w:rsidRDefault="00491D0A" w:rsidP="00500C6C">
            <w:pPr>
              <w:keepNext/>
              <w:spacing w:before="20" w:after="20"/>
              <w:jc w:val="center"/>
              <w:rPr>
                <w:rFonts w:eastAsia="Calibri" w:cstheme="minorHAnsi"/>
                <w:b w:val="0"/>
                <w:sz w:val="16"/>
                <w:szCs w:val="16"/>
              </w:rPr>
            </w:pPr>
            <w:r w:rsidRPr="00F65C37">
              <w:rPr>
                <w:rFonts w:eastAsia="Calibri" w:cstheme="minorHAnsi"/>
                <w:b w:val="0"/>
                <w:sz w:val="16"/>
                <w:szCs w:val="16"/>
              </w:rPr>
              <w:t>List (Repository, Manifests, Tags)</w:t>
            </w:r>
          </w:p>
        </w:tc>
        <w:tc>
          <w:tcPr>
            <w:tcW w:w="2500" w:type="pct"/>
          </w:tcPr>
          <w:p w14:paraId="3388B82A" w14:textId="77777777" w:rsidR="00491D0A" w:rsidRPr="00F65C37" w:rsidRDefault="00491D0A" w:rsidP="00500C6C">
            <w:pPr>
              <w:keepNext/>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F65C37">
              <w:rPr>
                <w:rFonts w:eastAsia="Calibri" w:cstheme="minorHAnsi"/>
                <w:sz w:val="16"/>
                <w:szCs w:val="16"/>
              </w:rPr>
              <w:t>8 Minutes</w:t>
            </w:r>
          </w:p>
        </w:tc>
      </w:tr>
      <w:tr w:rsidR="00491D0A" w:rsidRPr="00B44CF9" w14:paraId="0378EC2C" w14:textId="77777777" w:rsidTr="00345529">
        <w:tc>
          <w:tcPr>
            <w:cnfStyle w:val="001000000000" w:firstRow="0" w:lastRow="0" w:firstColumn="1" w:lastColumn="0" w:oddVBand="0" w:evenVBand="0" w:oddHBand="0" w:evenHBand="0" w:firstRowFirstColumn="0" w:firstRowLastColumn="0" w:lastRowFirstColumn="0" w:lastRowLastColumn="0"/>
            <w:tcW w:w="2500" w:type="pct"/>
          </w:tcPr>
          <w:p w14:paraId="72A8A84F" w14:textId="77777777" w:rsidR="00491D0A" w:rsidRPr="00F65C37" w:rsidRDefault="00491D0A" w:rsidP="00500C6C">
            <w:pPr>
              <w:spacing w:before="20" w:after="20"/>
              <w:jc w:val="center"/>
              <w:rPr>
                <w:rFonts w:eastAsia="Calibri" w:cstheme="minorHAnsi"/>
                <w:b w:val="0"/>
                <w:sz w:val="16"/>
                <w:szCs w:val="16"/>
              </w:rPr>
            </w:pPr>
            <w:r w:rsidRPr="00F65C37">
              <w:rPr>
                <w:rFonts w:eastAsia="Calibri" w:cstheme="minorHAnsi"/>
                <w:b w:val="0"/>
                <w:sz w:val="16"/>
                <w:szCs w:val="16"/>
              </w:rPr>
              <w:t>Others</w:t>
            </w:r>
          </w:p>
        </w:tc>
        <w:tc>
          <w:tcPr>
            <w:tcW w:w="2500" w:type="pct"/>
          </w:tcPr>
          <w:p w14:paraId="4B4DD1DD" w14:textId="77777777" w:rsidR="00491D0A" w:rsidRPr="00F65C37" w:rsidRDefault="00491D0A" w:rsidP="00500C6C">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F65C37">
              <w:rPr>
                <w:rFonts w:eastAsia="Calibri" w:cstheme="minorHAnsi"/>
                <w:sz w:val="16"/>
                <w:szCs w:val="16"/>
              </w:rPr>
              <w:t>1 Minute</w:t>
            </w:r>
          </w:p>
        </w:tc>
      </w:tr>
    </w:tbl>
    <w:p w14:paraId="61A3F4B8" w14:textId="528B69D5" w:rsidR="00491D0A" w:rsidRDefault="00491D0A" w:rsidP="00265B42">
      <w:pPr>
        <w:pStyle w:val="ProductList-Body"/>
        <w:spacing w:before="120"/>
        <w:rPr>
          <w:rFonts w:eastAsia="Calibri" w:cstheme="minorHAnsi"/>
          <w:szCs w:val="18"/>
        </w:rPr>
      </w:pPr>
      <w:r w:rsidRPr="00571855">
        <w:rPr>
          <w:rFonts w:eastAsia="Calibri" w:cstheme="minorHAnsi"/>
          <w:szCs w:val="18"/>
        </w:rPr>
        <w:t>“</w:t>
      </w:r>
      <w:r w:rsidR="00AC48A7">
        <w:rPr>
          <w:rFonts w:cstheme="minorHAnsi"/>
          <w:b/>
          <w:color w:val="00188F"/>
          <w:szCs w:val="18"/>
        </w:rPr>
        <w:t>Uptime Percentage</w:t>
      </w:r>
      <w:r w:rsidRPr="00571855">
        <w:rPr>
          <w:rFonts w:eastAsia="Calibri" w:cstheme="minorHAnsi"/>
          <w:szCs w:val="18"/>
        </w:rPr>
        <w:t>”</w:t>
      </w:r>
      <w:r w:rsidRPr="00EF7CF9">
        <w:rPr>
          <w:rFonts w:eastAsia="Calibri" w:cstheme="minorHAnsi"/>
          <w:szCs w:val="18"/>
        </w:rPr>
        <w:t xml:space="preserve"> for Managed Container Registry is calculated using the following formula:</w:t>
      </w:r>
    </w:p>
    <w:p w14:paraId="3D465282" w14:textId="77777777" w:rsidR="00491D0A" w:rsidRPr="00EF7CF9" w:rsidRDefault="00491D0A" w:rsidP="002110C6">
      <w:pPr>
        <w:spacing w:before="120" w:after="0" w:line="240" w:lineRule="auto"/>
        <w:rPr>
          <w:rFonts w:eastAsia="Calibri" w:cstheme="minorHAnsi"/>
          <w:sz w:val="18"/>
          <w:szCs w:val="18"/>
        </w:rPr>
      </w:pPr>
      <m:oMathPara>
        <m:oMath>
          <m:r>
            <w:rPr>
              <w:rFonts w:ascii="Cambria Math" w:hAnsi="Cambria Math" w:cs="Tahoma"/>
              <w:sz w:val="18"/>
              <w:szCs w:val="18"/>
            </w:rPr>
            <m:t>Monthly Uptime %=</m:t>
          </m:r>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4DD824D6" w14:textId="77777777" w:rsidR="00491D0A" w:rsidRPr="00EF7CF9" w:rsidRDefault="00491D0A" w:rsidP="00A718CE">
      <w:pPr>
        <w:keepNext/>
        <w:spacing w:after="0" w:line="240" w:lineRule="auto"/>
        <w:rPr>
          <w:rFonts w:cstheme="minorHAnsi"/>
          <w:b/>
          <w:color w:val="00188F"/>
          <w:sz w:val="18"/>
          <w:szCs w:val="18"/>
        </w:rPr>
      </w:pPr>
      <w:r w:rsidRPr="00EF7CF9">
        <w:rPr>
          <w:rFonts w:cstheme="minorHAnsi"/>
          <w:b/>
          <w:color w:val="00188F"/>
          <w:sz w:val="18"/>
          <w:szCs w:val="18"/>
        </w:rPr>
        <w:t>Service Credit</w:t>
      </w:r>
      <w:r w:rsidRPr="00EF7CF9">
        <w:rPr>
          <w:rFonts w:cstheme="minorHAnsi"/>
          <w:sz w:val="18"/>
          <w:szCs w:val="18"/>
        </w:rPr>
        <w:t>:</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8A23EB3" w14:textId="77777777" w:rsidTr="003455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7809F6E3" w14:textId="51BA7CC1" w:rsidR="00491D0A" w:rsidRPr="00D30B89" w:rsidRDefault="00AC48A7" w:rsidP="000F31B4">
            <w:pPr>
              <w:pStyle w:val="ProductList-OfferingBody"/>
              <w:keepNext/>
              <w:spacing w:before="0" w:after="0"/>
              <w:jc w:val="center"/>
              <w:rPr>
                <w:b w:val="0"/>
                <w:bCs w:val="0"/>
                <w:color w:val="FFFFFF" w:themeColor="background1"/>
              </w:rPr>
            </w:pPr>
            <w:r>
              <w:rPr>
                <w:b w:val="0"/>
                <w:bCs w:val="0"/>
                <w:color w:val="FFFFFF" w:themeColor="background1"/>
              </w:rPr>
              <w:t>Uptime Percentage</w:t>
            </w:r>
            <w:r w:rsidR="00491D0A" w:rsidRPr="00D30B89">
              <w:rPr>
                <w:b w:val="0"/>
                <w:bCs w:val="0"/>
                <w:color w:val="FFFFFF" w:themeColor="background1"/>
              </w:rPr>
              <w:t xml:space="preserve"> </w:t>
            </w:r>
          </w:p>
        </w:tc>
        <w:tc>
          <w:tcPr>
            <w:tcW w:w="2500" w:type="pct"/>
            <w:shd w:val="clear" w:color="auto" w:fill="0070C0"/>
          </w:tcPr>
          <w:p w14:paraId="315157CE" w14:textId="77777777" w:rsidR="00491D0A" w:rsidRPr="00D30B89" w:rsidRDefault="00491D0A" w:rsidP="000F31B4">
            <w:pPr>
              <w:keepNext/>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FFFFFF" w:themeColor="background1"/>
                <w:sz w:val="16"/>
                <w:lang w:eastAsia="en-US"/>
              </w:rPr>
            </w:pPr>
            <w:r w:rsidRPr="00D30B89">
              <w:rPr>
                <w:rFonts w:eastAsiaTheme="minorHAnsi"/>
                <w:b w:val="0"/>
                <w:bCs w:val="0"/>
                <w:color w:val="FFFFFF" w:themeColor="background1"/>
                <w:sz w:val="16"/>
                <w:lang w:eastAsia="en-US"/>
              </w:rPr>
              <w:t>Service Credit</w:t>
            </w:r>
          </w:p>
        </w:tc>
      </w:tr>
      <w:tr w:rsidR="00491D0A" w:rsidRPr="00B44CF9" w14:paraId="1AD74D35" w14:textId="77777777" w:rsidTr="00345529">
        <w:tc>
          <w:tcPr>
            <w:cnfStyle w:val="001000000000" w:firstRow="0" w:lastRow="0" w:firstColumn="1" w:lastColumn="0" w:oddVBand="0" w:evenVBand="0" w:oddHBand="0" w:evenHBand="0" w:firstRowFirstColumn="0" w:firstRowLastColumn="0" w:lastRowFirstColumn="0" w:lastRowLastColumn="0"/>
            <w:tcW w:w="2500" w:type="pct"/>
          </w:tcPr>
          <w:p w14:paraId="234C09BC" w14:textId="77777777" w:rsidR="00491D0A" w:rsidRPr="00F33B30" w:rsidRDefault="00491D0A" w:rsidP="00500C6C">
            <w:pPr>
              <w:keepNext/>
              <w:spacing w:before="20" w:after="20"/>
              <w:jc w:val="center"/>
              <w:rPr>
                <w:rFonts w:cstheme="minorHAnsi"/>
                <w:b w:val="0"/>
                <w:sz w:val="16"/>
                <w:szCs w:val="16"/>
              </w:rPr>
            </w:pPr>
            <w:r w:rsidRPr="00F33B30">
              <w:rPr>
                <w:rFonts w:cstheme="minorHAnsi"/>
                <w:b w:val="0"/>
                <w:sz w:val="16"/>
                <w:szCs w:val="16"/>
              </w:rPr>
              <w:t>&lt; 99.9%</w:t>
            </w:r>
          </w:p>
        </w:tc>
        <w:tc>
          <w:tcPr>
            <w:tcW w:w="2500" w:type="pct"/>
          </w:tcPr>
          <w:p w14:paraId="371E2752" w14:textId="77777777" w:rsidR="00491D0A" w:rsidRPr="00F33B30" w:rsidRDefault="00491D0A" w:rsidP="00500C6C">
            <w:pPr>
              <w:keepNext/>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F33B30">
              <w:rPr>
                <w:rFonts w:cstheme="minorHAnsi"/>
                <w:sz w:val="16"/>
                <w:szCs w:val="16"/>
              </w:rPr>
              <w:t>10%</w:t>
            </w:r>
          </w:p>
        </w:tc>
      </w:tr>
      <w:tr w:rsidR="00491D0A" w:rsidRPr="00B44CF9" w14:paraId="2DD898E5" w14:textId="77777777" w:rsidTr="00345529">
        <w:tc>
          <w:tcPr>
            <w:cnfStyle w:val="001000000000" w:firstRow="0" w:lastRow="0" w:firstColumn="1" w:lastColumn="0" w:oddVBand="0" w:evenVBand="0" w:oddHBand="0" w:evenHBand="0" w:firstRowFirstColumn="0" w:firstRowLastColumn="0" w:lastRowFirstColumn="0" w:lastRowLastColumn="0"/>
            <w:tcW w:w="2500" w:type="pct"/>
          </w:tcPr>
          <w:p w14:paraId="50B9AA9E" w14:textId="77777777" w:rsidR="00491D0A" w:rsidRPr="00F33B30" w:rsidRDefault="00491D0A" w:rsidP="00500C6C">
            <w:pPr>
              <w:spacing w:before="20" w:after="20"/>
              <w:jc w:val="center"/>
              <w:rPr>
                <w:rFonts w:cstheme="minorHAnsi"/>
                <w:b w:val="0"/>
                <w:sz w:val="16"/>
                <w:szCs w:val="16"/>
              </w:rPr>
            </w:pPr>
            <w:r w:rsidRPr="00F33B30">
              <w:rPr>
                <w:rFonts w:cstheme="minorHAnsi"/>
                <w:b w:val="0"/>
                <w:sz w:val="16"/>
                <w:szCs w:val="16"/>
              </w:rPr>
              <w:t>&lt; 99%</w:t>
            </w:r>
          </w:p>
        </w:tc>
        <w:tc>
          <w:tcPr>
            <w:tcW w:w="2500" w:type="pct"/>
          </w:tcPr>
          <w:p w14:paraId="7DD34A5C" w14:textId="77777777" w:rsidR="00491D0A" w:rsidRPr="00F33B30" w:rsidRDefault="00491D0A" w:rsidP="00500C6C">
            <w:pPr>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F33B30">
              <w:rPr>
                <w:rFonts w:cstheme="minorHAnsi"/>
                <w:sz w:val="16"/>
                <w:szCs w:val="16"/>
              </w:rPr>
              <w:t>25%</w:t>
            </w:r>
          </w:p>
        </w:tc>
      </w:tr>
    </w:tbl>
    <w:p w14:paraId="696E4B33" w14:textId="77777777" w:rsidR="00491D0A" w:rsidRPr="00EF7CF9" w:rsidRDefault="00491D0A"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004D553" w14:textId="77777777" w:rsidR="00491D0A" w:rsidRPr="00EF7CF9" w:rsidRDefault="00491D0A" w:rsidP="00491D0A">
      <w:pPr>
        <w:pStyle w:val="ProductList-Offering2Heading"/>
        <w:tabs>
          <w:tab w:val="clear" w:pos="360"/>
          <w:tab w:val="clear" w:pos="720"/>
          <w:tab w:val="clear" w:pos="1080"/>
        </w:tabs>
        <w:outlineLvl w:val="2"/>
      </w:pPr>
      <w:bookmarkStart w:id="195" w:name="_Toc243922450"/>
      <w:r>
        <w:t>Content Delivery Network (CDN)</w:t>
      </w:r>
      <w:bookmarkEnd w:id="195"/>
    </w:p>
    <w:p w14:paraId="3478C418" w14:textId="7A50E535" w:rsidR="00491D0A" w:rsidRDefault="00EE6E3C" w:rsidP="00491D0A">
      <w:pPr>
        <w:pStyle w:val="ProductList-Body"/>
        <w:rPr>
          <w:b/>
          <w:color w:val="00188F"/>
        </w:rPr>
      </w:pPr>
      <w:r>
        <w:rPr>
          <w:b/>
          <w:color w:val="00188F"/>
        </w:rPr>
        <w:t>Uptime Calculation</w:t>
      </w:r>
      <w:r w:rsidR="00491D0A" w:rsidRPr="00380123">
        <w:rPr>
          <w:b/>
          <w:color w:val="00188F"/>
        </w:rPr>
        <w:t xml:space="preserve"> and Service Levels for CDN Service</w:t>
      </w:r>
    </w:p>
    <w:p w14:paraId="180798A0" w14:textId="77777777" w:rsidR="00491D0A" w:rsidRPr="00EF7CF9" w:rsidRDefault="00491D0A" w:rsidP="00491D0A">
      <w:pPr>
        <w:pStyle w:val="ProductList-Body"/>
      </w:pPr>
      <w:r w:rsidRPr="00EF7CF9">
        <w:t xml:space="preserve">Microsoft will review data from any commercially reasonable independent measurement system used by </w:t>
      </w:r>
      <w:r>
        <w:t>Customer</w:t>
      </w:r>
      <w:r w:rsidRPr="00EF7CF9">
        <w:t>.</w:t>
      </w:r>
    </w:p>
    <w:p w14:paraId="7676E5AC" w14:textId="77777777" w:rsidR="00491D0A" w:rsidRPr="00EF7CF9" w:rsidRDefault="00491D0A" w:rsidP="00491D0A">
      <w:pPr>
        <w:pStyle w:val="ProductList-Body"/>
      </w:pPr>
    </w:p>
    <w:p w14:paraId="4A55F67D" w14:textId="77777777" w:rsidR="00491D0A" w:rsidRPr="00EF7CF9" w:rsidRDefault="00491D0A" w:rsidP="00491D0A">
      <w:pPr>
        <w:pStyle w:val="ProductList-Body"/>
      </w:pPr>
      <w:r>
        <w:t>Customer</w:t>
      </w:r>
      <w:r w:rsidRPr="00EF7CF9">
        <w:t xml:space="preserve"> must select a set of agents from the measurement system’s list of standard agents that are generally available and represent at least five geographically diverse locations in major worldwide metropolitan areas (excluding PR of China).</w:t>
      </w:r>
    </w:p>
    <w:p w14:paraId="5EDDEEC0" w14:textId="77777777" w:rsidR="00491D0A" w:rsidRPr="00265B42" w:rsidRDefault="00491D0A" w:rsidP="00491D0A">
      <w:pPr>
        <w:pStyle w:val="ProductList-Body"/>
        <w:rPr>
          <w:szCs w:val="18"/>
        </w:rPr>
      </w:pPr>
    </w:p>
    <w:p w14:paraId="031D37AF" w14:textId="77777777" w:rsidR="00491D0A" w:rsidRPr="00EF7CF9" w:rsidRDefault="00491D0A" w:rsidP="00491D0A">
      <w:pPr>
        <w:pStyle w:val="ProductList-Body"/>
      </w:pPr>
      <w:r w:rsidRPr="00EF7CF9">
        <w:t>Measurement System tests (frequency of at least one test per hour per agent) will be configured to perform one HTTP GET operation according to the model below:</w:t>
      </w:r>
    </w:p>
    <w:p w14:paraId="12EDF8B0" w14:textId="3A48C9E5" w:rsidR="00491D0A" w:rsidRPr="00EF7CF9" w:rsidRDefault="00491D0A" w:rsidP="00491D0A">
      <w:pPr>
        <w:pStyle w:val="ProductList-Body"/>
        <w:numPr>
          <w:ilvl w:val="0"/>
          <w:numId w:val="2"/>
        </w:numPr>
      </w:pPr>
      <w:r w:rsidRPr="00EF7CF9">
        <w:t xml:space="preserve">A test file will be placed on </w:t>
      </w:r>
      <w:r w:rsidR="00985976">
        <w:t>Customers’</w:t>
      </w:r>
      <w:r w:rsidRPr="00EF7CF9">
        <w:t xml:space="preserve"> origin (e.g., Azure Storage account).</w:t>
      </w:r>
    </w:p>
    <w:p w14:paraId="4E6A2FB0" w14:textId="15762B2A" w:rsidR="00491D0A" w:rsidRPr="00EF7CF9" w:rsidRDefault="00491D0A" w:rsidP="00491D0A">
      <w:pPr>
        <w:pStyle w:val="ProductList-Body"/>
        <w:numPr>
          <w:ilvl w:val="0"/>
          <w:numId w:val="2"/>
        </w:numPr>
      </w:pPr>
      <w:r w:rsidRPr="00EF7CF9">
        <w:t>The GET operation will retrieve the file through the CDN Service, by requesting the object from the appropriate Microsoft Azure domain name hostname.</w:t>
      </w:r>
    </w:p>
    <w:p w14:paraId="5AB442CF" w14:textId="77777777" w:rsidR="00491D0A" w:rsidRPr="00EF7CF9" w:rsidRDefault="00491D0A" w:rsidP="00491D0A">
      <w:pPr>
        <w:pStyle w:val="ProductList-Body"/>
        <w:numPr>
          <w:ilvl w:val="0"/>
          <w:numId w:val="2"/>
        </w:numPr>
      </w:pPr>
      <w:r w:rsidRPr="00EF7CF9">
        <w:t>The test file will meet the following criteria:</w:t>
      </w:r>
    </w:p>
    <w:p w14:paraId="5073F12A" w14:textId="77777777" w:rsidR="00491D0A" w:rsidRPr="00EF7CF9" w:rsidRDefault="00491D0A" w:rsidP="00491D0A">
      <w:pPr>
        <w:pStyle w:val="ProductList-Body"/>
        <w:numPr>
          <w:ilvl w:val="0"/>
          <w:numId w:val="3"/>
        </w:numPr>
        <w:tabs>
          <w:tab w:val="clear" w:pos="360"/>
          <w:tab w:val="clear" w:pos="720"/>
        </w:tabs>
        <w:ind w:hanging="360"/>
      </w:pPr>
      <w:r w:rsidRPr="00EF7CF9">
        <w:t xml:space="preserve">The test object will allow caching by including explicit </w:t>
      </w:r>
      <w:r w:rsidRPr="00571855">
        <w:t>“</w:t>
      </w:r>
      <w:r w:rsidRPr="00EF7CF9">
        <w:t>Cache-control: public</w:t>
      </w:r>
      <w:r w:rsidRPr="00571855">
        <w:t>”</w:t>
      </w:r>
      <w:r w:rsidRPr="00EF7CF9">
        <w:t xml:space="preserve"> headers, or lack of </w:t>
      </w:r>
      <w:r w:rsidRPr="00571855">
        <w:t>“</w:t>
      </w:r>
      <w:r w:rsidRPr="00EF7CF9">
        <w:t>Cache-Control: private</w:t>
      </w:r>
      <w:r w:rsidRPr="00571855">
        <w:t>”</w:t>
      </w:r>
      <w:r w:rsidRPr="00EF7CF9">
        <w:t xml:space="preserve"> header.</w:t>
      </w:r>
    </w:p>
    <w:p w14:paraId="0AF7BCAA" w14:textId="77777777" w:rsidR="00491D0A" w:rsidRPr="00EF7CF9" w:rsidRDefault="00491D0A" w:rsidP="00491D0A">
      <w:pPr>
        <w:pStyle w:val="ProductList-Body"/>
        <w:numPr>
          <w:ilvl w:val="0"/>
          <w:numId w:val="3"/>
        </w:numPr>
        <w:tabs>
          <w:tab w:val="clear" w:pos="360"/>
          <w:tab w:val="clear" w:pos="720"/>
        </w:tabs>
        <w:ind w:hanging="360"/>
      </w:pPr>
      <w:r w:rsidRPr="00EF7CF9">
        <w:t>The test object will be a file at least 50KB in size and no larger than 1MB.</w:t>
      </w:r>
    </w:p>
    <w:p w14:paraId="5D0D8884" w14:textId="77777777" w:rsidR="00491D0A" w:rsidRPr="00EF7CF9" w:rsidRDefault="00491D0A" w:rsidP="00491D0A">
      <w:pPr>
        <w:pStyle w:val="ProductList-Body"/>
        <w:numPr>
          <w:ilvl w:val="0"/>
          <w:numId w:val="3"/>
        </w:numPr>
        <w:tabs>
          <w:tab w:val="clear" w:pos="360"/>
          <w:tab w:val="clear" w:pos="720"/>
        </w:tabs>
        <w:ind w:hanging="360"/>
      </w:pPr>
      <w:r w:rsidRPr="00EF7CF9">
        <w:t>Raw data will be trimmed to eliminate any measurements that came from an agent experiencing technical problems during the measurement period.</w:t>
      </w:r>
    </w:p>
    <w:p w14:paraId="6B3B2A15" w14:textId="77777777" w:rsidR="00491D0A" w:rsidRPr="00265B42" w:rsidRDefault="00491D0A" w:rsidP="00491D0A">
      <w:pPr>
        <w:pStyle w:val="ProductList-Body"/>
        <w:rPr>
          <w:szCs w:val="18"/>
        </w:rPr>
      </w:pPr>
    </w:p>
    <w:p w14:paraId="57CA6AAD" w14:textId="2806D76E" w:rsidR="00491D0A" w:rsidRPr="00EF7CF9" w:rsidRDefault="00491D0A" w:rsidP="00491D0A">
      <w:pPr>
        <w:pStyle w:val="ProductList-Body"/>
      </w:pPr>
      <w:r>
        <w:rPr>
          <w:b/>
          <w:color w:val="00188F"/>
        </w:rPr>
        <w:t>“</w:t>
      </w:r>
      <w:r w:rsidR="00AC48A7">
        <w:rPr>
          <w:b/>
          <w:color w:val="00188F"/>
        </w:rPr>
        <w:t>Uptime Percentage</w:t>
      </w:r>
      <w:r>
        <w:t>” is t</w:t>
      </w:r>
      <w:r w:rsidRPr="00EF7CF9">
        <w:t xml:space="preserve">he percentage of HTTP transactions in which the CDN responds to client requests and delivers the requested content without error. </w:t>
      </w:r>
      <w:r w:rsidR="00AC48A7">
        <w:t>Uptime Percentage</w:t>
      </w:r>
      <w:r w:rsidRPr="00EF7CF9">
        <w:t xml:space="preserve"> of the CDN Service is calculated as the number of times the object was delivered successfully divided by the total number of requests (after removing erroneous data).</w:t>
      </w:r>
    </w:p>
    <w:p w14:paraId="31C9EBD4" w14:textId="77777777" w:rsidR="00491D0A" w:rsidRPr="00EF7CF9" w:rsidRDefault="00491D0A" w:rsidP="00491D0A">
      <w:pPr>
        <w:pStyle w:val="ProductList-Body"/>
        <w:keepNext/>
      </w:pPr>
      <w:r w:rsidRPr="00B21484">
        <w:rPr>
          <w:b/>
          <w:color w:val="00188F"/>
        </w:rPr>
        <w:t>The following Service Levels and Service Credits are applicable to Customer’s use of the CDN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1D0A" w:rsidRPr="00B44CF9" w14:paraId="35934703" w14:textId="77777777" w:rsidTr="00345529">
        <w:trPr>
          <w:tblHeader/>
        </w:trPr>
        <w:tc>
          <w:tcPr>
            <w:tcW w:w="5400" w:type="dxa"/>
            <w:shd w:val="clear" w:color="auto" w:fill="0072C6"/>
          </w:tcPr>
          <w:p w14:paraId="2A68FC5C" w14:textId="29835959" w:rsidR="00491D0A"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8A60ED2" w14:textId="77777777" w:rsidR="00491D0A" w:rsidRPr="00EF7CF9" w:rsidRDefault="00491D0A" w:rsidP="000F31B4">
            <w:pPr>
              <w:pStyle w:val="ProductList-OfferingBody"/>
              <w:jc w:val="center"/>
              <w:rPr>
                <w:color w:val="FFFFFF" w:themeColor="background1"/>
              </w:rPr>
            </w:pPr>
            <w:r w:rsidRPr="00EF7CF9">
              <w:rPr>
                <w:color w:val="FFFFFF" w:themeColor="background1"/>
              </w:rPr>
              <w:t>Service Credit</w:t>
            </w:r>
          </w:p>
        </w:tc>
      </w:tr>
      <w:tr w:rsidR="00491D0A" w:rsidRPr="00B44CF9" w14:paraId="38D892B3" w14:textId="77777777" w:rsidTr="00345529">
        <w:tc>
          <w:tcPr>
            <w:tcW w:w="5400" w:type="dxa"/>
          </w:tcPr>
          <w:p w14:paraId="6E1804D2" w14:textId="77777777" w:rsidR="00491D0A" w:rsidRPr="00EF7CF9" w:rsidRDefault="00491D0A" w:rsidP="000F31B4">
            <w:pPr>
              <w:pStyle w:val="ProductList-OfferingBody"/>
              <w:jc w:val="center"/>
            </w:pPr>
            <w:r w:rsidRPr="00EF7CF9">
              <w:t>&lt; 99.9%</w:t>
            </w:r>
          </w:p>
        </w:tc>
        <w:tc>
          <w:tcPr>
            <w:tcW w:w="5400" w:type="dxa"/>
          </w:tcPr>
          <w:p w14:paraId="2A7DD81D" w14:textId="77777777" w:rsidR="00491D0A" w:rsidRPr="00EF7CF9" w:rsidRDefault="00491D0A" w:rsidP="000F31B4">
            <w:pPr>
              <w:pStyle w:val="ProductList-OfferingBody"/>
              <w:jc w:val="center"/>
            </w:pPr>
            <w:r w:rsidRPr="00EF7CF9">
              <w:t>10%</w:t>
            </w:r>
          </w:p>
        </w:tc>
      </w:tr>
      <w:tr w:rsidR="00491D0A" w:rsidRPr="00B44CF9" w14:paraId="12708F67" w14:textId="77777777" w:rsidTr="00345529">
        <w:tc>
          <w:tcPr>
            <w:tcW w:w="5400" w:type="dxa"/>
          </w:tcPr>
          <w:p w14:paraId="67809F69" w14:textId="77777777" w:rsidR="00491D0A" w:rsidRPr="00EF7CF9" w:rsidRDefault="00491D0A" w:rsidP="000F31B4">
            <w:pPr>
              <w:pStyle w:val="ProductList-OfferingBody"/>
              <w:jc w:val="center"/>
            </w:pPr>
            <w:r w:rsidRPr="00EF7CF9">
              <w:t>&lt; 99.5%</w:t>
            </w:r>
          </w:p>
        </w:tc>
        <w:tc>
          <w:tcPr>
            <w:tcW w:w="5400" w:type="dxa"/>
          </w:tcPr>
          <w:p w14:paraId="4C707CCD" w14:textId="77777777" w:rsidR="00491D0A" w:rsidRPr="00EF7CF9" w:rsidRDefault="00491D0A" w:rsidP="000F31B4">
            <w:pPr>
              <w:pStyle w:val="ProductList-OfferingBody"/>
              <w:jc w:val="center"/>
            </w:pPr>
            <w:r w:rsidRPr="00EF7CF9">
              <w:t>25%</w:t>
            </w:r>
          </w:p>
        </w:tc>
      </w:tr>
    </w:tbl>
    <w:bookmarkStart w:id="196" w:name="_Toc457821545"/>
    <w:bookmarkStart w:id="197" w:name="CloudServices"/>
    <w:p w14:paraId="033A2E79" w14:textId="77777777" w:rsidR="00491D0A" w:rsidRPr="00EF7CF9" w:rsidRDefault="00491D0A"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5B41157E" w14:textId="499EB128" w:rsidR="004005AF" w:rsidRPr="00EF7CF9" w:rsidRDefault="004005AF" w:rsidP="00F359AF">
      <w:pPr>
        <w:pStyle w:val="ProductList-Offering2Heading"/>
        <w:keepNext/>
        <w:tabs>
          <w:tab w:val="clear" w:pos="360"/>
          <w:tab w:val="clear" w:pos="720"/>
          <w:tab w:val="clear" w:pos="1080"/>
        </w:tabs>
        <w:outlineLvl w:val="2"/>
      </w:pPr>
      <w:bookmarkStart w:id="198" w:name="_Toc243922451"/>
      <w:bookmarkEnd w:id="196"/>
      <w:bookmarkEnd w:id="197"/>
      <w:r w:rsidRPr="00EF7CF9">
        <w:t>Azure Cosmos DB</w:t>
      </w:r>
      <w:bookmarkEnd w:id="150"/>
      <w:bookmarkEnd w:id="193"/>
      <w:bookmarkEnd w:id="198"/>
    </w:p>
    <w:bookmarkEnd w:id="194"/>
    <w:p w14:paraId="6AE25B56" w14:textId="77777777" w:rsidR="004005AF" w:rsidRPr="00401AE7" w:rsidRDefault="004005AF" w:rsidP="004005AF">
      <w:pPr>
        <w:pStyle w:val="ProductList-Body"/>
        <w:rPr>
          <w:bCs/>
          <w:color w:val="000000" w:themeColor="text1"/>
        </w:rPr>
      </w:pPr>
      <w:r w:rsidRPr="00401AE7">
        <w:rPr>
          <w:bCs/>
          <w:color w:val="000000" w:themeColor="text1"/>
        </w:rPr>
        <w:t>SLA details enumerated for Azure Cosmos DB service include the following database APIs with distinct definitions and details for API for PostgreSQL from the remaining database APIs:</w:t>
      </w:r>
    </w:p>
    <w:p w14:paraId="08D6E6E9" w14:textId="77777777" w:rsidR="004005AF" w:rsidRDefault="004005AF" w:rsidP="00FD1C4E">
      <w:pPr>
        <w:pStyle w:val="ProductList-Body"/>
        <w:numPr>
          <w:ilvl w:val="0"/>
          <w:numId w:val="8"/>
        </w:numPr>
        <w:rPr>
          <w:bCs/>
          <w:color w:val="000000" w:themeColor="text1"/>
        </w:rPr>
      </w:pPr>
      <w:r w:rsidRPr="00401AE7">
        <w:rPr>
          <w:bCs/>
          <w:color w:val="000000" w:themeColor="text1"/>
        </w:rPr>
        <w:t>Azure Cosmos DB for PostgreSQL</w:t>
      </w:r>
    </w:p>
    <w:p w14:paraId="37652514" w14:textId="77777777" w:rsidR="004005AF" w:rsidRPr="00401AE7" w:rsidRDefault="004005AF" w:rsidP="00FD1C4E">
      <w:pPr>
        <w:pStyle w:val="ProductList-Body"/>
        <w:numPr>
          <w:ilvl w:val="0"/>
          <w:numId w:val="8"/>
        </w:numPr>
        <w:rPr>
          <w:bCs/>
          <w:color w:val="000000" w:themeColor="text1"/>
        </w:rPr>
      </w:pPr>
      <w:r w:rsidRPr="00401AE7">
        <w:rPr>
          <w:bCs/>
          <w:color w:val="000000" w:themeColor="text1"/>
        </w:rPr>
        <w:t>Azure Cosmos DB for NoSQL</w:t>
      </w:r>
    </w:p>
    <w:p w14:paraId="3E4C3F17" w14:textId="2876C63B" w:rsidR="004005AF" w:rsidRPr="00401AE7" w:rsidRDefault="004005AF" w:rsidP="00FD1C4E">
      <w:pPr>
        <w:pStyle w:val="ProductList-Body"/>
        <w:numPr>
          <w:ilvl w:val="0"/>
          <w:numId w:val="8"/>
        </w:numPr>
        <w:rPr>
          <w:bCs/>
          <w:color w:val="000000" w:themeColor="text1"/>
        </w:rPr>
      </w:pPr>
      <w:r w:rsidRPr="00401AE7">
        <w:rPr>
          <w:bCs/>
          <w:color w:val="000000" w:themeColor="text1"/>
        </w:rPr>
        <w:t>Azure Cosmos DB for MongoDB</w:t>
      </w:r>
      <w:r w:rsidR="00DC55B2">
        <w:rPr>
          <w:bCs/>
          <w:color w:val="000000" w:themeColor="text1"/>
        </w:rPr>
        <w:t xml:space="preserve"> RU</w:t>
      </w:r>
    </w:p>
    <w:p w14:paraId="0E1D327F" w14:textId="77777777" w:rsidR="004005AF" w:rsidRPr="0099780A" w:rsidRDefault="004005AF" w:rsidP="00FD1C4E">
      <w:pPr>
        <w:pStyle w:val="ProductList-Body"/>
        <w:numPr>
          <w:ilvl w:val="0"/>
          <w:numId w:val="8"/>
        </w:numPr>
        <w:rPr>
          <w:bCs/>
          <w:color w:val="000000" w:themeColor="text1"/>
          <w:lang w:val="pt-BR"/>
        </w:rPr>
      </w:pPr>
      <w:r w:rsidRPr="0099780A">
        <w:rPr>
          <w:bCs/>
          <w:color w:val="000000" w:themeColor="text1"/>
          <w:lang w:val="pt-BR"/>
        </w:rPr>
        <w:t>Azure Cosmos DB for Apache Cassandra</w:t>
      </w:r>
    </w:p>
    <w:p w14:paraId="1126DD26" w14:textId="77777777" w:rsidR="004005AF" w:rsidRPr="00401AE7" w:rsidRDefault="004005AF" w:rsidP="00FD1C4E">
      <w:pPr>
        <w:pStyle w:val="ProductList-Body"/>
        <w:numPr>
          <w:ilvl w:val="0"/>
          <w:numId w:val="8"/>
        </w:numPr>
        <w:rPr>
          <w:bCs/>
          <w:color w:val="000000" w:themeColor="text1"/>
        </w:rPr>
      </w:pPr>
      <w:r w:rsidRPr="00401AE7">
        <w:rPr>
          <w:bCs/>
          <w:color w:val="000000" w:themeColor="text1"/>
        </w:rPr>
        <w:t>Azure Cosmos DB for Apache Gremlin</w:t>
      </w:r>
    </w:p>
    <w:p w14:paraId="1AFEB853" w14:textId="77777777" w:rsidR="004005AF" w:rsidRPr="00401AE7" w:rsidRDefault="004005AF" w:rsidP="00FD1C4E">
      <w:pPr>
        <w:pStyle w:val="ProductList-Body"/>
        <w:numPr>
          <w:ilvl w:val="0"/>
          <w:numId w:val="8"/>
        </w:numPr>
        <w:rPr>
          <w:bCs/>
          <w:color w:val="000000" w:themeColor="text1"/>
        </w:rPr>
      </w:pPr>
      <w:r w:rsidRPr="00401AE7">
        <w:rPr>
          <w:bCs/>
          <w:color w:val="000000" w:themeColor="text1"/>
        </w:rPr>
        <w:t>Azure Cosmos DB for Table</w:t>
      </w:r>
    </w:p>
    <w:p w14:paraId="3709F8C1" w14:textId="77777777" w:rsidR="004005AF" w:rsidRPr="0099780A" w:rsidRDefault="004005AF" w:rsidP="004005AF">
      <w:pPr>
        <w:pStyle w:val="ProductList-Body"/>
        <w:rPr>
          <w:b/>
          <w:color w:val="00188F"/>
          <w:lang w:val="pt-BR"/>
        </w:rPr>
      </w:pPr>
      <w:r w:rsidRPr="0099780A">
        <w:rPr>
          <w:b/>
          <w:color w:val="00188F"/>
          <w:lang w:val="pt-BR"/>
        </w:rPr>
        <w:t>Microsoft Azure Cosmos DB for PostgreSQL</w:t>
      </w:r>
    </w:p>
    <w:p w14:paraId="1498DE2E" w14:textId="77777777" w:rsidR="004005AF" w:rsidRPr="00AC11E3" w:rsidRDefault="004005AF" w:rsidP="004005AF">
      <w:pPr>
        <w:pStyle w:val="ProductList-Body"/>
        <w:rPr>
          <w:bCs/>
          <w:color w:val="000000" w:themeColor="text1"/>
        </w:rPr>
      </w:pPr>
      <w:r w:rsidRPr="00401AE7">
        <w:rPr>
          <w:b/>
          <w:color w:val="00188F"/>
        </w:rPr>
        <w:t>"Server"</w:t>
      </w:r>
      <w:r w:rsidRPr="00AC11E3">
        <w:rPr>
          <w:bCs/>
          <w:color w:val="000000" w:themeColor="text1"/>
        </w:rPr>
        <w:t xml:space="preserve"> is any given Azure Cosmos DB for PostgreSQL server.</w:t>
      </w:r>
    </w:p>
    <w:p w14:paraId="47904AED" w14:textId="77777777" w:rsidR="004005AF" w:rsidRPr="00AC11E3" w:rsidRDefault="004005AF" w:rsidP="004005AF">
      <w:pPr>
        <w:pStyle w:val="ProductList-Body"/>
        <w:rPr>
          <w:bCs/>
          <w:color w:val="000000" w:themeColor="text1"/>
        </w:rPr>
      </w:pPr>
      <w:r w:rsidRPr="00401AE7">
        <w:rPr>
          <w:b/>
          <w:color w:val="00188F"/>
        </w:rPr>
        <w:t>"High Availability Cluster"</w:t>
      </w:r>
      <w:r w:rsidRPr="00AC11E3">
        <w:rPr>
          <w:bCs/>
          <w:color w:val="000000" w:themeColor="text1"/>
        </w:rPr>
        <w:t xml:space="preserve"> means a set of High Availability Nodes.</w:t>
      </w:r>
    </w:p>
    <w:p w14:paraId="05973321" w14:textId="77777777" w:rsidR="004005AF" w:rsidRPr="00AC11E3" w:rsidRDefault="004005AF" w:rsidP="004005AF">
      <w:pPr>
        <w:pStyle w:val="ProductList-Body"/>
        <w:rPr>
          <w:bCs/>
          <w:color w:val="000000" w:themeColor="text1"/>
        </w:rPr>
      </w:pPr>
      <w:r w:rsidRPr="00401AE7">
        <w:rPr>
          <w:b/>
          <w:color w:val="00188F"/>
        </w:rPr>
        <w:t>"High Availability Node"</w:t>
      </w:r>
      <w:r w:rsidRPr="00AC11E3">
        <w:rPr>
          <w:bCs/>
          <w:color w:val="000000" w:themeColor="text1"/>
        </w:rPr>
        <w:t xml:space="preserve"> means a Node within a cluster, with high availability enabled.</w:t>
      </w:r>
    </w:p>
    <w:p w14:paraId="149121FA" w14:textId="77777777" w:rsidR="004005AF" w:rsidRPr="00AC11E3" w:rsidRDefault="004005AF" w:rsidP="004005AF">
      <w:pPr>
        <w:pStyle w:val="ProductList-Body"/>
        <w:rPr>
          <w:bCs/>
          <w:color w:val="000000" w:themeColor="text1"/>
        </w:rPr>
      </w:pPr>
      <w:r w:rsidRPr="00401AE7">
        <w:rPr>
          <w:b/>
          <w:color w:val="00188F"/>
        </w:rPr>
        <w:t>"Coordinator Node"</w:t>
      </w:r>
      <w:r w:rsidRPr="00AC11E3">
        <w:rPr>
          <w:bCs/>
          <w:color w:val="000000" w:themeColor="text1"/>
        </w:rPr>
        <w:t xml:space="preserve"> is a Node that is assigned the role of Cluster Coordinator.</w:t>
      </w:r>
    </w:p>
    <w:p w14:paraId="1ED13503" w14:textId="77777777" w:rsidR="004005AF" w:rsidRPr="00AC11E3" w:rsidRDefault="004005AF" w:rsidP="004005AF">
      <w:pPr>
        <w:pStyle w:val="ProductList-Body"/>
        <w:rPr>
          <w:bCs/>
          <w:color w:val="000000" w:themeColor="text1"/>
        </w:rPr>
      </w:pPr>
      <w:r w:rsidRPr="00401AE7">
        <w:rPr>
          <w:b/>
          <w:color w:val="00188F"/>
        </w:rPr>
        <w:t>"Worker Node"</w:t>
      </w:r>
      <w:r w:rsidRPr="00AC11E3">
        <w:rPr>
          <w:bCs/>
          <w:color w:val="000000" w:themeColor="text1"/>
        </w:rPr>
        <w:t xml:space="preserve"> is a Node that is assigned the role of Worker.</w:t>
      </w:r>
    </w:p>
    <w:p w14:paraId="5AEB689D" w14:textId="77777777" w:rsidR="004005AF" w:rsidRPr="00AC11E3" w:rsidRDefault="004005AF" w:rsidP="004005AF">
      <w:pPr>
        <w:pStyle w:val="ProductList-Body"/>
        <w:rPr>
          <w:bCs/>
          <w:color w:val="000000" w:themeColor="text1"/>
        </w:rPr>
      </w:pPr>
      <w:r w:rsidRPr="00401AE7">
        <w:rPr>
          <w:b/>
          <w:color w:val="00188F"/>
        </w:rPr>
        <w:t>"Node"</w:t>
      </w:r>
      <w:r w:rsidRPr="00AC11E3">
        <w:rPr>
          <w:bCs/>
          <w:color w:val="000000" w:themeColor="text1"/>
        </w:rPr>
        <w:t xml:space="preserve"> or </w:t>
      </w:r>
      <w:r w:rsidRPr="00401AE7">
        <w:rPr>
          <w:b/>
          <w:color w:val="00188F"/>
        </w:rPr>
        <w:t>"Nodes"</w:t>
      </w:r>
      <w:r w:rsidRPr="00AC11E3">
        <w:rPr>
          <w:bCs/>
          <w:color w:val="000000" w:themeColor="text1"/>
        </w:rPr>
        <w:t xml:space="preserve"> is an Azure Cosmos DB for PostgreSQL Coordinator or Worker node.</w:t>
      </w:r>
    </w:p>
    <w:p w14:paraId="2627B531" w14:textId="2F0782A0" w:rsidR="004005AF" w:rsidRPr="00401AE7" w:rsidRDefault="00EE6E3C" w:rsidP="004005AF">
      <w:pPr>
        <w:pStyle w:val="ProductList-Body"/>
        <w:rPr>
          <w:b/>
          <w:color w:val="00188F"/>
        </w:rPr>
      </w:pPr>
      <w:r>
        <w:rPr>
          <w:b/>
          <w:color w:val="00188F"/>
        </w:rPr>
        <w:t>Uptime Calculation</w:t>
      </w:r>
      <w:r w:rsidR="004005AF" w:rsidRPr="00401AE7">
        <w:rPr>
          <w:b/>
          <w:color w:val="00188F"/>
        </w:rPr>
        <w:t xml:space="preserve"> and Service Levels for Microsoft Azure Cosmos DB for PostgreSQL – High Availability Node</w:t>
      </w:r>
    </w:p>
    <w:p w14:paraId="5C5EEC45" w14:textId="4E2AFF0E" w:rsidR="004005AF" w:rsidRPr="00AC11E3" w:rsidRDefault="004005AF" w:rsidP="004005AF">
      <w:pPr>
        <w:pStyle w:val="ProductList-Body"/>
        <w:rPr>
          <w:bCs/>
          <w:color w:val="000000" w:themeColor="text1"/>
        </w:rPr>
      </w:pPr>
      <w:r w:rsidRPr="00FD20E9">
        <w:rPr>
          <w:b/>
          <w:color w:val="00188F"/>
        </w:rPr>
        <w:t>"Maximum Available Minutes"</w:t>
      </w:r>
      <w:r w:rsidRPr="00AC11E3">
        <w:rPr>
          <w:bCs/>
          <w:color w:val="00188F"/>
        </w:rPr>
        <w:t xml:space="preserve"> </w:t>
      </w:r>
      <w:r w:rsidRPr="00AC11E3">
        <w:rPr>
          <w:bCs/>
          <w:color w:val="000000" w:themeColor="text1"/>
        </w:rPr>
        <w:t xml:space="preserve">is the total number of minutes for a given High Availability Node deployed by Customer in a Microsoft Azure subscription during </w:t>
      </w:r>
      <w:r w:rsidR="003C74BC">
        <w:rPr>
          <w:bCs/>
          <w:color w:val="000000" w:themeColor="text1"/>
        </w:rPr>
        <w:t>an Applicable Period</w:t>
      </w:r>
      <w:r w:rsidRPr="00AC11E3">
        <w:rPr>
          <w:bCs/>
          <w:color w:val="000000" w:themeColor="text1"/>
        </w:rPr>
        <w:t>.</w:t>
      </w:r>
    </w:p>
    <w:p w14:paraId="409AFA3E" w14:textId="77777777" w:rsidR="004005AF" w:rsidRPr="00AC11E3" w:rsidRDefault="004005AF" w:rsidP="004005AF">
      <w:pPr>
        <w:pStyle w:val="ProductList-Body"/>
        <w:rPr>
          <w:bCs/>
          <w:color w:val="000000" w:themeColor="text1"/>
        </w:rPr>
      </w:pPr>
      <w:r w:rsidRPr="00FD20E9">
        <w:rPr>
          <w:b/>
          <w:color w:val="00188F"/>
        </w:rPr>
        <w:t>"Downtime"</w:t>
      </w:r>
      <w:r w:rsidRPr="00AC11E3">
        <w:rPr>
          <w:bCs/>
          <w:color w:val="000000" w:themeColor="text1"/>
        </w:rPr>
        <w:t xml:space="preserve"> is the total number of minutes within Maximum Available Minutes during which a Node is unavailable. A minute is considered unavailable if all continuous attempts by Customer to establish a connection to the Node returned an Error Code or did not respond within the minute. A minute is also considered unavailable for a Worker Node if its Coordinator Node was unavailable within the minute.</w:t>
      </w:r>
    </w:p>
    <w:p w14:paraId="147EFAF0" w14:textId="62878823" w:rsidR="004005AF" w:rsidRPr="00AC11E3" w:rsidRDefault="004005AF" w:rsidP="004005AF">
      <w:pPr>
        <w:pStyle w:val="ProductList-Body"/>
        <w:rPr>
          <w:bCs/>
          <w:color w:val="000000" w:themeColor="text1"/>
        </w:rPr>
      </w:pPr>
      <w:r w:rsidRPr="00FD20E9">
        <w:rPr>
          <w:b/>
          <w:color w:val="00188F"/>
        </w:rPr>
        <w:t>"</w:t>
      </w:r>
      <w:r w:rsidR="00AC48A7">
        <w:rPr>
          <w:b/>
          <w:color w:val="00188F"/>
        </w:rPr>
        <w:t>Uptime Percentage</w:t>
      </w:r>
      <w:r w:rsidRPr="00FD20E9">
        <w:rPr>
          <w:b/>
          <w:color w:val="00188F"/>
        </w:rPr>
        <w:t>"</w:t>
      </w:r>
      <w:r w:rsidRPr="00AC11E3">
        <w:rPr>
          <w:bCs/>
          <w:color w:val="000000" w:themeColor="text1"/>
        </w:rPr>
        <w:t xml:space="preserve"> for the Azure Cosmos DB for PostgreSQL High Availability Node is calculated as Maximum Available Minutes less Downtime divided by Maximum Available Minutes.</w:t>
      </w:r>
    </w:p>
    <w:p w14:paraId="1090E03A" w14:textId="047E8E92" w:rsidR="004005AF" w:rsidRDefault="004005AF" w:rsidP="004005AF">
      <w:pPr>
        <w:pStyle w:val="ProductList-Body"/>
      </w:pPr>
      <w:r>
        <w:t xml:space="preserve">The </w:t>
      </w:r>
      <w:r w:rsidR="00AC48A7">
        <w:t>Uptime Percentage</w:t>
      </w:r>
      <w:r>
        <w:t xml:space="preserve"> is calculated using the following formula:</w:t>
      </w:r>
    </w:p>
    <w:p w14:paraId="378E2D22" w14:textId="77777777" w:rsidR="004005AF" w:rsidRPr="005E4193" w:rsidRDefault="00000000" w:rsidP="002110C6">
      <w:pPr>
        <w:pStyle w:val="ProductList-Body"/>
        <w:spacing w:before="120" w:after="120"/>
        <w:rPr>
          <w:rFonts w:eastAsiaTheme="minorEastAsia"/>
          <w:szCs w:val="18"/>
        </w:rPr>
      </w:pPr>
      <m:oMathPara>
        <m:oMath>
          <m:f>
            <m:fPr>
              <m:ctrlPr>
                <w:rPr>
                  <w:rFonts w:ascii="Cambria Math" w:hAnsi="Cambria Math" w:cs="Tahoma"/>
                  <w:i/>
                  <w:szCs w:val="18"/>
                </w:rPr>
              </m:ctrlPr>
            </m:fPr>
            <m:num>
              <m:r>
                <m:rPr>
                  <m:nor/>
                </m:rPr>
                <w:rPr>
                  <w:rFonts w:ascii="Cambria Math" w:hAnsi="Cambria Math" w:cs="Tahoma"/>
                  <w:i/>
                  <w:szCs w:val="18"/>
                </w:rPr>
                <m:t>Maximum Available Minutes-Downtime</m:t>
              </m:r>
            </m:num>
            <m:den>
              <m:r>
                <m:rPr>
                  <m:nor/>
                </m:rPr>
                <w:rPr>
                  <w:rFonts w:ascii="Cambria Math" w:hAnsi="Cambria Math" w:cs="Tahoma"/>
                  <w:i/>
                  <w:szCs w:val="18"/>
                </w:rPr>
                <m:t>Maximum Available Minutes</m:t>
              </m:r>
            </m:den>
          </m:f>
          <m:r>
            <w:rPr>
              <w:rFonts w:ascii="Cambria Math" w:hAnsi="Cambria Math" w:cs="Tahoma"/>
              <w:szCs w:val="18"/>
            </w:rPr>
            <m:t xml:space="preserve"> </m:t>
          </m:r>
          <m:r>
            <w:rPr>
              <w:rFonts w:ascii="Cambria Math" w:hAnsi="Cambria Math" w:cs="Calibri"/>
              <w:szCs w:val="18"/>
            </w:rPr>
            <m:t>x</m:t>
          </m:r>
          <m:r>
            <w:rPr>
              <w:rFonts w:ascii="Cambria Math" w:hAnsi="Cambria Math" w:cs="Tahoma"/>
              <w:szCs w:val="18"/>
            </w:rPr>
            <m:t xml:space="preserve"> 100</m:t>
          </m:r>
        </m:oMath>
      </m:oMathPara>
    </w:p>
    <w:p w14:paraId="42A770C0" w14:textId="5F5C0EAA" w:rsidR="004005AF" w:rsidRPr="00491D0A" w:rsidRDefault="004005AF" w:rsidP="004005AF">
      <w:pPr>
        <w:pStyle w:val="ProductList-Body"/>
        <w:keepNext/>
        <w:rPr>
          <w:b/>
          <w:bCs/>
          <w:color w:val="00188F"/>
        </w:rPr>
      </w:pPr>
      <w:r w:rsidRPr="00491D0A">
        <w:rPr>
          <w:rFonts w:ascii="Calibri" w:hAnsi="Calibri" w:cs="Calibri"/>
          <w:b/>
          <w:bCs/>
          <w:color w:val="00188F"/>
          <w:shd w:val="clear" w:color="auto" w:fill="FFFFFF"/>
        </w:rPr>
        <w:t>The following Service Levels and Service Credit are applicable to Customer’s use of the Microsoft Azure Cosmos DB for PostgreSQL High Availability Node.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E829116" w14:textId="77777777" w:rsidTr="00345529">
        <w:trPr>
          <w:tblHeader/>
        </w:trPr>
        <w:tc>
          <w:tcPr>
            <w:tcW w:w="5400" w:type="dxa"/>
            <w:shd w:val="clear" w:color="auto" w:fill="0072C6"/>
          </w:tcPr>
          <w:p w14:paraId="2C9D4A58" w14:textId="06302114" w:rsidR="004005A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939EE95" w14:textId="77777777" w:rsidR="004005AF" w:rsidRPr="001A0074" w:rsidRDefault="004005AF" w:rsidP="000F31B4">
            <w:pPr>
              <w:pStyle w:val="ProductList-OfferingBody"/>
              <w:jc w:val="center"/>
              <w:rPr>
                <w:color w:val="FFFFFF" w:themeColor="background1"/>
              </w:rPr>
            </w:pPr>
            <w:r>
              <w:rPr>
                <w:color w:val="FFFFFF" w:themeColor="background1"/>
              </w:rPr>
              <w:t>Service Credit</w:t>
            </w:r>
          </w:p>
        </w:tc>
      </w:tr>
      <w:tr w:rsidR="004005AF" w:rsidRPr="00B44CF9" w14:paraId="551D3C59" w14:textId="77777777" w:rsidTr="00345529">
        <w:tc>
          <w:tcPr>
            <w:tcW w:w="5400" w:type="dxa"/>
          </w:tcPr>
          <w:p w14:paraId="6204D35B" w14:textId="4B88CAE8" w:rsidR="004005AF" w:rsidRPr="0076238C" w:rsidRDefault="004005AF" w:rsidP="00831DD0">
            <w:pPr>
              <w:pStyle w:val="ProductList-OfferingBody"/>
              <w:jc w:val="center"/>
            </w:pPr>
            <w:r w:rsidRPr="0076238C">
              <w:t>&lt; 99.</w:t>
            </w:r>
            <w:r w:rsidR="0095190C">
              <w:t>99</w:t>
            </w:r>
            <w:r w:rsidRPr="0076238C">
              <w:t>%</w:t>
            </w:r>
          </w:p>
        </w:tc>
        <w:tc>
          <w:tcPr>
            <w:tcW w:w="5400" w:type="dxa"/>
          </w:tcPr>
          <w:p w14:paraId="6E2D2625" w14:textId="77777777" w:rsidR="004005AF" w:rsidRPr="0076238C" w:rsidRDefault="004005AF" w:rsidP="00831DD0">
            <w:pPr>
              <w:pStyle w:val="ProductList-OfferingBody"/>
              <w:jc w:val="center"/>
            </w:pPr>
            <w:r>
              <w:t>10</w:t>
            </w:r>
            <w:r w:rsidRPr="0076238C">
              <w:t>%</w:t>
            </w:r>
          </w:p>
        </w:tc>
      </w:tr>
      <w:tr w:rsidR="004005AF" w:rsidRPr="00B44CF9" w14:paraId="0339648C" w14:textId="77777777" w:rsidTr="00345529">
        <w:tc>
          <w:tcPr>
            <w:tcW w:w="5400" w:type="dxa"/>
          </w:tcPr>
          <w:p w14:paraId="5DA0F32E" w14:textId="77777777" w:rsidR="004005AF" w:rsidRPr="0076238C" w:rsidRDefault="004005AF" w:rsidP="00831DD0">
            <w:pPr>
              <w:pStyle w:val="ProductList-OfferingBody"/>
              <w:jc w:val="center"/>
            </w:pPr>
            <w:r w:rsidRPr="0076238C">
              <w:t>&lt; 99%</w:t>
            </w:r>
          </w:p>
        </w:tc>
        <w:tc>
          <w:tcPr>
            <w:tcW w:w="5400" w:type="dxa"/>
          </w:tcPr>
          <w:p w14:paraId="029E052E" w14:textId="77777777" w:rsidR="004005AF" w:rsidRPr="0076238C" w:rsidRDefault="004005AF" w:rsidP="00831DD0">
            <w:pPr>
              <w:pStyle w:val="ProductList-OfferingBody"/>
              <w:jc w:val="center"/>
            </w:pPr>
            <w:r>
              <w:t>25</w:t>
            </w:r>
            <w:r w:rsidRPr="0076238C">
              <w:t>%</w:t>
            </w:r>
          </w:p>
        </w:tc>
      </w:tr>
    </w:tbl>
    <w:p w14:paraId="76530556" w14:textId="2991256C" w:rsidR="004005AF" w:rsidRPr="00AC11E3" w:rsidRDefault="004005AF" w:rsidP="00FA0DFD">
      <w:pPr>
        <w:pStyle w:val="ProductList-Body"/>
        <w:spacing w:before="120"/>
        <w:rPr>
          <w:b/>
          <w:color w:val="00188F"/>
        </w:rPr>
      </w:pPr>
      <w:r w:rsidRPr="00AC11E3">
        <w:rPr>
          <w:b/>
          <w:color w:val="00188F"/>
        </w:rPr>
        <w:t>Microsoft Azure Cosmos DB for NoSQL, Microsoft Azure Cosmos DB for MongoDB</w:t>
      </w:r>
      <w:r w:rsidR="00B4145E">
        <w:rPr>
          <w:b/>
          <w:color w:val="00188F"/>
        </w:rPr>
        <w:t xml:space="preserve"> (RU)</w:t>
      </w:r>
      <w:r w:rsidRPr="00AC11E3">
        <w:rPr>
          <w:b/>
          <w:color w:val="00188F"/>
        </w:rPr>
        <w:t>, Microsoft Azure Cosmos DB for Apache Cassandra, Microsoft Azure Cosmos DB for Apache Gremlin, Microsoft Azure Cosmos DB for Table</w:t>
      </w:r>
    </w:p>
    <w:p w14:paraId="6A00A741" w14:textId="77777777" w:rsidR="004005AF" w:rsidRPr="00EF7CF9" w:rsidRDefault="004005AF" w:rsidP="004005AF">
      <w:pPr>
        <w:pStyle w:val="ProductList-Body"/>
        <w:rPr>
          <w:b/>
          <w:color w:val="00188F"/>
        </w:rPr>
      </w:pPr>
      <w:r w:rsidRPr="00EF7CF9">
        <w:rPr>
          <w:b/>
          <w:color w:val="00188F"/>
        </w:rPr>
        <w:t>Additional Definitions</w:t>
      </w:r>
      <w:r w:rsidRPr="00EF7CF9">
        <w:t>:</w:t>
      </w:r>
    </w:p>
    <w:p w14:paraId="361D61EC" w14:textId="77777777" w:rsidR="004005AF" w:rsidRPr="00EF7CF9" w:rsidRDefault="004005AF" w:rsidP="004005AF">
      <w:pPr>
        <w:pStyle w:val="ProductList-Body"/>
      </w:pPr>
      <w:r w:rsidRPr="00571855">
        <w:t>“</w:t>
      </w:r>
      <w:r>
        <w:rPr>
          <w:b/>
          <w:color w:val="00188F"/>
        </w:rPr>
        <w:t>Container</w:t>
      </w:r>
      <w:r w:rsidRPr="00571855">
        <w:t>”</w:t>
      </w:r>
      <w:r w:rsidRPr="00EF7CF9">
        <w:t xml:space="preserve"> is a container of </w:t>
      </w:r>
      <w:r>
        <w:t>data items</w:t>
      </w:r>
      <w:r w:rsidRPr="00EF7CF9">
        <w:t>, and a unit of scale for transactions and queries.</w:t>
      </w:r>
    </w:p>
    <w:p w14:paraId="2042777F" w14:textId="77777777" w:rsidR="004005AF" w:rsidRPr="00EF7CF9" w:rsidRDefault="004005AF" w:rsidP="004005AF">
      <w:pPr>
        <w:pStyle w:val="ProductList-Body"/>
      </w:pPr>
      <w:r w:rsidRPr="00571855">
        <w:t>“</w:t>
      </w:r>
      <w:r w:rsidRPr="00EF7CF9">
        <w:rPr>
          <w:b/>
          <w:color w:val="00188F"/>
        </w:rPr>
        <w:t>Consumed R</w:t>
      </w:r>
      <w:r>
        <w:rPr>
          <w:b/>
          <w:color w:val="00188F"/>
        </w:rPr>
        <w:t>U</w:t>
      </w:r>
      <w:r w:rsidRPr="00EF7CF9">
        <w:rPr>
          <w:b/>
          <w:color w:val="00188F"/>
        </w:rPr>
        <w:t>s</w:t>
      </w:r>
      <w:r w:rsidRPr="00571855">
        <w:t>”</w:t>
      </w:r>
      <w:r w:rsidRPr="00EF7CF9">
        <w:t xml:space="preserve"> is the sum of the Request Units consumed by all the requests which are processed by the Azure Cosmos DB </w:t>
      </w:r>
      <w:r>
        <w:t xml:space="preserve">Container </w:t>
      </w:r>
      <w:r w:rsidRPr="00EF7CF9">
        <w:t>in a given second.</w:t>
      </w:r>
    </w:p>
    <w:p w14:paraId="30EF1808" w14:textId="4F958245" w:rsidR="004005AF" w:rsidRPr="00EF7CF9" w:rsidRDefault="004005AF" w:rsidP="004005AF">
      <w:pPr>
        <w:pStyle w:val="ProductList-Body"/>
        <w:spacing w:after="40"/>
      </w:pPr>
      <w:r w:rsidRPr="00571855">
        <w:t>“</w:t>
      </w:r>
      <w:r w:rsidRPr="00EF7CF9">
        <w:rPr>
          <w:b/>
          <w:color w:val="00188F"/>
        </w:rPr>
        <w:t>Database Account</w:t>
      </w:r>
      <w:r w:rsidRPr="00571855">
        <w:t>”</w:t>
      </w:r>
      <w:r w:rsidRPr="00EF7CF9">
        <w:t xml:space="preserve"> is the top-level resource of the Azure Cosmos DB resource model. A</w:t>
      </w:r>
      <w:r w:rsidR="00B4145E">
        <w:t>n</w:t>
      </w:r>
      <w:r w:rsidRPr="00EF7CF9">
        <w:t xml:space="preserve"> Azure Cosmos DB Database Account contains one or more databases.</w:t>
      </w:r>
    </w:p>
    <w:p w14:paraId="5F79BD07" w14:textId="77777777" w:rsidR="004005AF" w:rsidRPr="00EF7CF9" w:rsidRDefault="004005AF" w:rsidP="004005AF">
      <w:pPr>
        <w:pStyle w:val="ProductList-Body"/>
        <w:spacing w:after="40"/>
      </w:pPr>
      <w:r w:rsidRPr="00571855">
        <w:t>“</w:t>
      </w:r>
      <w:r w:rsidRPr="00EF7CF9">
        <w:rPr>
          <w:b/>
          <w:color w:val="00188F"/>
        </w:rPr>
        <w:t>Failed Requests</w:t>
      </w:r>
      <w:r w:rsidRPr="00571855">
        <w:t>”</w:t>
      </w:r>
      <w:r w:rsidRPr="00EF7CF9">
        <w:t xml:space="preserve"> are requests within Total Requests that either return an Error Code or fail to return a Success Code within the maximum upper bounds documented in the table below.</w:t>
      </w:r>
    </w:p>
    <w:p w14:paraId="5C559261" w14:textId="77777777" w:rsidR="004005AF" w:rsidRPr="00EF7CF9" w:rsidRDefault="004005AF" w:rsidP="004005AF">
      <w:pPr>
        <w:pStyle w:val="ProductList-Body"/>
      </w:pPr>
      <w:r w:rsidRPr="00571855">
        <w:t>“</w:t>
      </w:r>
      <w:r w:rsidRPr="00EF7CF9">
        <w:rPr>
          <w:b/>
          <w:color w:val="00188F"/>
        </w:rPr>
        <w:t>Failed Read Requests</w:t>
      </w:r>
      <w:r w:rsidRPr="00571855">
        <w:t>”</w:t>
      </w:r>
      <w:r w:rsidRPr="00EF7CF9">
        <w:t xml:space="preserve"> are requests within Total Read Requests that either return an Error Code or fail to return a Success Code within the maximum upper bounds documented in the table below.</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5407277" w14:textId="77777777" w:rsidTr="00345529">
        <w:trPr>
          <w:tblHeader/>
        </w:trPr>
        <w:tc>
          <w:tcPr>
            <w:tcW w:w="5400" w:type="dxa"/>
            <w:shd w:val="clear" w:color="auto" w:fill="0072C6"/>
          </w:tcPr>
          <w:p w14:paraId="1EFC0673" w14:textId="77777777" w:rsidR="004005AF" w:rsidRPr="00EF7CF9" w:rsidRDefault="004005AF" w:rsidP="008E3E25">
            <w:pPr>
              <w:pStyle w:val="ProductList-OfferingBody"/>
              <w:jc w:val="center"/>
              <w:rPr>
                <w:color w:val="FFFFFF" w:themeColor="background1"/>
              </w:rPr>
            </w:pPr>
            <w:r w:rsidRPr="00EF7CF9">
              <w:rPr>
                <w:color w:val="FFFFFF" w:themeColor="background1"/>
              </w:rPr>
              <w:t>Operation</w:t>
            </w:r>
          </w:p>
        </w:tc>
        <w:tc>
          <w:tcPr>
            <w:tcW w:w="5400" w:type="dxa"/>
            <w:shd w:val="clear" w:color="auto" w:fill="0072C6"/>
          </w:tcPr>
          <w:p w14:paraId="459020A0" w14:textId="77777777" w:rsidR="004005AF" w:rsidRPr="00EF7CF9" w:rsidRDefault="004005AF" w:rsidP="008E3E25">
            <w:pPr>
              <w:pStyle w:val="ProductList-OfferingBody"/>
              <w:jc w:val="center"/>
              <w:rPr>
                <w:color w:val="FFFFFF" w:themeColor="background1"/>
              </w:rPr>
            </w:pPr>
            <w:r w:rsidRPr="00EF7CF9">
              <w:rPr>
                <w:color w:val="FFFFFF" w:themeColor="background1"/>
              </w:rPr>
              <w:t>Maximum Upper Bound on Processing Latency</w:t>
            </w:r>
          </w:p>
        </w:tc>
      </w:tr>
      <w:tr w:rsidR="004005AF" w:rsidRPr="00B44CF9" w14:paraId="71A7335E" w14:textId="77777777" w:rsidTr="00345529">
        <w:tc>
          <w:tcPr>
            <w:tcW w:w="5400" w:type="dxa"/>
          </w:tcPr>
          <w:p w14:paraId="54741EFD" w14:textId="77777777" w:rsidR="004005AF" w:rsidRPr="00EF7CF9" w:rsidRDefault="004005AF" w:rsidP="000F31B4">
            <w:pPr>
              <w:pStyle w:val="ProductList-OfferingBody"/>
            </w:pPr>
            <w:r w:rsidRPr="00EF7CF9">
              <w:t>Resource Operations</w:t>
            </w:r>
          </w:p>
        </w:tc>
        <w:tc>
          <w:tcPr>
            <w:tcW w:w="5400" w:type="dxa"/>
          </w:tcPr>
          <w:p w14:paraId="05D5AEFF" w14:textId="77777777" w:rsidR="004005AF" w:rsidRPr="00EF7CF9" w:rsidRDefault="004005AF" w:rsidP="000F31B4">
            <w:pPr>
              <w:pStyle w:val="ProductList-OfferingBody"/>
              <w:rPr>
                <w:rFonts w:ascii="Calibri" w:eastAsia="Times New Roman" w:hAnsi="Calibri"/>
              </w:rPr>
            </w:pPr>
            <w:r w:rsidRPr="00EF7CF9">
              <w:rPr>
                <w:rFonts w:ascii="Calibri" w:eastAsia="Times New Roman" w:hAnsi="Calibri"/>
              </w:rPr>
              <w:t>5 Seconds</w:t>
            </w:r>
          </w:p>
        </w:tc>
      </w:tr>
      <w:tr w:rsidR="004005AF" w:rsidRPr="00B44CF9" w14:paraId="430DE826" w14:textId="77777777" w:rsidTr="00345529">
        <w:tc>
          <w:tcPr>
            <w:tcW w:w="5400" w:type="dxa"/>
          </w:tcPr>
          <w:p w14:paraId="366A88F9" w14:textId="77777777" w:rsidR="004005AF" w:rsidRPr="00EF7CF9" w:rsidRDefault="004005AF" w:rsidP="000F31B4">
            <w:pPr>
              <w:pStyle w:val="ProductList-OfferingBody"/>
            </w:pPr>
            <w:r w:rsidRPr="00EF7CF9">
              <w:t>Media Operations</w:t>
            </w:r>
          </w:p>
        </w:tc>
        <w:tc>
          <w:tcPr>
            <w:tcW w:w="5400" w:type="dxa"/>
          </w:tcPr>
          <w:p w14:paraId="30157A9F" w14:textId="77777777" w:rsidR="004005AF" w:rsidRPr="00EF7CF9" w:rsidRDefault="004005AF" w:rsidP="000F31B4">
            <w:pPr>
              <w:pStyle w:val="ProductList-OfferingBody"/>
            </w:pPr>
            <w:r w:rsidRPr="00EF7CF9">
              <w:t>60 Seconds</w:t>
            </w:r>
          </w:p>
        </w:tc>
      </w:tr>
    </w:tbl>
    <w:p w14:paraId="33557703" w14:textId="77777777" w:rsidR="004005AF" w:rsidRPr="00EF7CF9" w:rsidRDefault="004005AF" w:rsidP="00BE7FC0">
      <w:pPr>
        <w:spacing w:before="120" w:after="0" w:line="240" w:lineRule="auto"/>
        <w:rPr>
          <w:sz w:val="18"/>
        </w:rPr>
      </w:pPr>
      <w:r w:rsidRPr="00571855">
        <w:rPr>
          <w:sz w:val="18"/>
        </w:rPr>
        <w:t>“</w:t>
      </w:r>
      <w:r w:rsidRPr="00EF7CF9">
        <w:rPr>
          <w:b/>
          <w:color w:val="00188F"/>
          <w:sz w:val="18"/>
        </w:rPr>
        <w:t>Provisioned R</w:t>
      </w:r>
      <w:r>
        <w:rPr>
          <w:b/>
          <w:color w:val="00188F"/>
          <w:sz w:val="18"/>
        </w:rPr>
        <w:t>U</w:t>
      </w:r>
      <w:r w:rsidRPr="00EF7CF9">
        <w:rPr>
          <w:b/>
          <w:color w:val="00188F"/>
          <w:sz w:val="18"/>
        </w:rPr>
        <w:t>s</w:t>
      </w:r>
      <w:r w:rsidRPr="00571855">
        <w:rPr>
          <w:sz w:val="18"/>
        </w:rPr>
        <w:t>”</w:t>
      </w:r>
      <w:r w:rsidRPr="00EF7CF9">
        <w:rPr>
          <w:sz w:val="18"/>
        </w:rPr>
        <w:t xml:space="preserve"> is the total provisioned Request Units for a given Azure </w:t>
      </w:r>
      <w:r w:rsidRPr="00EF7CF9">
        <w:rPr>
          <w:rStyle w:val="ProductList-BodyChar"/>
        </w:rPr>
        <w:t>Cosmos DB</w:t>
      </w:r>
      <w:r w:rsidRPr="00EF7CF9">
        <w:rPr>
          <w:sz w:val="18"/>
        </w:rPr>
        <w:t xml:space="preserve"> </w:t>
      </w:r>
      <w:r>
        <w:rPr>
          <w:sz w:val="18"/>
        </w:rPr>
        <w:t>Container</w:t>
      </w:r>
      <w:r w:rsidRPr="00EF7CF9">
        <w:rPr>
          <w:sz w:val="18"/>
        </w:rPr>
        <w:t xml:space="preserve"> for a given second.</w:t>
      </w:r>
    </w:p>
    <w:p w14:paraId="70C37A24" w14:textId="77777777" w:rsidR="004005AF" w:rsidRPr="00ED4527" w:rsidRDefault="004005AF" w:rsidP="00FA0DFD">
      <w:pPr>
        <w:spacing w:after="0" w:line="240" w:lineRule="auto"/>
        <w:rPr>
          <w:color w:val="000000" w:themeColor="text1"/>
          <w:sz w:val="18"/>
        </w:rPr>
      </w:pPr>
      <w:r w:rsidRPr="00ED4527">
        <w:rPr>
          <w:b/>
          <w:bCs/>
          <w:color w:val="00188F"/>
          <w:sz w:val="18"/>
        </w:rPr>
        <w:t>"Provisioned Throughput Resources"</w:t>
      </w:r>
      <w:r w:rsidRPr="00ED4527">
        <w:rPr>
          <w:color w:val="000000" w:themeColor="text1"/>
          <w:sz w:val="18"/>
        </w:rPr>
        <w:t xml:space="preserve"> are Azure Cosmos DB Containers configured in provisioned throughput mode where the number of Provisioned RUs is billed.</w:t>
      </w:r>
    </w:p>
    <w:p w14:paraId="16319EEE" w14:textId="77777777" w:rsidR="004005AF" w:rsidRPr="00EF7CF9" w:rsidRDefault="004005AF" w:rsidP="00FA0DFD">
      <w:pPr>
        <w:spacing w:after="0" w:line="240" w:lineRule="auto"/>
        <w:rPr>
          <w:sz w:val="18"/>
        </w:rPr>
      </w:pPr>
      <w:r w:rsidRPr="005A3C16">
        <w:rPr>
          <w:sz w:val="18"/>
        </w:rPr>
        <w:t>“</w:t>
      </w:r>
      <w:r w:rsidRPr="00EF7CF9">
        <w:rPr>
          <w:b/>
          <w:color w:val="00188F"/>
          <w:sz w:val="18"/>
        </w:rPr>
        <w:t>Rate Limited Requests</w:t>
      </w:r>
      <w:r w:rsidRPr="005A3C16">
        <w:rPr>
          <w:sz w:val="18"/>
        </w:rPr>
        <w:t>”</w:t>
      </w:r>
      <w:r w:rsidRPr="00EF7CF9">
        <w:rPr>
          <w:sz w:val="18"/>
        </w:rPr>
        <w:t xml:space="preserve"> are requests </w:t>
      </w:r>
      <w:r>
        <w:rPr>
          <w:sz w:val="18"/>
        </w:rPr>
        <w:t>that return a 429 status code from the Azure Cosmos</w:t>
      </w:r>
      <w:r w:rsidRPr="005A3C16">
        <w:rPr>
          <w:sz w:val="18"/>
        </w:rPr>
        <w:t xml:space="preserve"> DB</w:t>
      </w:r>
      <w:r>
        <w:rPr>
          <w:sz w:val="18"/>
        </w:rPr>
        <w:t xml:space="preserve"> Container, indicating that</w:t>
      </w:r>
      <w:r w:rsidRPr="00EF7CF9">
        <w:rPr>
          <w:sz w:val="18"/>
        </w:rPr>
        <w:t xml:space="preserve"> Consumed RUs have exceeded the Provisioned RUs for a partition in the </w:t>
      </w:r>
      <w:r>
        <w:rPr>
          <w:sz w:val="18"/>
        </w:rPr>
        <w:t>Container</w:t>
      </w:r>
      <w:r w:rsidRPr="00EF7CF9">
        <w:rPr>
          <w:sz w:val="18"/>
        </w:rPr>
        <w:t xml:space="preserve"> for a given second.</w:t>
      </w:r>
    </w:p>
    <w:p w14:paraId="08AAE103" w14:textId="77777777" w:rsidR="004005AF" w:rsidRPr="00EF7CF9" w:rsidRDefault="004005AF" w:rsidP="00FA0DFD">
      <w:pPr>
        <w:pStyle w:val="ProductList-Body"/>
      </w:pPr>
      <w:r w:rsidRPr="00571855">
        <w:t>“</w:t>
      </w:r>
      <w:r w:rsidRPr="00EF7CF9">
        <w:rPr>
          <w:b/>
          <w:color w:val="00188F"/>
        </w:rPr>
        <w:t>Request Unit (RU)</w:t>
      </w:r>
      <w:r w:rsidRPr="00571855">
        <w:t>”</w:t>
      </w:r>
      <w:r w:rsidRPr="00EF7CF9">
        <w:t xml:space="preserve"> is a measure of throughput in Azure Cosmos</w:t>
      </w:r>
      <w:r w:rsidRPr="00EF7CF9">
        <w:rPr>
          <w:rStyle w:val="ProductList-BodyChar"/>
        </w:rPr>
        <w:t xml:space="preserve"> DB</w:t>
      </w:r>
      <w:r w:rsidRPr="00EF7CF9">
        <w:t>.</w:t>
      </w:r>
    </w:p>
    <w:p w14:paraId="1E86EDAF" w14:textId="77777777" w:rsidR="004005AF" w:rsidRPr="00EF7CF9" w:rsidRDefault="004005AF" w:rsidP="00FA0DFD">
      <w:pPr>
        <w:pStyle w:val="ProductList-Body"/>
      </w:pPr>
      <w:r w:rsidRPr="00571855">
        <w:t>“</w:t>
      </w:r>
      <w:r w:rsidRPr="00EF7CF9">
        <w:rPr>
          <w:b/>
          <w:color w:val="00188F"/>
        </w:rPr>
        <w:t>Resource</w:t>
      </w:r>
      <w:r w:rsidRPr="00571855">
        <w:t>”</w:t>
      </w:r>
      <w:r w:rsidRPr="00EF7CF9">
        <w:t xml:space="preserve"> is a set of URI addressable entities associated with a Database Account.</w:t>
      </w:r>
    </w:p>
    <w:p w14:paraId="395911E4" w14:textId="77777777" w:rsidR="004005AF" w:rsidRPr="00ED4527" w:rsidRDefault="004005AF" w:rsidP="00FA0DFD">
      <w:pPr>
        <w:pStyle w:val="ProductList-Body"/>
        <w:rPr>
          <w:color w:val="000000" w:themeColor="text1"/>
        </w:rPr>
      </w:pPr>
      <w:r w:rsidRPr="00ED4527">
        <w:rPr>
          <w:b/>
          <w:bCs/>
          <w:color w:val="00188F"/>
        </w:rPr>
        <w:t>"Serverless Resources"</w:t>
      </w:r>
      <w:r w:rsidRPr="00ED4527">
        <w:rPr>
          <w:color w:val="000000" w:themeColor="text1"/>
        </w:rPr>
        <w:t xml:space="preserve"> are Azure Cosmos DB Containers configured in serverless mode where the number of Consumed RUs is billed.</w:t>
      </w:r>
    </w:p>
    <w:p w14:paraId="29101DF6" w14:textId="77777777" w:rsidR="004005AF" w:rsidRPr="00EF7CF9" w:rsidRDefault="004005AF" w:rsidP="00FA0DFD">
      <w:pPr>
        <w:pStyle w:val="ProductList-Body"/>
      </w:pPr>
      <w:r w:rsidRPr="00571855">
        <w:t>“</w:t>
      </w:r>
      <w:r w:rsidRPr="00EF7CF9">
        <w:rPr>
          <w:b/>
          <w:color w:val="00188F"/>
        </w:rPr>
        <w:t>Successful Requests</w:t>
      </w:r>
      <w:r w:rsidRPr="00571855">
        <w:t>”</w:t>
      </w:r>
      <w:r w:rsidRPr="00EF7CF9">
        <w:t xml:space="preserve"> are Total Requests minus Failed Requests.</w:t>
      </w:r>
    </w:p>
    <w:p w14:paraId="6A5A40CE" w14:textId="7F71ABEB" w:rsidR="004005AF" w:rsidRPr="00EF7CF9" w:rsidRDefault="004005AF" w:rsidP="00FA0DFD">
      <w:pPr>
        <w:pStyle w:val="ProductList-Body"/>
      </w:pPr>
      <w:r w:rsidRPr="00571855">
        <w:t>“</w:t>
      </w:r>
      <w:r w:rsidRPr="00EF7CF9">
        <w:rPr>
          <w:b/>
          <w:color w:val="00188F"/>
        </w:rPr>
        <w:t>Total Read Requests</w:t>
      </w:r>
      <w:r w:rsidRPr="00571855">
        <w:t>”</w:t>
      </w:r>
      <w:r w:rsidRPr="00EF7CF9">
        <w:t xml:space="preserve"> is the set of all the read requests, including Rate Limited Requests and all the Failed Read Requests, issued against Resources within a one-hour interval within a given Azure subscription during </w:t>
      </w:r>
      <w:r w:rsidR="003C74BC">
        <w:t>an Applicable Period</w:t>
      </w:r>
      <w:r w:rsidRPr="00EF7CF9">
        <w:t>.</w:t>
      </w:r>
    </w:p>
    <w:p w14:paraId="237501E5" w14:textId="46DD444A" w:rsidR="004005AF" w:rsidRPr="00EF7CF9" w:rsidRDefault="004005AF" w:rsidP="00FA0DFD">
      <w:pPr>
        <w:pStyle w:val="ProductList-Body"/>
      </w:pPr>
      <w:r w:rsidRPr="00571855">
        <w:t>“</w:t>
      </w:r>
      <w:r w:rsidRPr="00EF7CF9">
        <w:rPr>
          <w:b/>
          <w:color w:val="00188F"/>
        </w:rPr>
        <w:t>Total Requests</w:t>
      </w:r>
      <w:r w:rsidRPr="00571855">
        <w:t>”</w:t>
      </w:r>
      <w:r w:rsidRPr="00EF7CF9">
        <w:t xml:space="preserve"> is the set of all requests, including Rate Limited Requests and all Failed Requests, issued against Resources within a one-hour interval within a given Azure subscription during </w:t>
      </w:r>
      <w:r w:rsidR="003C74BC">
        <w:t>an Applicable Period</w:t>
      </w:r>
      <w:r w:rsidRPr="00EF7CF9">
        <w:t>.</w:t>
      </w:r>
    </w:p>
    <w:p w14:paraId="5AD6669C" w14:textId="77777777" w:rsidR="004005AF" w:rsidRPr="0046297B" w:rsidRDefault="004005AF" w:rsidP="004005AF">
      <w:pPr>
        <w:pStyle w:val="ProductList-Body"/>
        <w:rPr>
          <w:b/>
          <w:color w:val="00188F"/>
          <w:szCs w:val="18"/>
        </w:rPr>
      </w:pPr>
    </w:p>
    <w:p w14:paraId="6E2B6641" w14:textId="77777777" w:rsidR="004005AF" w:rsidRPr="00EF7CF9" w:rsidRDefault="004005AF" w:rsidP="004005AF">
      <w:pPr>
        <w:pStyle w:val="ProductList-Body"/>
        <w:rPr>
          <w:b/>
          <w:color w:val="00188F"/>
        </w:rPr>
      </w:pPr>
      <w:r w:rsidRPr="00EF7CF9">
        <w:rPr>
          <w:b/>
          <w:color w:val="00188F"/>
        </w:rPr>
        <w:t>Availability SLA</w:t>
      </w:r>
    </w:p>
    <w:p w14:paraId="11FEC7EC" w14:textId="615A14E5" w:rsidR="004005AF" w:rsidRPr="00EF7CF9" w:rsidRDefault="004005AF" w:rsidP="004005AF">
      <w:pPr>
        <w:pStyle w:val="ProductList-Body"/>
        <w:ind w:left="360"/>
      </w:pPr>
      <w:r w:rsidRPr="00571855">
        <w:t>“</w:t>
      </w:r>
      <w:r w:rsidRPr="00EF7CF9">
        <w:rPr>
          <w:b/>
          <w:color w:val="0072C6"/>
        </w:rPr>
        <w:t>Read Error Rate</w:t>
      </w:r>
      <w:r w:rsidRPr="00571855">
        <w:t>”</w:t>
      </w:r>
      <w:r w:rsidRPr="00EF7CF9">
        <w:t xml:space="preserve"> is the total number of Failed Read Requests divided by Total Read Requests, across all Resources in a given Azure subscription, during a given one-hour interval. If the Total Read Requests in a given one-hour interval is zero, the Read Error Rate for that interval is 0%.</w:t>
      </w:r>
    </w:p>
    <w:p w14:paraId="76486965" w14:textId="77777777" w:rsidR="004005AF" w:rsidRPr="00EF7CF9" w:rsidRDefault="004005AF" w:rsidP="004005AF">
      <w:pPr>
        <w:pStyle w:val="ProductList-Body"/>
        <w:ind w:left="360"/>
      </w:pPr>
      <w:r w:rsidRPr="00571855">
        <w:t>“</w:t>
      </w:r>
      <w:r w:rsidRPr="00EF7CF9">
        <w:rPr>
          <w:b/>
          <w:color w:val="0072C6"/>
        </w:rPr>
        <w:t>Error Rate</w:t>
      </w:r>
      <w:r w:rsidRPr="00571855">
        <w:t>”</w:t>
      </w:r>
      <w:r w:rsidRPr="00EF7CF9">
        <w:t xml:space="preserve"> is the total number of Failed Requests divided by Total Requests, across all Resources in a given Azure subscription, during a given one-hour interval. If the Total Requests in a given one-hour interval is zero, the Error Rate for that interval is 0%.</w:t>
      </w:r>
    </w:p>
    <w:p w14:paraId="53003E87" w14:textId="57E09278" w:rsidR="004005AF" w:rsidRPr="00EF7CF9" w:rsidRDefault="004005AF" w:rsidP="004005AF">
      <w:pPr>
        <w:pStyle w:val="ProductList-Body"/>
        <w:ind w:left="360"/>
      </w:pPr>
      <w:r w:rsidRPr="00571855">
        <w:t>“</w:t>
      </w:r>
      <w:r w:rsidRPr="00EF7CF9">
        <w:rPr>
          <w:b/>
          <w:color w:val="0072C6"/>
        </w:rPr>
        <w:t>Average Error Rate</w:t>
      </w:r>
      <w:r w:rsidRPr="00571855">
        <w:t>”</w:t>
      </w:r>
      <w:r w:rsidRPr="00EF7CF9">
        <w:t xml:space="preserve"> for </w:t>
      </w:r>
      <w:r w:rsidR="003C74BC">
        <w:t>an Applicable Period</w:t>
      </w:r>
      <w:r w:rsidRPr="00EF7CF9">
        <w:t xml:space="preserve"> is the sum of Error Rates for each hour in the </w:t>
      </w:r>
      <w:r w:rsidR="0062188D">
        <w:t>Applicable Period</w:t>
      </w:r>
      <w:r w:rsidRPr="00EF7CF9">
        <w:t xml:space="preserve"> divided by the total number of hours in the </w:t>
      </w:r>
      <w:r w:rsidR="0062188D">
        <w:t>Applicable Period</w:t>
      </w:r>
      <w:r w:rsidRPr="00EF7CF9">
        <w:t>.</w:t>
      </w:r>
    </w:p>
    <w:p w14:paraId="4B6B9E2E" w14:textId="3C739362" w:rsidR="004005AF" w:rsidRPr="00ED4527" w:rsidRDefault="004005AF" w:rsidP="004005AF">
      <w:pPr>
        <w:pStyle w:val="ProductList-Body"/>
        <w:ind w:left="360"/>
        <w:rPr>
          <w:rFonts w:cstheme="minorHAnsi"/>
          <w:color w:val="000000" w:themeColor="text1"/>
        </w:rPr>
      </w:pPr>
      <w:r w:rsidRPr="00571855">
        <w:t>“</w:t>
      </w:r>
      <w:r w:rsidRPr="00EF7CF9">
        <w:rPr>
          <w:b/>
          <w:color w:val="0072C6"/>
        </w:rPr>
        <w:t>Average Read Error Rate</w:t>
      </w:r>
      <w:r w:rsidRPr="00571855">
        <w:t>”</w:t>
      </w:r>
      <w:r w:rsidRPr="00EF7CF9">
        <w:t xml:space="preserve"> for </w:t>
      </w:r>
      <w:r w:rsidR="003C74BC">
        <w:t>an Applicable Period</w:t>
      </w:r>
      <w:r w:rsidRPr="00EF7CF9">
        <w:t xml:space="preserve"> is the sum of Read Error Rates for each hour in the </w:t>
      </w:r>
      <w:r w:rsidR="0062188D">
        <w:t>Applicable Period</w:t>
      </w:r>
      <w:r w:rsidRPr="00EF7CF9">
        <w:t xml:space="preserve"> divided by the total number of hours in the </w:t>
      </w:r>
      <w:r w:rsidR="0062188D">
        <w:t>Applicable Period</w:t>
      </w:r>
      <w:r w:rsidRPr="00EF7CF9">
        <w:t>.</w:t>
      </w:r>
    </w:p>
    <w:p w14:paraId="7AA01C14" w14:textId="5D5FFA68" w:rsidR="004005AF" w:rsidRDefault="004005AF" w:rsidP="004005AF">
      <w:pPr>
        <w:pStyle w:val="ProductList-Body"/>
        <w:ind w:left="360"/>
      </w:pPr>
      <w:r>
        <w:rPr>
          <w:b/>
          <w:color w:val="0072C6"/>
        </w:rPr>
        <w:t>“</w:t>
      </w:r>
      <w:r w:rsidRPr="00EF7CF9">
        <w:rPr>
          <w:b/>
          <w:color w:val="0072C6"/>
        </w:rPr>
        <w:t>Availability Percentage</w:t>
      </w:r>
      <w:r>
        <w:rPr>
          <w:b/>
          <w:color w:val="0072C6"/>
        </w:rPr>
        <w:t xml:space="preserve"> single region”</w:t>
      </w:r>
      <w:r>
        <w:t xml:space="preserve"> f</w:t>
      </w:r>
      <w:r w:rsidRPr="00EF7CF9">
        <w:t>or the Azure Cosmos</w:t>
      </w:r>
      <w:r w:rsidRPr="00F601F4">
        <w:t xml:space="preserve"> DB</w:t>
      </w:r>
      <w:r w:rsidRPr="00EF7CF9">
        <w:t xml:space="preserve"> Service </w:t>
      </w:r>
      <w:r w:rsidRPr="00F601F4">
        <w:t xml:space="preserve">deployed via Database Accounts scoped to a single Azure region configured with any of the five Consistency Levels </w:t>
      </w:r>
      <w:r w:rsidRPr="00EF7CF9">
        <w:t xml:space="preserve">is calculated by subtracting from 100% the Average Error Rate for a given Microsoft Azure subscription in </w:t>
      </w:r>
      <w:r w:rsidR="003C74BC">
        <w:t>an Applicable Period</w:t>
      </w:r>
      <w:r w:rsidRPr="00EF7CF9">
        <w:t>.</w:t>
      </w:r>
    </w:p>
    <w:p w14:paraId="6B623582" w14:textId="49CC4D1B" w:rsidR="004005AF" w:rsidRPr="00EF7CF9" w:rsidRDefault="004005AF" w:rsidP="004005AF">
      <w:pPr>
        <w:pStyle w:val="ProductList-Body"/>
        <w:ind w:left="360"/>
      </w:pPr>
      <w:r w:rsidRPr="00EF7CF9">
        <w:t>The Availability Percentage is represented by the following formula</w:t>
      </w:r>
      <w:r w:rsidRPr="00BB2DBD">
        <w:t>:</w:t>
      </w:r>
    </w:p>
    <w:p w14:paraId="1F669364" w14:textId="77777777" w:rsidR="004005AF" w:rsidRPr="00EF7CF9" w:rsidRDefault="004005AF" w:rsidP="002110C6">
      <w:pPr>
        <w:pStyle w:val="ListParagraph"/>
        <w:spacing w:before="120"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xml:space="preserve">100% - Average Error Rate </m:t>
          </m:r>
        </m:oMath>
      </m:oMathPara>
    </w:p>
    <w:p w14:paraId="3D3119E0" w14:textId="77777777" w:rsidR="004005AF" w:rsidRPr="00EF7CF9" w:rsidRDefault="004005AF" w:rsidP="004005AF">
      <w:pPr>
        <w:pStyle w:val="ProductList-Body"/>
        <w:keepNext/>
        <w:ind w:left="360"/>
        <w:rPr>
          <w:color w:val="0072C6"/>
        </w:rPr>
      </w:pPr>
      <w:r w:rsidRPr="00EF7CF9">
        <w:rPr>
          <w:b/>
          <w:color w:val="0072C6"/>
        </w:rPr>
        <w:t>Service Credit</w:t>
      </w:r>
      <w:r>
        <w:rPr>
          <w:b/>
          <w:color w:val="0072C6"/>
        </w:rPr>
        <w:t xml:space="preserve"> for Provisioned Throughput Resources</w:t>
      </w:r>
      <w:r w:rsidRPr="00EF7CF9">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5CF675F0" w14:textId="77777777" w:rsidTr="00345529">
        <w:trPr>
          <w:tblHeader/>
        </w:trPr>
        <w:tc>
          <w:tcPr>
            <w:tcW w:w="5220" w:type="dxa"/>
            <w:shd w:val="clear" w:color="auto" w:fill="0072C6"/>
          </w:tcPr>
          <w:p w14:paraId="1FBA8935" w14:textId="3DB6E731" w:rsidR="004005AF" w:rsidRPr="00EF7CF9" w:rsidRDefault="004005AF" w:rsidP="000F31B4">
            <w:pPr>
              <w:pStyle w:val="ProductList-OfferingBody"/>
              <w:jc w:val="center"/>
              <w:rPr>
                <w:color w:val="FFFFFF" w:themeColor="background1"/>
              </w:rPr>
            </w:pPr>
            <w:r w:rsidRPr="00EF7CF9">
              <w:rPr>
                <w:color w:val="FFFFFF" w:themeColor="background1"/>
              </w:rPr>
              <w:t>Availability Percentage</w:t>
            </w:r>
          </w:p>
        </w:tc>
        <w:tc>
          <w:tcPr>
            <w:tcW w:w="5220" w:type="dxa"/>
            <w:shd w:val="clear" w:color="auto" w:fill="0072C6"/>
          </w:tcPr>
          <w:p w14:paraId="522E8022"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3F7E68C5" w14:textId="77777777" w:rsidTr="00345529">
        <w:tc>
          <w:tcPr>
            <w:tcW w:w="5220" w:type="dxa"/>
          </w:tcPr>
          <w:p w14:paraId="76174D01" w14:textId="77777777" w:rsidR="004005AF" w:rsidRPr="00EF7CF9" w:rsidRDefault="004005AF" w:rsidP="000F31B4">
            <w:pPr>
              <w:pStyle w:val="ProductList-OfferingBody"/>
              <w:jc w:val="center"/>
            </w:pPr>
            <w:r w:rsidRPr="00EF7CF9">
              <w:t>&lt; 99.99%</w:t>
            </w:r>
          </w:p>
        </w:tc>
        <w:tc>
          <w:tcPr>
            <w:tcW w:w="5220" w:type="dxa"/>
          </w:tcPr>
          <w:p w14:paraId="76F210E0" w14:textId="77777777" w:rsidR="004005AF" w:rsidRPr="00EF7CF9" w:rsidRDefault="004005AF" w:rsidP="000F31B4">
            <w:pPr>
              <w:pStyle w:val="ProductList-OfferingBody"/>
              <w:jc w:val="center"/>
            </w:pPr>
            <w:r w:rsidRPr="00EF7CF9">
              <w:t>10%</w:t>
            </w:r>
          </w:p>
        </w:tc>
      </w:tr>
      <w:tr w:rsidR="004005AF" w:rsidRPr="00B44CF9" w14:paraId="57C140FF" w14:textId="77777777" w:rsidTr="00345529">
        <w:tc>
          <w:tcPr>
            <w:tcW w:w="5220" w:type="dxa"/>
          </w:tcPr>
          <w:p w14:paraId="6F863018" w14:textId="77777777" w:rsidR="004005AF" w:rsidRPr="00EF7CF9" w:rsidRDefault="004005AF" w:rsidP="000F31B4">
            <w:pPr>
              <w:pStyle w:val="ProductList-OfferingBody"/>
              <w:jc w:val="center"/>
            </w:pPr>
            <w:r w:rsidRPr="00EF7CF9">
              <w:t>&lt; 99%</w:t>
            </w:r>
          </w:p>
        </w:tc>
        <w:tc>
          <w:tcPr>
            <w:tcW w:w="5220" w:type="dxa"/>
          </w:tcPr>
          <w:p w14:paraId="09F00374" w14:textId="77777777" w:rsidR="004005AF" w:rsidRPr="00EF7CF9" w:rsidRDefault="004005AF" w:rsidP="000F31B4">
            <w:pPr>
              <w:pStyle w:val="ProductList-OfferingBody"/>
              <w:jc w:val="center"/>
            </w:pPr>
            <w:r w:rsidRPr="00EF7CF9">
              <w:t>25%</w:t>
            </w:r>
          </w:p>
        </w:tc>
      </w:tr>
    </w:tbl>
    <w:p w14:paraId="1C678F12" w14:textId="6BD57BAD" w:rsidR="004005AF" w:rsidRDefault="004005AF" w:rsidP="0046297B">
      <w:pPr>
        <w:pStyle w:val="ProductList-Body"/>
        <w:spacing w:before="120"/>
        <w:ind w:left="360"/>
        <w:rPr>
          <w:color w:val="000000" w:themeColor="text1"/>
        </w:rPr>
      </w:pPr>
      <w:r w:rsidRPr="00ED4527">
        <w:rPr>
          <w:b/>
          <w:bCs/>
          <w:color w:val="00188F"/>
        </w:rPr>
        <w:t>"Availability Percentage, single-region with availability zones (SR-AZ)"</w:t>
      </w:r>
      <w:r w:rsidRPr="00856ED2">
        <w:t xml:space="preserve"> </w:t>
      </w:r>
      <w:r w:rsidRPr="00ED4527">
        <w:rPr>
          <w:color w:val="000000" w:themeColor="text1"/>
        </w:rPr>
        <w:t xml:space="preserve">for the Azure Cosmos DB Service deployed via Database Accounts scoped to a single Azure region configured with availability zones and any of the five Consistency Levels is calculated by subtracting from 100% the Average Error Rate for a given Microsoft Azure subscription in </w:t>
      </w:r>
      <w:r w:rsidR="003C74BC">
        <w:rPr>
          <w:color w:val="000000" w:themeColor="text1"/>
        </w:rPr>
        <w:t>an Applicable Period</w:t>
      </w:r>
      <w:r w:rsidRPr="00ED4527">
        <w:rPr>
          <w:color w:val="000000" w:themeColor="text1"/>
        </w:rPr>
        <w:t>.</w:t>
      </w:r>
    </w:p>
    <w:p w14:paraId="4BE8750A" w14:textId="118E4410" w:rsidR="004005AF" w:rsidRPr="00ED4527" w:rsidRDefault="004005AF" w:rsidP="004005AF">
      <w:pPr>
        <w:pStyle w:val="ProductList-Body"/>
        <w:ind w:left="360"/>
        <w:rPr>
          <w:color w:val="000000" w:themeColor="text1"/>
        </w:rPr>
      </w:pPr>
      <w:r w:rsidRPr="00ED4527">
        <w:rPr>
          <w:color w:val="000000" w:themeColor="text1"/>
        </w:rPr>
        <w:t>Availability Percentage is represented by the following formula:</w:t>
      </w:r>
    </w:p>
    <w:p w14:paraId="11D51820" w14:textId="77777777" w:rsidR="004005AF" w:rsidRPr="00EF7CF9" w:rsidRDefault="004005AF" w:rsidP="002110C6">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xml:space="preserve">100% - Average Error Rate </m:t>
          </m:r>
        </m:oMath>
      </m:oMathPara>
    </w:p>
    <w:p w14:paraId="370B4484" w14:textId="77777777" w:rsidR="004005AF" w:rsidRPr="00EF7CF9" w:rsidRDefault="004005AF" w:rsidP="004005AF">
      <w:pPr>
        <w:pStyle w:val="ProductList-Body"/>
        <w:keepNext/>
        <w:ind w:left="360"/>
        <w:rPr>
          <w:color w:val="0072C6"/>
        </w:rPr>
      </w:pPr>
      <w:r w:rsidRPr="00EF7CF9">
        <w:rPr>
          <w:b/>
          <w:color w:val="0072C6"/>
        </w:rPr>
        <w:t>Service Credit</w:t>
      </w:r>
      <w:r>
        <w:rPr>
          <w:b/>
          <w:color w:val="0072C6"/>
        </w:rPr>
        <w:t xml:space="preserve"> for Provisioned Throughput Resources</w:t>
      </w:r>
      <w:r w:rsidRPr="00EF7CF9">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3BB368" w14:textId="77777777" w:rsidTr="00345529">
        <w:trPr>
          <w:tblHeader/>
        </w:trPr>
        <w:tc>
          <w:tcPr>
            <w:tcW w:w="5220" w:type="dxa"/>
            <w:shd w:val="clear" w:color="auto" w:fill="0072C6"/>
          </w:tcPr>
          <w:p w14:paraId="46503AF8" w14:textId="19D5CB31" w:rsidR="004005AF" w:rsidRPr="00EF7CF9" w:rsidRDefault="004005AF" w:rsidP="000F31B4">
            <w:pPr>
              <w:pStyle w:val="ProductList-OfferingBody"/>
              <w:jc w:val="center"/>
              <w:rPr>
                <w:color w:val="FFFFFF" w:themeColor="background1"/>
              </w:rPr>
            </w:pPr>
            <w:r w:rsidRPr="00EF7CF9">
              <w:rPr>
                <w:color w:val="FFFFFF" w:themeColor="background1"/>
              </w:rPr>
              <w:t>Availability Percentage</w:t>
            </w:r>
            <w:r>
              <w:rPr>
                <w:color w:val="FFFFFF" w:themeColor="background1"/>
              </w:rPr>
              <w:t xml:space="preserve"> (SR-AZ)</w:t>
            </w:r>
          </w:p>
        </w:tc>
        <w:tc>
          <w:tcPr>
            <w:tcW w:w="5220" w:type="dxa"/>
            <w:shd w:val="clear" w:color="auto" w:fill="0072C6"/>
          </w:tcPr>
          <w:p w14:paraId="0EF30CB8"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10B4E570" w14:textId="77777777" w:rsidTr="00345529">
        <w:tc>
          <w:tcPr>
            <w:tcW w:w="5220" w:type="dxa"/>
          </w:tcPr>
          <w:p w14:paraId="165E57FA" w14:textId="77777777" w:rsidR="004005AF" w:rsidRPr="00EF7CF9" w:rsidRDefault="004005AF" w:rsidP="000F31B4">
            <w:pPr>
              <w:pStyle w:val="ProductList-OfferingBody"/>
              <w:jc w:val="center"/>
            </w:pPr>
            <w:r w:rsidRPr="00EF7CF9">
              <w:t>&lt; 99.99</w:t>
            </w:r>
            <w:r>
              <w:t>5</w:t>
            </w:r>
            <w:r w:rsidRPr="00EF7CF9">
              <w:t>%</w:t>
            </w:r>
          </w:p>
        </w:tc>
        <w:tc>
          <w:tcPr>
            <w:tcW w:w="5220" w:type="dxa"/>
          </w:tcPr>
          <w:p w14:paraId="3C61D854" w14:textId="77777777" w:rsidR="004005AF" w:rsidRPr="00EF7CF9" w:rsidRDefault="004005AF" w:rsidP="000F31B4">
            <w:pPr>
              <w:pStyle w:val="ProductList-OfferingBody"/>
              <w:jc w:val="center"/>
            </w:pPr>
            <w:r w:rsidRPr="00EF7CF9">
              <w:t>10%</w:t>
            </w:r>
          </w:p>
        </w:tc>
      </w:tr>
      <w:tr w:rsidR="004005AF" w:rsidRPr="00B44CF9" w14:paraId="459DA578" w14:textId="77777777" w:rsidTr="00345529">
        <w:tc>
          <w:tcPr>
            <w:tcW w:w="5220" w:type="dxa"/>
          </w:tcPr>
          <w:p w14:paraId="06D2A1C7" w14:textId="77777777" w:rsidR="004005AF" w:rsidRPr="00EF7CF9" w:rsidRDefault="004005AF" w:rsidP="000F31B4">
            <w:pPr>
              <w:pStyle w:val="ProductList-OfferingBody"/>
              <w:jc w:val="center"/>
            </w:pPr>
            <w:r w:rsidRPr="00EF7CF9">
              <w:t>&lt; 99%</w:t>
            </w:r>
          </w:p>
        </w:tc>
        <w:tc>
          <w:tcPr>
            <w:tcW w:w="5220" w:type="dxa"/>
          </w:tcPr>
          <w:p w14:paraId="59950996" w14:textId="77777777" w:rsidR="004005AF" w:rsidRPr="00EF7CF9" w:rsidRDefault="004005AF" w:rsidP="000F31B4">
            <w:pPr>
              <w:pStyle w:val="ProductList-OfferingBody"/>
              <w:jc w:val="center"/>
            </w:pPr>
            <w:r w:rsidRPr="00EF7CF9">
              <w:t>25%</w:t>
            </w:r>
          </w:p>
        </w:tc>
      </w:tr>
    </w:tbl>
    <w:p w14:paraId="2163FA83" w14:textId="5FE5D6AA" w:rsidR="004005AF" w:rsidRDefault="004005AF" w:rsidP="0046297B">
      <w:pPr>
        <w:pStyle w:val="ProductList-Body"/>
        <w:spacing w:before="120"/>
        <w:ind w:left="360"/>
      </w:pPr>
      <w:r>
        <w:rPr>
          <w:b/>
          <w:color w:val="0072C6"/>
        </w:rPr>
        <w:t xml:space="preserve">“Read </w:t>
      </w:r>
      <w:r w:rsidRPr="00EF7CF9">
        <w:rPr>
          <w:b/>
          <w:color w:val="0072C6"/>
        </w:rPr>
        <w:t>Availability Percentage</w:t>
      </w:r>
      <w:r>
        <w:rPr>
          <w:b/>
          <w:color w:val="0072C6"/>
        </w:rPr>
        <w:t>, multiple regions</w:t>
      </w:r>
      <w:r>
        <w:t>” f</w:t>
      </w:r>
      <w:r w:rsidRPr="00EF7CF9">
        <w:t xml:space="preserve">or the Azure Cosmos DB Service </w:t>
      </w:r>
      <w:r w:rsidRPr="00445EC8">
        <w:t>deployed via Database Account configured to span two or more</w:t>
      </w:r>
      <w:r w:rsidRPr="00B44CF9">
        <w:rPr>
          <w:rFonts w:ascii="Segoe UI" w:hAnsi="Segoe UI"/>
          <w:color w:val="505050"/>
          <w:szCs w:val="18"/>
        </w:rPr>
        <w:t xml:space="preserve"> </w:t>
      </w:r>
      <w:r w:rsidRPr="00EF7CF9">
        <w:t xml:space="preserve">regions is calculated by subtracting from 100% the Average Read Error Rate for a given Microsoft Azure subscription in </w:t>
      </w:r>
      <w:r w:rsidR="003C74BC">
        <w:t>an Applicable Period</w:t>
      </w:r>
      <w:r w:rsidRPr="00EF7CF9">
        <w:t>.</w:t>
      </w:r>
    </w:p>
    <w:p w14:paraId="138E383A" w14:textId="2F61485F" w:rsidR="004005AF" w:rsidRPr="00EF7CF9" w:rsidRDefault="004005AF" w:rsidP="004005AF">
      <w:pPr>
        <w:pStyle w:val="ProductList-Body"/>
        <w:ind w:left="360"/>
      </w:pPr>
      <w:r w:rsidRPr="00EF7CF9">
        <w:t>Read Availability Percentage is represented by the following formula</w:t>
      </w:r>
      <w:r w:rsidRPr="00BB2DBD">
        <w:t>:</w:t>
      </w:r>
    </w:p>
    <w:p w14:paraId="42F47F2F" w14:textId="77777777" w:rsidR="004005AF" w:rsidRPr="00B44CF9" w:rsidRDefault="004005AF" w:rsidP="002110C6">
      <w:pPr>
        <w:pStyle w:val="ListParagraph"/>
        <w:spacing w:before="120" w:after="0" w:line="240" w:lineRule="auto"/>
        <w:contextualSpacing w:val="0"/>
        <w:jc w:val="center"/>
        <w:rPr>
          <w:rFonts w:ascii="Cambria Math" w:hAnsi="Cambria Math" w:cs="Tahoma"/>
          <w:i/>
          <w:sz w:val="18"/>
          <w:szCs w:val="18"/>
        </w:rPr>
      </w:pPr>
      <w:r w:rsidRPr="00EF7CF9">
        <w:rPr>
          <w:rFonts w:ascii="Cambria Math" w:hAnsi="Cambria Math" w:cs="Tahoma"/>
          <w:i/>
          <w:sz w:val="18"/>
          <w:szCs w:val="18"/>
        </w:rPr>
        <w:t>100% - Average Read Error Rate</w:t>
      </w:r>
    </w:p>
    <w:p w14:paraId="38C0055E" w14:textId="77777777" w:rsidR="004005AF" w:rsidRPr="00EF7CF9" w:rsidRDefault="004005AF" w:rsidP="004005AF">
      <w:pPr>
        <w:pStyle w:val="ProductList-Body"/>
        <w:ind w:left="360"/>
        <w:rPr>
          <w:color w:val="0072C6"/>
        </w:rPr>
      </w:pPr>
      <w:r w:rsidRPr="00EF7CF9">
        <w:rPr>
          <w:b/>
          <w:color w:val="0072C6"/>
        </w:rPr>
        <w:t>Service Credit</w:t>
      </w:r>
      <w:r>
        <w:rPr>
          <w:b/>
          <w:color w:val="0072C6"/>
        </w:rPr>
        <w:t xml:space="preserve"> for Provisioned Throughput Resources</w:t>
      </w:r>
      <w:r w:rsidRPr="00EF7CF9">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5D78C48" w14:textId="77777777" w:rsidTr="00345529">
        <w:trPr>
          <w:tblHeader/>
        </w:trPr>
        <w:tc>
          <w:tcPr>
            <w:tcW w:w="5220" w:type="dxa"/>
            <w:shd w:val="clear" w:color="auto" w:fill="0072C6"/>
          </w:tcPr>
          <w:p w14:paraId="399AB214" w14:textId="42221FC8" w:rsidR="004005AF" w:rsidRPr="00EF7CF9" w:rsidRDefault="004005AF" w:rsidP="000F31B4">
            <w:pPr>
              <w:pStyle w:val="ProductList-OfferingBody"/>
              <w:jc w:val="center"/>
              <w:rPr>
                <w:color w:val="FFFFFF" w:themeColor="background1"/>
              </w:rPr>
            </w:pPr>
            <w:r w:rsidRPr="00EF7CF9">
              <w:rPr>
                <w:color w:val="FFFFFF" w:themeColor="background1"/>
              </w:rPr>
              <w:t>Read Availability Percentage</w:t>
            </w:r>
          </w:p>
        </w:tc>
        <w:tc>
          <w:tcPr>
            <w:tcW w:w="5220" w:type="dxa"/>
            <w:shd w:val="clear" w:color="auto" w:fill="0072C6"/>
          </w:tcPr>
          <w:p w14:paraId="7EAE7550"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555F3CA0" w14:textId="77777777" w:rsidTr="00345529">
        <w:tc>
          <w:tcPr>
            <w:tcW w:w="5220" w:type="dxa"/>
          </w:tcPr>
          <w:p w14:paraId="392D5057" w14:textId="77777777" w:rsidR="004005AF" w:rsidRPr="00EF7CF9" w:rsidRDefault="004005AF" w:rsidP="000F31B4">
            <w:pPr>
              <w:pStyle w:val="ProductList-OfferingBody"/>
              <w:jc w:val="center"/>
            </w:pPr>
            <w:r w:rsidRPr="00EF7CF9">
              <w:t>&lt; 99.999%</w:t>
            </w:r>
          </w:p>
        </w:tc>
        <w:tc>
          <w:tcPr>
            <w:tcW w:w="5220" w:type="dxa"/>
          </w:tcPr>
          <w:p w14:paraId="1A6FFD90" w14:textId="77777777" w:rsidR="004005AF" w:rsidRPr="00EF7CF9" w:rsidRDefault="004005AF" w:rsidP="000F31B4">
            <w:pPr>
              <w:pStyle w:val="ProductList-OfferingBody"/>
              <w:jc w:val="center"/>
            </w:pPr>
            <w:r w:rsidRPr="00EF7CF9">
              <w:t>10%</w:t>
            </w:r>
          </w:p>
        </w:tc>
      </w:tr>
      <w:tr w:rsidR="004005AF" w:rsidRPr="00B44CF9" w14:paraId="16BE7F96" w14:textId="77777777" w:rsidTr="00345529">
        <w:tc>
          <w:tcPr>
            <w:tcW w:w="5220" w:type="dxa"/>
          </w:tcPr>
          <w:p w14:paraId="41A5B29F" w14:textId="77777777" w:rsidR="004005AF" w:rsidRPr="00EF7CF9" w:rsidRDefault="004005AF" w:rsidP="000F31B4">
            <w:pPr>
              <w:pStyle w:val="ProductList-OfferingBody"/>
              <w:jc w:val="center"/>
            </w:pPr>
            <w:r w:rsidRPr="00EF7CF9">
              <w:t>&lt; 99%</w:t>
            </w:r>
          </w:p>
        </w:tc>
        <w:tc>
          <w:tcPr>
            <w:tcW w:w="5220" w:type="dxa"/>
          </w:tcPr>
          <w:p w14:paraId="0CC25834" w14:textId="77777777" w:rsidR="004005AF" w:rsidRPr="00EF7CF9" w:rsidRDefault="004005AF" w:rsidP="000F31B4">
            <w:pPr>
              <w:pStyle w:val="ProductList-OfferingBody"/>
              <w:jc w:val="center"/>
            </w:pPr>
            <w:r w:rsidRPr="00EF7CF9">
              <w:t>25%</w:t>
            </w:r>
          </w:p>
        </w:tc>
      </w:tr>
    </w:tbl>
    <w:p w14:paraId="16EE59B5" w14:textId="0F6919C4" w:rsidR="004005AF" w:rsidRDefault="004005AF" w:rsidP="0046297B">
      <w:pPr>
        <w:pStyle w:val="ProductList-Body"/>
        <w:spacing w:before="120"/>
        <w:ind w:left="360"/>
      </w:pPr>
      <w:r>
        <w:rPr>
          <w:b/>
          <w:color w:val="0072C6"/>
        </w:rPr>
        <w:t>“</w:t>
      </w:r>
      <w:r w:rsidRPr="00445EC8">
        <w:rPr>
          <w:b/>
          <w:color w:val="0072C6"/>
        </w:rPr>
        <w:t>Multiple Write Locations Availability Percentage</w:t>
      </w:r>
      <w:r>
        <w:t>”</w:t>
      </w:r>
      <w:r w:rsidRPr="00A80A52">
        <w:rPr>
          <w:b/>
          <w:color w:val="00188F"/>
        </w:rPr>
        <w:t xml:space="preserve"> </w:t>
      </w:r>
      <w:r>
        <w:t>f</w:t>
      </w:r>
      <w:r w:rsidRPr="00445EC8">
        <w:t xml:space="preserve">or the Azure Cosmos DB Service deployed via Database Accounts configured to span multiple Azure regions with multiple writable locations is calculated by subtracting from 100% the Average Error Rate for a given Microsoft Azure subscription in </w:t>
      </w:r>
      <w:r w:rsidR="003C74BC">
        <w:t>an Applicable Period</w:t>
      </w:r>
      <w:r w:rsidRPr="00445EC8">
        <w:t>.</w:t>
      </w:r>
    </w:p>
    <w:p w14:paraId="50F42BFA" w14:textId="3D482DA0" w:rsidR="004005AF" w:rsidRDefault="004005AF" w:rsidP="004005AF">
      <w:pPr>
        <w:pStyle w:val="ProductList-Body"/>
        <w:ind w:left="360"/>
        <w:rPr>
          <w:color w:val="00188F"/>
        </w:rPr>
      </w:pPr>
      <w:r w:rsidRPr="00445EC8">
        <w:t>Availability Percentage is represented by the following formula</w:t>
      </w:r>
      <w:r w:rsidRPr="00BB2DBD">
        <w:t>:</w:t>
      </w:r>
    </w:p>
    <w:p w14:paraId="5C0160BB" w14:textId="150B2480" w:rsidR="004005AF" w:rsidRPr="00445EC8" w:rsidRDefault="004005AF" w:rsidP="002110C6">
      <w:pPr>
        <w:pStyle w:val="ListParagraph"/>
        <w:spacing w:before="120" w:after="0" w:line="240" w:lineRule="auto"/>
        <w:contextualSpacing w:val="0"/>
        <w:jc w:val="center"/>
        <w:rPr>
          <w:rFonts w:ascii="Cambria Math" w:hAnsi="Cambria Math" w:cs="Tahoma"/>
          <w:i/>
          <w:sz w:val="18"/>
          <w:szCs w:val="18"/>
        </w:rPr>
      </w:pPr>
      <w:r w:rsidRPr="00445EC8">
        <w:rPr>
          <w:rFonts w:ascii="Cambria Math" w:hAnsi="Cambria Math" w:cs="Tahoma"/>
          <w:i/>
          <w:sz w:val="18"/>
          <w:szCs w:val="18"/>
        </w:rPr>
        <w:t>Uptime % = 100% - Average Error Rate</w:t>
      </w:r>
    </w:p>
    <w:p w14:paraId="3BE8C6E4" w14:textId="77777777" w:rsidR="004005AF" w:rsidRPr="00EF7CF9" w:rsidRDefault="004005AF" w:rsidP="004005AF">
      <w:pPr>
        <w:pStyle w:val="ProductList-Body"/>
        <w:ind w:left="360"/>
        <w:rPr>
          <w:color w:val="0072C6"/>
        </w:rPr>
      </w:pPr>
      <w:r w:rsidRPr="00EF7CF9">
        <w:rPr>
          <w:b/>
          <w:color w:val="0072C6"/>
        </w:rPr>
        <w:t>Service Credit</w:t>
      </w:r>
      <w:r>
        <w:rPr>
          <w:b/>
          <w:color w:val="0072C6"/>
        </w:rPr>
        <w:t xml:space="preserve"> for Provisioned Throughput Resources</w:t>
      </w:r>
      <w:r w:rsidRPr="00BB2DBD">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690F6DBA" w14:textId="77777777" w:rsidTr="00345529">
        <w:trPr>
          <w:tblHeader/>
        </w:trPr>
        <w:tc>
          <w:tcPr>
            <w:tcW w:w="5220" w:type="dxa"/>
            <w:shd w:val="clear" w:color="auto" w:fill="0072C6"/>
          </w:tcPr>
          <w:p w14:paraId="6C22F450" w14:textId="67840004" w:rsidR="004005AF" w:rsidRPr="00EF7CF9" w:rsidRDefault="004005AF" w:rsidP="000F31B4">
            <w:pPr>
              <w:pStyle w:val="ProductList-OfferingBody"/>
              <w:jc w:val="center"/>
              <w:rPr>
                <w:color w:val="FFFFFF" w:themeColor="background1"/>
              </w:rPr>
            </w:pPr>
            <w:r>
              <w:rPr>
                <w:color w:val="FFFFFF" w:themeColor="background1"/>
              </w:rPr>
              <w:t>Multiple Write Locations</w:t>
            </w:r>
            <w:r w:rsidRPr="00EF7CF9">
              <w:rPr>
                <w:color w:val="FFFFFF" w:themeColor="background1"/>
              </w:rPr>
              <w:t xml:space="preserve"> Availability Percentage</w:t>
            </w:r>
          </w:p>
        </w:tc>
        <w:tc>
          <w:tcPr>
            <w:tcW w:w="5220" w:type="dxa"/>
            <w:shd w:val="clear" w:color="auto" w:fill="0072C6"/>
          </w:tcPr>
          <w:p w14:paraId="140398F3"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37EFF141" w14:textId="77777777" w:rsidTr="00345529">
        <w:tc>
          <w:tcPr>
            <w:tcW w:w="5220" w:type="dxa"/>
          </w:tcPr>
          <w:p w14:paraId="0FF17567" w14:textId="77777777" w:rsidR="004005AF" w:rsidRPr="00EF7CF9" w:rsidRDefault="004005AF" w:rsidP="000F31B4">
            <w:pPr>
              <w:pStyle w:val="ProductList-OfferingBody"/>
              <w:jc w:val="center"/>
            </w:pPr>
            <w:r w:rsidRPr="00EF7CF9">
              <w:t>&lt; 99.999%</w:t>
            </w:r>
          </w:p>
        </w:tc>
        <w:tc>
          <w:tcPr>
            <w:tcW w:w="5220" w:type="dxa"/>
          </w:tcPr>
          <w:p w14:paraId="3D31BB6C" w14:textId="77777777" w:rsidR="004005AF" w:rsidRPr="00EF7CF9" w:rsidRDefault="004005AF" w:rsidP="000F31B4">
            <w:pPr>
              <w:pStyle w:val="ProductList-OfferingBody"/>
              <w:jc w:val="center"/>
            </w:pPr>
            <w:r w:rsidRPr="00EF7CF9">
              <w:t>10%</w:t>
            </w:r>
          </w:p>
        </w:tc>
      </w:tr>
      <w:tr w:rsidR="004005AF" w:rsidRPr="00B44CF9" w14:paraId="17346986" w14:textId="77777777" w:rsidTr="00345529">
        <w:tc>
          <w:tcPr>
            <w:tcW w:w="5220" w:type="dxa"/>
          </w:tcPr>
          <w:p w14:paraId="0B072E59" w14:textId="77777777" w:rsidR="004005AF" w:rsidRPr="00EF7CF9" w:rsidRDefault="004005AF" w:rsidP="000F31B4">
            <w:pPr>
              <w:pStyle w:val="ProductList-OfferingBody"/>
              <w:jc w:val="center"/>
            </w:pPr>
            <w:r w:rsidRPr="00EF7CF9">
              <w:t>&lt; 99%</w:t>
            </w:r>
          </w:p>
        </w:tc>
        <w:tc>
          <w:tcPr>
            <w:tcW w:w="5220" w:type="dxa"/>
          </w:tcPr>
          <w:p w14:paraId="2D89B6BE" w14:textId="77777777" w:rsidR="004005AF" w:rsidRPr="00EF7CF9" w:rsidRDefault="004005AF" w:rsidP="000F31B4">
            <w:pPr>
              <w:pStyle w:val="ProductList-OfferingBody"/>
              <w:jc w:val="center"/>
            </w:pPr>
            <w:r w:rsidRPr="00EF7CF9">
              <w:t>25%</w:t>
            </w:r>
          </w:p>
        </w:tc>
      </w:tr>
    </w:tbl>
    <w:p w14:paraId="368915AF" w14:textId="77777777" w:rsidR="004005AF" w:rsidRPr="00EF7CF9" w:rsidRDefault="004005AF" w:rsidP="00867E13">
      <w:pPr>
        <w:pStyle w:val="ProductList-Body"/>
        <w:tabs>
          <w:tab w:val="clear" w:pos="360"/>
        </w:tabs>
        <w:spacing w:before="120"/>
        <w:rPr>
          <w:b/>
          <w:color w:val="00188F"/>
        </w:rPr>
      </w:pPr>
      <w:r w:rsidRPr="00EF7CF9">
        <w:rPr>
          <w:b/>
          <w:color w:val="00188F"/>
        </w:rPr>
        <w:t>Throughput SLA</w:t>
      </w:r>
    </w:p>
    <w:p w14:paraId="4411A7D3" w14:textId="77777777" w:rsidR="004005AF" w:rsidRPr="00EF7CF9" w:rsidRDefault="004005AF" w:rsidP="004005AF">
      <w:pPr>
        <w:pStyle w:val="ProductList-Body"/>
        <w:ind w:left="360"/>
      </w:pPr>
      <w:r w:rsidRPr="005A3C16">
        <w:t>“</w:t>
      </w:r>
      <w:r w:rsidRPr="00EF7CF9">
        <w:rPr>
          <w:b/>
          <w:color w:val="0072C6"/>
        </w:rPr>
        <w:t>Throughput Failed Requests</w:t>
      </w:r>
      <w:r w:rsidRPr="005A3C16">
        <w:t>”</w:t>
      </w:r>
      <w:r w:rsidRPr="00EF7CF9">
        <w:t xml:space="preserve"> are </w:t>
      </w:r>
      <w:r>
        <w:t>Rate-Limited R</w:t>
      </w:r>
      <w:r w:rsidRPr="00EF7CF9">
        <w:t xml:space="preserve">equests resulting in an Error Code, before Consumed RUs have exceeded the Provisioned RUs for a partition in the </w:t>
      </w:r>
      <w:r>
        <w:t>Container</w:t>
      </w:r>
      <w:r w:rsidRPr="00EF7CF9">
        <w:t xml:space="preserve"> for a given second.</w:t>
      </w:r>
    </w:p>
    <w:p w14:paraId="74602DE7" w14:textId="77777777" w:rsidR="004005AF" w:rsidRPr="00EF7CF9" w:rsidRDefault="004005AF" w:rsidP="004005AF">
      <w:pPr>
        <w:pStyle w:val="ProductList-Body"/>
        <w:ind w:left="360"/>
      </w:pPr>
      <w:r w:rsidRPr="00571855">
        <w:t>“</w:t>
      </w:r>
      <w:r w:rsidRPr="00EF7CF9">
        <w:rPr>
          <w:b/>
          <w:color w:val="0072C6"/>
        </w:rPr>
        <w:t>Error Rate</w:t>
      </w:r>
      <w:r w:rsidRPr="00571855">
        <w:t>”</w:t>
      </w:r>
      <w:r w:rsidRPr="00EF7CF9">
        <w:t xml:space="preserve"> is the total number of Throughput Failed Requests divided by Total Requests, across all Resources in a given Azure subscription, during a given one-hour interval. If the Total Requests in a given one-hour interval is zero, the Error Rate for that interval is 0%.</w:t>
      </w:r>
    </w:p>
    <w:p w14:paraId="28CDF879" w14:textId="5F78713E" w:rsidR="004005AF" w:rsidRPr="00EF7CF9" w:rsidRDefault="004005AF" w:rsidP="004005AF">
      <w:pPr>
        <w:pStyle w:val="ProductList-Body"/>
        <w:ind w:left="360"/>
      </w:pPr>
      <w:r w:rsidRPr="00571855">
        <w:t>“</w:t>
      </w:r>
      <w:r w:rsidRPr="00EF7CF9">
        <w:rPr>
          <w:b/>
          <w:color w:val="0072C6"/>
        </w:rPr>
        <w:t>Average Error Rate</w:t>
      </w:r>
      <w:r w:rsidRPr="00571855">
        <w:t>”</w:t>
      </w:r>
      <w:r w:rsidRPr="00EF7CF9">
        <w:t xml:space="preserve"> for </w:t>
      </w:r>
      <w:r w:rsidR="003C74BC">
        <w:t>an Applicable Period</w:t>
      </w:r>
      <w:r w:rsidRPr="00EF7CF9">
        <w:t xml:space="preserve"> is the sum of Error Rates for each hour in the </w:t>
      </w:r>
      <w:r w:rsidR="00A4746D">
        <w:t>Applicable Period</w:t>
      </w:r>
      <w:r w:rsidRPr="00EF7CF9">
        <w:t xml:space="preserve"> divided by the total number of hours in the </w:t>
      </w:r>
      <w:r w:rsidR="00A4746D">
        <w:t>Applicable Period</w:t>
      </w:r>
      <w:r w:rsidRPr="00EF7CF9">
        <w:t>.</w:t>
      </w:r>
    </w:p>
    <w:p w14:paraId="00C1EFAF" w14:textId="008A9636" w:rsidR="004005AF" w:rsidRDefault="004005AF" w:rsidP="004005AF">
      <w:pPr>
        <w:pStyle w:val="ProductList-Body"/>
        <w:ind w:left="360"/>
      </w:pPr>
      <w:r w:rsidRPr="00571855">
        <w:t>“</w:t>
      </w:r>
      <w:r w:rsidRPr="00EF7CF9">
        <w:rPr>
          <w:b/>
          <w:color w:val="0072C6"/>
        </w:rPr>
        <w:t>Throughput Percentage</w:t>
      </w:r>
      <w:r w:rsidRPr="00571855">
        <w:t>”</w:t>
      </w:r>
      <w:r w:rsidRPr="00EF7CF9">
        <w:t xml:space="preserve"> for the Azure Cosmos</w:t>
      </w:r>
      <w:r w:rsidRPr="00EF7CF9">
        <w:rPr>
          <w:rStyle w:val="ProductList-BodyChar"/>
        </w:rPr>
        <w:t xml:space="preserve"> DB</w:t>
      </w:r>
      <w:r w:rsidRPr="00EF7CF9">
        <w:t xml:space="preserve"> Service is calculated by subtracting from 100% the Average Error Rate for a given Microsoft Azure subscription in </w:t>
      </w:r>
      <w:r w:rsidR="003C74BC">
        <w:t>an Applicable Period</w:t>
      </w:r>
      <w:r w:rsidRPr="00EF7CF9">
        <w:t>.</w:t>
      </w:r>
    </w:p>
    <w:p w14:paraId="2B14C91E" w14:textId="61E0049C" w:rsidR="004005AF" w:rsidRPr="00EF7CF9" w:rsidRDefault="004005AF" w:rsidP="004005AF">
      <w:pPr>
        <w:pStyle w:val="ProductList-Body"/>
        <w:ind w:left="360"/>
      </w:pPr>
      <w:r w:rsidRPr="00EF7CF9">
        <w:t>Throughput Percentage is represented by the following formula:</w:t>
      </w:r>
    </w:p>
    <w:p w14:paraId="24E4085B" w14:textId="77777777" w:rsidR="004005AF" w:rsidRPr="00EF7CF9" w:rsidRDefault="004005AF" w:rsidP="002110C6">
      <w:pPr>
        <w:pStyle w:val="ProductList-Body"/>
        <w:spacing w:before="120"/>
        <w:rPr>
          <w:rFonts w:ascii="Cambria Math" w:hAnsi="Cambria Math" w:cs="Tahoma"/>
          <w:i/>
          <w:sz w:val="12"/>
          <w:szCs w:val="12"/>
        </w:rPr>
      </w:pPr>
      <m:oMathPara>
        <m:oMath>
          <m:r>
            <m:rPr>
              <m:nor/>
            </m:rPr>
            <w:rPr>
              <w:rFonts w:ascii="Cambria Math" w:hAnsi="Cambria Math" w:cs="Tahoma"/>
              <w:i/>
              <w:szCs w:val="18"/>
            </w:rPr>
            <m:t xml:space="preserve">100% - Average Error Rate </m:t>
          </m:r>
        </m:oMath>
      </m:oMathPara>
    </w:p>
    <w:p w14:paraId="5B214880" w14:textId="77777777" w:rsidR="004005AF" w:rsidRPr="00EF7CF9" w:rsidRDefault="004005AF" w:rsidP="004005AF">
      <w:pPr>
        <w:pStyle w:val="ProductList-Body"/>
        <w:keepNext/>
        <w:ind w:left="360"/>
        <w:rPr>
          <w:color w:val="0072C6"/>
        </w:rPr>
      </w:pPr>
      <w:r w:rsidRPr="00EF7CF9">
        <w:rPr>
          <w:b/>
          <w:color w:val="0072C6"/>
        </w:rPr>
        <w:t>Service Credit</w:t>
      </w:r>
      <w:r>
        <w:rPr>
          <w:b/>
          <w:color w:val="0072C6"/>
        </w:rPr>
        <w:t xml:space="preserve"> for Provisioned Throughput Resources</w:t>
      </w:r>
      <w:r w:rsidRPr="00EF7CF9">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443F273E" w14:textId="77777777" w:rsidTr="00345529">
        <w:trPr>
          <w:tblHeader/>
        </w:trPr>
        <w:tc>
          <w:tcPr>
            <w:tcW w:w="5220" w:type="dxa"/>
            <w:shd w:val="clear" w:color="auto" w:fill="0072C6"/>
          </w:tcPr>
          <w:p w14:paraId="26E72E3E" w14:textId="6A1DAFB5" w:rsidR="004005AF" w:rsidRPr="00EF7CF9" w:rsidRDefault="004005AF" w:rsidP="000F31B4">
            <w:pPr>
              <w:pStyle w:val="ProductList-OfferingBody"/>
              <w:jc w:val="center"/>
              <w:rPr>
                <w:color w:val="FFFFFF" w:themeColor="background1"/>
              </w:rPr>
            </w:pPr>
            <w:r>
              <w:rPr>
                <w:color w:val="FFFFFF" w:themeColor="background1"/>
              </w:rPr>
              <w:t>Throughput</w:t>
            </w:r>
            <w:r w:rsidRPr="00EF7CF9">
              <w:rPr>
                <w:color w:val="FFFFFF" w:themeColor="background1"/>
              </w:rPr>
              <w:t xml:space="preserve"> Percentage</w:t>
            </w:r>
          </w:p>
        </w:tc>
        <w:tc>
          <w:tcPr>
            <w:tcW w:w="5220" w:type="dxa"/>
            <w:shd w:val="clear" w:color="auto" w:fill="0072C6"/>
          </w:tcPr>
          <w:p w14:paraId="0DE5CEE7"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2FD6482B" w14:textId="77777777" w:rsidTr="00345529">
        <w:tc>
          <w:tcPr>
            <w:tcW w:w="5220" w:type="dxa"/>
          </w:tcPr>
          <w:p w14:paraId="45D15F9F" w14:textId="77777777" w:rsidR="004005AF" w:rsidRPr="00EF7CF9" w:rsidRDefault="004005AF" w:rsidP="000F31B4">
            <w:pPr>
              <w:pStyle w:val="ProductList-OfferingBody"/>
              <w:jc w:val="center"/>
            </w:pPr>
            <w:r w:rsidRPr="00EF7CF9">
              <w:t>&lt; 99.99%</w:t>
            </w:r>
          </w:p>
        </w:tc>
        <w:tc>
          <w:tcPr>
            <w:tcW w:w="5220" w:type="dxa"/>
          </w:tcPr>
          <w:p w14:paraId="0C4E3866" w14:textId="77777777" w:rsidR="004005AF" w:rsidRPr="00EF7CF9" w:rsidRDefault="004005AF" w:rsidP="000F31B4">
            <w:pPr>
              <w:pStyle w:val="ProductList-OfferingBody"/>
              <w:jc w:val="center"/>
            </w:pPr>
            <w:r w:rsidRPr="00EF7CF9">
              <w:t>10%</w:t>
            </w:r>
          </w:p>
        </w:tc>
      </w:tr>
      <w:tr w:rsidR="004005AF" w:rsidRPr="00B44CF9" w14:paraId="234F70CD" w14:textId="77777777" w:rsidTr="00345529">
        <w:tc>
          <w:tcPr>
            <w:tcW w:w="5220" w:type="dxa"/>
          </w:tcPr>
          <w:p w14:paraId="4A9B6C6B" w14:textId="77777777" w:rsidR="004005AF" w:rsidRPr="00EF7CF9" w:rsidRDefault="004005AF" w:rsidP="000F31B4">
            <w:pPr>
              <w:pStyle w:val="ProductList-OfferingBody"/>
              <w:jc w:val="center"/>
            </w:pPr>
            <w:r w:rsidRPr="00EF7CF9">
              <w:t>&lt; 99%</w:t>
            </w:r>
          </w:p>
        </w:tc>
        <w:tc>
          <w:tcPr>
            <w:tcW w:w="5220" w:type="dxa"/>
          </w:tcPr>
          <w:p w14:paraId="479B13B2" w14:textId="77777777" w:rsidR="004005AF" w:rsidRPr="00EF7CF9" w:rsidRDefault="004005AF" w:rsidP="000F31B4">
            <w:pPr>
              <w:pStyle w:val="ProductList-OfferingBody"/>
              <w:jc w:val="center"/>
            </w:pPr>
            <w:r w:rsidRPr="00EF7CF9">
              <w:t>25%</w:t>
            </w:r>
          </w:p>
        </w:tc>
      </w:tr>
    </w:tbl>
    <w:p w14:paraId="5F62F759" w14:textId="77777777" w:rsidR="004005AF" w:rsidRPr="00EF7CF9" w:rsidRDefault="004005AF" w:rsidP="00867E13">
      <w:pPr>
        <w:pStyle w:val="ProductList-Body"/>
        <w:tabs>
          <w:tab w:val="clear" w:pos="360"/>
        </w:tabs>
        <w:spacing w:before="120"/>
        <w:rPr>
          <w:b/>
          <w:color w:val="00188F"/>
        </w:rPr>
      </w:pPr>
      <w:r w:rsidRPr="00EF7CF9">
        <w:rPr>
          <w:b/>
          <w:color w:val="00188F"/>
        </w:rPr>
        <w:t>Consistency SLA</w:t>
      </w:r>
    </w:p>
    <w:p w14:paraId="72B7F00A" w14:textId="77777777" w:rsidR="004005AF" w:rsidRPr="00EF7CF9" w:rsidRDefault="004005AF" w:rsidP="004005AF">
      <w:pPr>
        <w:pStyle w:val="ProductList-Body"/>
        <w:ind w:left="360"/>
      </w:pPr>
      <w:r w:rsidRPr="00571855">
        <w:t>“</w:t>
      </w:r>
      <w:r w:rsidRPr="00EF7CF9">
        <w:rPr>
          <w:b/>
          <w:color w:val="0072C6"/>
        </w:rPr>
        <w:t>K</w:t>
      </w:r>
      <w:r w:rsidRPr="00571855">
        <w:t>”</w:t>
      </w:r>
      <w:r w:rsidRPr="00EF7CF9">
        <w:t xml:space="preserve"> is the number of versions of a given </w:t>
      </w:r>
      <w:r>
        <w:t>data item</w:t>
      </w:r>
      <w:r w:rsidRPr="00EF7CF9">
        <w:t xml:space="preserve"> for which the reads lag behind the writes.</w:t>
      </w:r>
    </w:p>
    <w:p w14:paraId="1580A041" w14:textId="77777777" w:rsidR="004005AF" w:rsidRPr="00EF7CF9" w:rsidRDefault="004005AF" w:rsidP="004005AF">
      <w:pPr>
        <w:pStyle w:val="ProductList-Body"/>
        <w:ind w:left="360"/>
      </w:pPr>
      <w:r w:rsidRPr="00571855">
        <w:t>“</w:t>
      </w:r>
      <w:r w:rsidRPr="00EF7CF9">
        <w:rPr>
          <w:b/>
          <w:color w:val="0072C6"/>
        </w:rPr>
        <w:t>T</w:t>
      </w:r>
      <w:r w:rsidRPr="00571855">
        <w:t>”</w:t>
      </w:r>
      <w:r w:rsidRPr="00EF7CF9">
        <w:t xml:space="preserve"> is a given time interval.</w:t>
      </w:r>
    </w:p>
    <w:p w14:paraId="02909165" w14:textId="77777777" w:rsidR="004005AF" w:rsidRPr="00EF7CF9" w:rsidRDefault="004005AF" w:rsidP="004005AF">
      <w:pPr>
        <w:pStyle w:val="ProductList-Body"/>
        <w:ind w:left="360"/>
      </w:pPr>
      <w:r w:rsidRPr="005A3C16">
        <w:t>“</w:t>
      </w:r>
      <w:r w:rsidRPr="00EF7CF9">
        <w:rPr>
          <w:b/>
          <w:color w:val="0072C6"/>
        </w:rPr>
        <w:t>Consistency Level</w:t>
      </w:r>
      <w:r w:rsidRPr="005A3C16">
        <w:t>”</w:t>
      </w:r>
      <w:r w:rsidRPr="00EF7CF9">
        <w:t xml:space="preserve"> is the setting for a particular read request that supports consistency guarantees. The following table captures the guarantees associated with the Consistency Levels.</w:t>
      </w:r>
      <w:r>
        <w:t xml:space="preserve"> </w:t>
      </w:r>
      <w:r w:rsidRPr="002178D3">
        <w:t xml:space="preserve">Note that Session, Bounded Staleness, Consistent Prefix and Eventual Consistency Levels are all referred to as </w:t>
      </w:r>
      <w:r w:rsidRPr="005A3C16">
        <w:t>“</w:t>
      </w:r>
      <w:r w:rsidRPr="002178D3">
        <w:t>relaxed</w:t>
      </w:r>
      <w:r w:rsidRPr="005A3C16">
        <w:t>”</w:t>
      </w:r>
      <w:r w:rsidRPr="002178D3">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B8060DE" w14:textId="77777777" w:rsidTr="00345529">
        <w:trPr>
          <w:tblHeader/>
        </w:trPr>
        <w:tc>
          <w:tcPr>
            <w:tcW w:w="5220" w:type="dxa"/>
            <w:shd w:val="clear" w:color="auto" w:fill="0072C6"/>
          </w:tcPr>
          <w:p w14:paraId="7F267082" w14:textId="77777777" w:rsidR="004005AF" w:rsidRPr="00EF7CF9" w:rsidRDefault="004005AF" w:rsidP="000F31B4">
            <w:pPr>
              <w:pStyle w:val="ProductList-OfferingBody"/>
              <w:rPr>
                <w:color w:val="FFFFFF" w:themeColor="background1"/>
              </w:rPr>
            </w:pPr>
            <w:r w:rsidRPr="00EF7CF9">
              <w:rPr>
                <w:color w:val="FFFFFF" w:themeColor="background1"/>
              </w:rPr>
              <w:t>Consistency Level</w:t>
            </w:r>
          </w:p>
        </w:tc>
        <w:tc>
          <w:tcPr>
            <w:tcW w:w="5220" w:type="dxa"/>
            <w:shd w:val="clear" w:color="auto" w:fill="0072C6"/>
          </w:tcPr>
          <w:p w14:paraId="00B71A80" w14:textId="77777777" w:rsidR="004005AF" w:rsidRPr="00EF7CF9" w:rsidRDefault="004005AF" w:rsidP="000F31B4">
            <w:pPr>
              <w:pStyle w:val="ProductList-OfferingBody"/>
              <w:rPr>
                <w:color w:val="FFFFFF" w:themeColor="background1"/>
              </w:rPr>
            </w:pPr>
            <w:r w:rsidRPr="00EF7CF9">
              <w:rPr>
                <w:color w:val="FFFFFF" w:themeColor="background1"/>
              </w:rPr>
              <w:t>Consistency Guarantees</w:t>
            </w:r>
          </w:p>
        </w:tc>
      </w:tr>
      <w:tr w:rsidR="004005AF" w:rsidRPr="00B44CF9" w14:paraId="79574E8B" w14:textId="77777777" w:rsidTr="00345529">
        <w:tc>
          <w:tcPr>
            <w:tcW w:w="5220" w:type="dxa"/>
          </w:tcPr>
          <w:p w14:paraId="5710D940" w14:textId="77777777" w:rsidR="004005AF" w:rsidRPr="00EF7CF9" w:rsidRDefault="004005AF" w:rsidP="000F31B4">
            <w:pPr>
              <w:pStyle w:val="ProductList-OfferingBody"/>
            </w:pPr>
            <w:r w:rsidRPr="00EF7CF9">
              <w:t>Strong</w:t>
            </w:r>
          </w:p>
        </w:tc>
        <w:tc>
          <w:tcPr>
            <w:tcW w:w="5220" w:type="dxa"/>
          </w:tcPr>
          <w:p w14:paraId="3C6B3EDC" w14:textId="77777777" w:rsidR="004005AF" w:rsidRPr="00EF7CF9" w:rsidRDefault="004005AF" w:rsidP="000F31B4">
            <w:pPr>
              <w:pStyle w:val="ProductList-OfferingBody"/>
            </w:pPr>
            <w:r w:rsidRPr="00EF7CF9">
              <w:t>Linearizability</w:t>
            </w:r>
          </w:p>
        </w:tc>
      </w:tr>
      <w:tr w:rsidR="004005AF" w:rsidRPr="00B44CF9" w14:paraId="3B5F933E" w14:textId="77777777" w:rsidTr="00345529">
        <w:tc>
          <w:tcPr>
            <w:tcW w:w="5220" w:type="dxa"/>
          </w:tcPr>
          <w:p w14:paraId="256D156C" w14:textId="77777777" w:rsidR="004005AF" w:rsidRPr="00EF7CF9" w:rsidRDefault="004005AF" w:rsidP="000F31B4">
            <w:pPr>
              <w:pStyle w:val="ProductList-OfferingBody"/>
            </w:pPr>
            <w:r w:rsidRPr="00EF7CF9">
              <w:t>Session</w:t>
            </w:r>
          </w:p>
        </w:tc>
        <w:tc>
          <w:tcPr>
            <w:tcW w:w="5220" w:type="dxa"/>
          </w:tcPr>
          <w:p w14:paraId="64DB8B80" w14:textId="77777777" w:rsidR="004005AF" w:rsidRPr="00EF7CF9" w:rsidRDefault="004005AF" w:rsidP="000F31B4">
            <w:pPr>
              <w:pStyle w:val="ProductList-OfferingBody"/>
              <w:rPr>
                <w:rFonts w:ascii="Calibri" w:eastAsia="Times New Roman" w:hAnsi="Calibri"/>
              </w:rPr>
            </w:pPr>
            <w:r w:rsidRPr="00EF7CF9">
              <w:rPr>
                <w:rFonts w:ascii="Calibri" w:eastAsia="Times New Roman" w:hAnsi="Calibri"/>
              </w:rPr>
              <w:t>Read Your Own Write (within write region)</w:t>
            </w:r>
          </w:p>
          <w:p w14:paraId="5583A157" w14:textId="77777777" w:rsidR="004005AF" w:rsidRPr="00EF7CF9" w:rsidRDefault="004005AF" w:rsidP="000F31B4">
            <w:pPr>
              <w:pStyle w:val="ProductList-Body"/>
              <w:rPr>
                <w:sz w:val="16"/>
                <w:szCs w:val="16"/>
              </w:rPr>
            </w:pPr>
            <w:r w:rsidRPr="00EF7CF9">
              <w:rPr>
                <w:sz w:val="16"/>
                <w:szCs w:val="16"/>
              </w:rPr>
              <w:t>Monotonic Read</w:t>
            </w:r>
          </w:p>
          <w:p w14:paraId="35D15967" w14:textId="77777777" w:rsidR="004005AF" w:rsidRPr="00EF7CF9" w:rsidRDefault="004005AF" w:rsidP="000F31B4">
            <w:pPr>
              <w:pStyle w:val="ProductList-Body"/>
            </w:pPr>
            <w:r w:rsidRPr="00EF7CF9">
              <w:rPr>
                <w:sz w:val="16"/>
                <w:szCs w:val="16"/>
              </w:rPr>
              <w:t>Consistent Prefix</w:t>
            </w:r>
          </w:p>
        </w:tc>
      </w:tr>
      <w:tr w:rsidR="004005AF" w:rsidRPr="00B44CF9" w14:paraId="4C1EC5FC" w14:textId="77777777" w:rsidTr="00345529">
        <w:tc>
          <w:tcPr>
            <w:tcW w:w="5220" w:type="dxa"/>
          </w:tcPr>
          <w:p w14:paraId="5CA08EA8" w14:textId="77777777" w:rsidR="004005AF" w:rsidRPr="00EF7CF9" w:rsidRDefault="004005AF" w:rsidP="000F31B4">
            <w:pPr>
              <w:pStyle w:val="ProductList-OfferingBody"/>
            </w:pPr>
            <w:r w:rsidRPr="00EF7CF9">
              <w:t>Bounded Staleness</w:t>
            </w:r>
          </w:p>
        </w:tc>
        <w:tc>
          <w:tcPr>
            <w:tcW w:w="5220" w:type="dxa"/>
          </w:tcPr>
          <w:p w14:paraId="168DBAC5" w14:textId="77777777" w:rsidR="004005AF" w:rsidRPr="00EF7CF9" w:rsidRDefault="004005AF" w:rsidP="000F31B4">
            <w:pPr>
              <w:pStyle w:val="ProductList-OfferingBody"/>
              <w:rPr>
                <w:rFonts w:ascii="Calibri" w:eastAsia="Times New Roman" w:hAnsi="Calibri"/>
              </w:rPr>
            </w:pPr>
            <w:r w:rsidRPr="00EF7CF9">
              <w:rPr>
                <w:rFonts w:ascii="Calibri" w:eastAsia="Times New Roman" w:hAnsi="Calibri"/>
              </w:rPr>
              <w:t>Read Your Own Write (within write region)</w:t>
            </w:r>
          </w:p>
          <w:p w14:paraId="5642D515" w14:textId="77777777" w:rsidR="004005AF" w:rsidRPr="00EF7CF9" w:rsidRDefault="004005AF" w:rsidP="000F31B4">
            <w:pPr>
              <w:pStyle w:val="ProductList-Body"/>
              <w:rPr>
                <w:sz w:val="16"/>
                <w:szCs w:val="16"/>
              </w:rPr>
            </w:pPr>
            <w:r w:rsidRPr="00EF7CF9">
              <w:rPr>
                <w:sz w:val="16"/>
                <w:szCs w:val="16"/>
              </w:rPr>
              <w:t>Monotonic Read (within a region)</w:t>
            </w:r>
          </w:p>
          <w:p w14:paraId="5CF56556" w14:textId="77777777" w:rsidR="004005AF" w:rsidRPr="00EF7CF9" w:rsidRDefault="004005AF" w:rsidP="000F31B4">
            <w:pPr>
              <w:pStyle w:val="ProductList-OfferingBody"/>
              <w:rPr>
                <w:szCs w:val="16"/>
              </w:rPr>
            </w:pPr>
            <w:r w:rsidRPr="00EF7CF9">
              <w:rPr>
                <w:szCs w:val="16"/>
              </w:rPr>
              <w:t>Consistent Prefix</w:t>
            </w:r>
          </w:p>
          <w:p w14:paraId="4D3D84DC" w14:textId="77777777" w:rsidR="004005AF" w:rsidRPr="00EF7CF9" w:rsidRDefault="004005AF" w:rsidP="000F31B4">
            <w:pPr>
              <w:pStyle w:val="ProductList-Body"/>
              <w:rPr>
                <w:sz w:val="16"/>
                <w:szCs w:val="16"/>
              </w:rPr>
            </w:pPr>
            <w:r w:rsidRPr="00EF7CF9">
              <w:rPr>
                <w:sz w:val="16"/>
                <w:szCs w:val="16"/>
              </w:rPr>
              <w:t>Staleness Bound &lt; K,T</w:t>
            </w:r>
          </w:p>
        </w:tc>
      </w:tr>
      <w:tr w:rsidR="004005AF" w:rsidRPr="00B44CF9" w14:paraId="0AE56105" w14:textId="77777777" w:rsidTr="00345529">
        <w:tc>
          <w:tcPr>
            <w:tcW w:w="5220" w:type="dxa"/>
          </w:tcPr>
          <w:p w14:paraId="539E3B1F" w14:textId="77777777" w:rsidR="004005AF" w:rsidRPr="00EF7CF9" w:rsidRDefault="004005AF" w:rsidP="000F31B4">
            <w:pPr>
              <w:pStyle w:val="ProductList-OfferingBody"/>
            </w:pPr>
            <w:r w:rsidRPr="00EF7CF9">
              <w:t>Consistent Prefix</w:t>
            </w:r>
          </w:p>
        </w:tc>
        <w:tc>
          <w:tcPr>
            <w:tcW w:w="5220" w:type="dxa"/>
          </w:tcPr>
          <w:p w14:paraId="784F07A6" w14:textId="77777777" w:rsidR="004005AF" w:rsidRPr="00EF7CF9" w:rsidRDefault="004005AF" w:rsidP="000F31B4">
            <w:pPr>
              <w:pStyle w:val="ProductList-OfferingBody"/>
              <w:rPr>
                <w:rFonts w:ascii="Calibri" w:eastAsia="Times New Roman" w:hAnsi="Calibri"/>
              </w:rPr>
            </w:pPr>
            <w:r w:rsidRPr="00EF7CF9">
              <w:rPr>
                <w:rFonts w:ascii="Calibri" w:eastAsia="Times New Roman" w:hAnsi="Calibri"/>
              </w:rPr>
              <w:t>Consistent Prefix</w:t>
            </w:r>
          </w:p>
        </w:tc>
      </w:tr>
      <w:tr w:rsidR="004005AF" w:rsidRPr="00B44CF9" w14:paraId="1D5672A5" w14:textId="77777777" w:rsidTr="00345529">
        <w:tc>
          <w:tcPr>
            <w:tcW w:w="5220" w:type="dxa"/>
          </w:tcPr>
          <w:p w14:paraId="1CC7BE15" w14:textId="77777777" w:rsidR="004005AF" w:rsidRPr="00EF7CF9" w:rsidRDefault="004005AF" w:rsidP="000F31B4">
            <w:pPr>
              <w:pStyle w:val="ProductList-OfferingBody"/>
            </w:pPr>
            <w:r w:rsidRPr="00EF7CF9">
              <w:t>Eventual</w:t>
            </w:r>
          </w:p>
        </w:tc>
        <w:tc>
          <w:tcPr>
            <w:tcW w:w="5220" w:type="dxa"/>
          </w:tcPr>
          <w:p w14:paraId="35D3E71F" w14:textId="77777777" w:rsidR="004005AF" w:rsidRPr="00EF7CF9" w:rsidRDefault="004005AF" w:rsidP="000F31B4">
            <w:pPr>
              <w:pStyle w:val="ProductList-OfferingBody"/>
            </w:pPr>
            <w:r w:rsidRPr="00EF7CF9">
              <w:t>Eventual</w:t>
            </w:r>
          </w:p>
        </w:tc>
      </w:tr>
    </w:tbl>
    <w:p w14:paraId="71C434D2" w14:textId="77777777" w:rsidR="004005AF" w:rsidRPr="00EF7CF9" w:rsidRDefault="004005AF" w:rsidP="00867E13">
      <w:pPr>
        <w:pStyle w:val="ProductList-Body"/>
        <w:spacing w:before="120"/>
        <w:ind w:left="360"/>
      </w:pPr>
      <w:r w:rsidRPr="00571855">
        <w:t>“</w:t>
      </w:r>
      <w:r w:rsidRPr="00EF7CF9">
        <w:rPr>
          <w:b/>
          <w:color w:val="0072C6"/>
        </w:rPr>
        <w:t>Consistency Violation Rate</w:t>
      </w:r>
      <w:r w:rsidRPr="00571855">
        <w:t>”</w:t>
      </w:r>
      <w:r w:rsidRPr="00EF7CF9">
        <w:t xml:space="preserve"> is Successful Requests that could not be delivered when performing the consistency guarantees specified for the chosen Consistency Level divided by Total Requests, across all Resources in a given Azure subscription, during a given one-hour interval. If the Total Requests in a given one-hour interval is zero, the Consistency Violation Rate for that interval is 0%.</w:t>
      </w:r>
    </w:p>
    <w:p w14:paraId="0F2B553A" w14:textId="381CE6FB" w:rsidR="004005AF" w:rsidRPr="00EF7CF9" w:rsidRDefault="004005AF" w:rsidP="004005AF">
      <w:pPr>
        <w:pStyle w:val="ProductList-Body"/>
        <w:ind w:left="360"/>
      </w:pPr>
      <w:r w:rsidRPr="00571855">
        <w:t>“</w:t>
      </w:r>
      <w:r w:rsidRPr="00EF7CF9">
        <w:rPr>
          <w:b/>
          <w:color w:val="0072C6"/>
        </w:rPr>
        <w:t>Average Consistency Violation Rate</w:t>
      </w:r>
      <w:r w:rsidRPr="00571855">
        <w:t>”</w:t>
      </w:r>
      <w:r w:rsidRPr="00EF7CF9">
        <w:t xml:space="preserve"> for </w:t>
      </w:r>
      <w:r w:rsidR="003C74BC">
        <w:t>an Applicable Period</w:t>
      </w:r>
      <w:r w:rsidRPr="00EF7CF9">
        <w:t xml:space="preserve"> is the sum of Consistency Violation Rates for each hour in the </w:t>
      </w:r>
      <w:r w:rsidR="00A4746D">
        <w:t>Applicable Period</w:t>
      </w:r>
      <w:r w:rsidRPr="00EF7CF9">
        <w:t xml:space="preserve"> divided by the total number of hours in the billing month.</w:t>
      </w:r>
    </w:p>
    <w:p w14:paraId="0C714C25" w14:textId="500A3129" w:rsidR="004005AF" w:rsidRPr="00EF7CF9" w:rsidRDefault="004005AF" w:rsidP="004005AF">
      <w:pPr>
        <w:pStyle w:val="ProductList-Body"/>
        <w:ind w:left="360"/>
      </w:pPr>
      <w:r w:rsidRPr="00571855">
        <w:t>“</w:t>
      </w:r>
      <w:r w:rsidRPr="00EF7CF9">
        <w:rPr>
          <w:b/>
          <w:color w:val="0072C6"/>
        </w:rPr>
        <w:t>Consistency Attainment Percentage</w:t>
      </w:r>
      <w:r w:rsidRPr="00571855">
        <w:t>”</w:t>
      </w:r>
      <w:r w:rsidRPr="00EF7CF9">
        <w:t xml:space="preserve"> for the Azure Cosmos</w:t>
      </w:r>
      <w:r w:rsidRPr="00EF7CF9">
        <w:rPr>
          <w:rStyle w:val="ProductList-BodyChar"/>
        </w:rPr>
        <w:t xml:space="preserve"> DB</w:t>
      </w:r>
      <w:r w:rsidRPr="00EF7CF9">
        <w:t xml:space="preserve"> Service is calculated by subtracting from 100% the Average Consistency Violation Rate for a given Microsoft Azure subscription in </w:t>
      </w:r>
      <w:r w:rsidR="003C74BC">
        <w:t>an Applicable Period</w:t>
      </w:r>
      <w:r w:rsidRPr="00EF7CF9">
        <w:t>.</w:t>
      </w:r>
    </w:p>
    <w:p w14:paraId="7182D226" w14:textId="65DE85A8" w:rsidR="004005AF" w:rsidRDefault="004005AF" w:rsidP="004005AF">
      <w:pPr>
        <w:pStyle w:val="ProductList-Body"/>
        <w:ind w:left="360"/>
      </w:pPr>
      <w:r w:rsidRPr="00EF7CF9">
        <w:rPr>
          <w:b/>
          <w:color w:val="0072C6"/>
        </w:rPr>
        <w:t>Consistency Percentage</w:t>
      </w:r>
      <w:r w:rsidRPr="00EF7CF9">
        <w:t>:</w:t>
      </w:r>
      <w:r>
        <w:t xml:space="preserve"> </w:t>
      </w:r>
      <w:r w:rsidRPr="00EF7CF9">
        <w:t>For the Azure Cosmos</w:t>
      </w:r>
      <w:r w:rsidRPr="00EF7CF9">
        <w:rPr>
          <w:rStyle w:val="ProductList-BodyChar"/>
        </w:rPr>
        <w:t xml:space="preserve"> DB</w:t>
      </w:r>
      <w:r w:rsidRPr="00EF7CF9">
        <w:t xml:space="preserve"> Service is calculated by subtracting from 100% the Average Consistency Violation Rate for a given Microsoft Azure subscription in </w:t>
      </w:r>
      <w:r w:rsidR="003C74BC">
        <w:t>an Applicable Period</w:t>
      </w:r>
      <w:r w:rsidRPr="00EF7CF9">
        <w:t xml:space="preserve">. </w:t>
      </w:r>
    </w:p>
    <w:p w14:paraId="42C4EA2D" w14:textId="24BA79AA" w:rsidR="004005AF" w:rsidRPr="00EF7CF9" w:rsidRDefault="004005AF" w:rsidP="004005AF">
      <w:pPr>
        <w:pStyle w:val="ProductList-Body"/>
        <w:ind w:left="360"/>
      </w:pPr>
      <w:r w:rsidRPr="00EF7CF9">
        <w:t>The Consistency Percentage is represented by the following formula:</w:t>
      </w:r>
    </w:p>
    <w:p w14:paraId="3A965256" w14:textId="77777777" w:rsidR="004005AF" w:rsidRPr="00EF7CF9" w:rsidRDefault="004005AF" w:rsidP="00B41FDA">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xml:space="preserve">100% - Average Consistency Violation Rate </m:t>
          </m:r>
        </m:oMath>
      </m:oMathPara>
    </w:p>
    <w:p w14:paraId="33E19146" w14:textId="77777777" w:rsidR="004005AF" w:rsidRPr="00EF7CF9" w:rsidRDefault="004005AF" w:rsidP="004005AF">
      <w:pPr>
        <w:pStyle w:val="ProductList-Body"/>
        <w:keepNext/>
        <w:ind w:left="360"/>
        <w:rPr>
          <w:color w:val="0072C6"/>
        </w:rPr>
      </w:pPr>
      <w:r w:rsidRPr="00EF7CF9">
        <w:rPr>
          <w:b/>
          <w:color w:val="0072C6"/>
        </w:rPr>
        <w:t>Service Credit</w:t>
      </w:r>
      <w:r w:rsidRPr="00EF7CF9">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F6E2AA" w14:textId="77777777" w:rsidTr="00345529">
        <w:trPr>
          <w:tblHeader/>
        </w:trPr>
        <w:tc>
          <w:tcPr>
            <w:tcW w:w="5220" w:type="dxa"/>
            <w:shd w:val="clear" w:color="auto" w:fill="0072C6"/>
          </w:tcPr>
          <w:p w14:paraId="6F8EF0B6" w14:textId="77777777" w:rsidR="004005AF" w:rsidRPr="00EF7CF9" w:rsidRDefault="004005AF" w:rsidP="000F31B4">
            <w:pPr>
              <w:pStyle w:val="ProductList-OfferingBody"/>
              <w:jc w:val="center"/>
              <w:rPr>
                <w:color w:val="FFFFFF" w:themeColor="background1"/>
              </w:rPr>
            </w:pPr>
            <w:r>
              <w:rPr>
                <w:color w:val="FFFFFF" w:themeColor="background1"/>
              </w:rPr>
              <w:t>Consistency Attainment</w:t>
            </w:r>
            <w:r w:rsidRPr="00EF7CF9">
              <w:rPr>
                <w:color w:val="FFFFFF" w:themeColor="background1"/>
              </w:rPr>
              <w:t xml:space="preserve"> Percentage</w:t>
            </w:r>
          </w:p>
        </w:tc>
        <w:tc>
          <w:tcPr>
            <w:tcW w:w="5220" w:type="dxa"/>
            <w:shd w:val="clear" w:color="auto" w:fill="0072C6"/>
          </w:tcPr>
          <w:p w14:paraId="59B55E7E"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4AD5AE81" w14:textId="77777777" w:rsidTr="00345529">
        <w:tc>
          <w:tcPr>
            <w:tcW w:w="5220" w:type="dxa"/>
          </w:tcPr>
          <w:p w14:paraId="236253E6" w14:textId="77777777" w:rsidR="004005AF" w:rsidRPr="00EF7CF9" w:rsidRDefault="004005AF" w:rsidP="000F31B4">
            <w:pPr>
              <w:pStyle w:val="ProductList-OfferingBody"/>
              <w:jc w:val="center"/>
            </w:pPr>
            <w:r w:rsidRPr="00EF7CF9">
              <w:t>&lt; 99.99%</w:t>
            </w:r>
          </w:p>
        </w:tc>
        <w:tc>
          <w:tcPr>
            <w:tcW w:w="5220" w:type="dxa"/>
          </w:tcPr>
          <w:p w14:paraId="0E39649E" w14:textId="77777777" w:rsidR="004005AF" w:rsidRPr="00EF7CF9" w:rsidRDefault="004005AF" w:rsidP="000F31B4">
            <w:pPr>
              <w:pStyle w:val="ProductList-OfferingBody"/>
              <w:jc w:val="center"/>
            </w:pPr>
            <w:r w:rsidRPr="00EF7CF9">
              <w:t>10%</w:t>
            </w:r>
          </w:p>
        </w:tc>
      </w:tr>
      <w:tr w:rsidR="004005AF" w:rsidRPr="00B44CF9" w14:paraId="3DF222BE" w14:textId="77777777" w:rsidTr="00345529">
        <w:tc>
          <w:tcPr>
            <w:tcW w:w="5220" w:type="dxa"/>
          </w:tcPr>
          <w:p w14:paraId="0294720B" w14:textId="77777777" w:rsidR="004005AF" w:rsidRPr="00EF7CF9" w:rsidRDefault="004005AF" w:rsidP="000F31B4">
            <w:pPr>
              <w:pStyle w:val="ProductList-OfferingBody"/>
              <w:jc w:val="center"/>
            </w:pPr>
            <w:r w:rsidRPr="00EF7CF9">
              <w:t>&lt; 99%</w:t>
            </w:r>
          </w:p>
        </w:tc>
        <w:tc>
          <w:tcPr>
            <w:tcW w:w="5220" w:type="dxa"/>
          </w:tcPr>
          <w:p w14:paraId="13E7C80C" w14:textId="77777777" w:rsidR="004005AF" w:rsidRPr="00EF7CF9" w:rsidRDefault="004005AF" w:rsidP="000F31B4">
            <w:pPr>
              <w:pStyle w:val="ProductList-OfferingBody"/>
              <w:jc w:val="center"/>
            </w:pPr>
            <w:r w:rsidRPr="00EF7CF9">
              <w:t>25%</w:t>
            </w:r>
          </w:p>
        </w:tc>
      </w:tr>
    </w:tbl>
    <w:p w14:paraId="5FC729A1" w14:textId="77777777" w:rsidR="004005AF" w:rsidRPr="00EF7CF9" w:rsidRDefault="004005AF" w:rsidP="00867E13">
      <w:pPr>
        <w:pStyle w:val="ProductList-Body"/>
        <w:tabs>
          <w:tab w:val="clear" w:pos="360"/>
        </w:tabs>
        <w:spacing w:before="120"/>
        <w:rPr>
          <w:b/>
          <w:color w:val="00188F"/>
        </w:rPr>
      </w:pPr>
      <w:r w:rsidRPr="00EF7CF9">
        <w:rPr>
          <w:b/>
          <w:color w:val="00188F"/>
        </w:rPr>
        <w:t>Latency SLA</w:t>
      </w:r>
    </w:p>
    <w:p w14:paraId="7694E16C" w14:textId="20DA3D5C" w:rsidR="004005AF" w:rsidRPr="00EF7CF9" w:rsidRDefault="004005AF" w:rsidP="004005AF">
      <w:pPr>
        <w:pStyle w:val="ProductList-Body"/>
        <w:ind w:left="360"/>
      </w:pPr>
      <w:r w:rsidRPr="00571855">
        <w:t>“</w:t>
      </w:r>
      <w:r w:rsidRPr="00EF7CF9">
        <w:rPr>
          <w:b/>
          <w:color w:val="0072C6"/>
        </w:rPr>
        <w:t>Application</w:t>
      </w:r>
      <w:r w:rsidRPr="00571855">
        <w:t>”</w:t>
      </w:r>
      <w:r w:rsidRPr="00EF7CF9">
        <w:t xml:space="preserve"> is a Azure Cosmos</w:t>
      </w:r>
      <w:r w:rsidRPr="00EF7CF9">
        <w:rPr>
          <w:rStyle w:val="ProductList-BodyChar"/>
        </w:rPr>
        <w:t xml:space="preserve"> DB</w:t>
      </w:r>
      <w:r w:rsidRPr="00EF7CF9">
        <w:t xml:space="preserve"> application deployed within a local Azure region </w:t>
      </w:r>
      <w:r>
        <w:t xml:space="preserve">with accelerated networking enabled and </w:t>
      </w:r>
      <w:r w:rsidRPr="00EF7CF9">
        <w:t>using the Azure Cosmos</w:t>
      </w:r>
      <w:r w:rsidRPr="00EF7CF9">
        <w:rPr>
          <w:rStyle w:val="ProductList-BodyChar"/>
        </w:rPr>
        <w:t xml:space="preserve"> DB</w:t>
      </w:r>
      <w:r w:rsidRPr="00EF7CF9">
        <w:t xml:space="preserve"> client SDK configured with TCP direct connectivity for a given Microsoft Azure subscription in </w:t>
      </w:r>
      <w:r w:rsidR="003C74BC">
        <w:t>an Applicable Period</w:t>
      </w:r>
      <w:r w:rsidRPr="00EF7CF9">
        <w:t>.</w:t>
      </w:r>
    </w:p>
    <w:p w14:paraId="4898E791" w14:textId="77777777" w:rsidR="004005AF" w:rsidRDefault="004005AF" w:rsidP="004005AF">
      <w:pPr>
        <w:pStyle w:val="ProductList-Body"/>
        <w:ind w:left="360"/>
      </w:pPr>
      <w:r w:rsidRPr="00571855">
        <w:t>“</w:t>
      </w:r>
      <w:r w:rsidRPr="00EF7CF9">
        <w:rPr>
          <w:b/>
          <w:color w:val="0072C6"/>
        </w:rPr>
        <w:t>N</w:t>
      </w:r>
      <w:r w:rsidRPr="00571855">
        <w:t>”</w:t>
      </w:r>
      <w:r w:rsidRPr="00EF7CF9">
        <w:t xml:space="preserve"> is the number of Successful Requests for a given Application performing either </w:t>
      </w:r>
      <w:r>
        <w:t>a data item</w:t>
      </w:r>
      <w:r w:rsidRPr="00EF7CF9">
        <w:t xml:space="preserve"> read or </w:t>
      </w:r>
      <w:r>
        <w:t>data item</w:t>
      </w:r>
      <w:r w:rsidRPr="00EF7CF9">
        <w:t xml:space="preserve"> write operations with a payload size less than or equal to 1 KB in a given hour.</w:t>
      </w:r>
    </w:p>
    <w:p w14:paraId="2CF87EEB" w14:textId="77777777" w:rsidR="004005AF" w:rsidRPr="00EF7CF9" w:rsidRDefault="004005AF" w:rsidP="004005AF">
      <w:pPr>
        <w:pStyle w:val="ProductList-Body"/>
        <w:ind w:left="360"/>
      </w:pPr>
      <w:r w:rsidRPr="00571855">
        <w:t>“</w:t>
      </w:r>
      <w:r w:rsidRPr="00EF7CF9">
        <w:rPr>
          <w:b/>
          <w:color w:val="0072C6"/>
        </w:rPr>
        <w:t>S</w:t>
      </w:r>
      <w:r w:rsidRPr="00571855">
        <w:t>”</w:t>
      </w:r>
      <w:r w:rsidRPr="00EF7CF9">
        <w:t xml:space="preserve"> is the latency-sorted set of Successful Request response times in ascending order for a given Application performing </w:t>
      </w:r>
      <w:r>
        <w:t>data item</w:t>
      </w:r>
      <w:r w:rsidRPr="00EF7CF9">
        <w:t xml:space="preserve"> read or </w:t>
      </w:r>
      <w:r>
        <w:t>data item</w:t>
      </w:r>
      <w:r w:rsidRPr="00EF7CF9">
        <w:t xml:space="preserve"> write operations with a payload size less than or equal to 1 KB in a given hour.</w:t>
      </w:r>
    </w:p>
    <w:p w14:paraId="5429BDA9" w14:textId="77777777" w:rsidR="004005AF" w:rsidRDefault="004005AF" w:rsidP="004005AF">
      <w:pPr>
        <w:pStyle w:val="ListParagraph"/>
        <w:spacing w:after="0" w:line="240" w:lineRule="auto"/>
        <w:ind w:left="360"/>
        <w:rPr>
          <w:sz w:val="18"/>
        </w:rPr>
      </w:pPr>
      <w:r w:rsidRPr="00571855">
        <w:rPr>
          <w:rStyle w:val="ProductList-BodyChar"/>
        </w:rPr>
        <w:t>“</w:t>
      </w:r>
      <w:r w:rsidRPr="00EF7CF9">
        <w:rPr>
          <w:rStyle w:val="ProductList-BodyChar"/>
          <w:b/>
          <w:color w:val="0072C6"/>
        </w:rPr>
        <w:t>Ordinal Rank</w:t>
      </w:r>
      <w:r w:rsidRPr="00571855">
        <w:rPr>
          <w:rStyle w:val="ProductList-BodyChar"/>
        </w:rPr>
        <w:t>”</w:t>
      </w:r>
      <w:r w:rsidRPr="00EF7CF9">
        <w:rPr>
          <w:rStyle w:val="ProductList-BodyChar"/>
        </w:rPr>
        <w:t xml:space="preserve"> is the 99th percentile using the nearest rank method represented by the following formula</w:t>
      </w:r>
      <w:r w:rsidRPr="00B44CF9">
        <w:rPr>
          <w:sz w:val="18"/>
          <w:szCs w:val="18"/>
        </w:rPr>
        <w:t>:</w:t>
      </w:r>
    </w:p>
    <w:p w14:paraId="0A10578F" w14:textId="77777777" w:rsidR="004005AF" w:rsidRPr="00EF7CF9" w:rsidRDefault="004005AF" w:rsidP="00B41FDA">
      <w:pPr>
        <w:pStyle w:val="ListParagraph"/>
        <w:spacing w:before="120" w:after="120" w:line="240" w:lineRule="auto"/>
        <w:ind w:left="360"/>
        <w:contextualSpacing w:val="0"/>
        <w:rPr>
          <w:rFonts w:ascii="Cambria Math" w:hAnsi="Cambria Math" w:cs="Tahoma"/>
          <w:i/>
          <w:sz w:val="12"/>
          <w:szCs w:val="12"/>
        </w:rPr>
      </w:pPr>
      <m:oMathPara>
        <m:oMath>
          <m:r>
            <w:rPr>
              <w:rFonts w:ascii="Cambria Math" w:hAnsi="Cambria Math" w:cs="Tahoma"/>
              <w:sz w:val="18"/>
              <w:szCs w:val="18"/>
            </w:rPr>
            <m:t xml:space="preserve">Ordinal Rank= </m:t>
          </m:r>
          <m:f>
            <m:fPr>
              <m:ctrlPr>
                <w:rPr>
                  <w:rFonts w:ascii="Cambria Math" w:hAnsi="Cambria Math" w:cs="Tahoma"/>
                  <w:i/>
                  <w:sz w:val="18"/>
                  <w:szCs w:val="18"/>
                </w:rPr>
              </m:ctrlPr>
            </m:fPr>
            <m:num>
              <m:r>
                <w:rPr>
                  <w:rFonts w:ascii="Cambria Math" w:hAnsi="Cambria Math" w:cs="Tahoma"/>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2FFBCA83" w14:textId="77777777" w:rsidR="004005AF" w:rsidRPr="00EF7CF9" w:rsidRDefault="004005AF" w:rsidP="004005AF">
      <w:pPr>
        <w:pStyle w:val="ProductList-Body"/>
        <w:ind w:left="360"/>
      </w:pPr>
      <w:r w:rsidRPr="00571855">
        <w:t>“</w:t>
      </w:r>
      <w:r w:rsidRPr="00EF7CF9">
        <w:rPr>
          <w:b/>
          <w:color w:val="0072C6"/>
        </w:rPr>
        <w:t>P99 Latency</w:t>
      </w:r>
      <w:r w:rsidRPr="00571855">
        <w:t>”</w:t>
      </w:r>
      <w:r w:rsidRPr="00EF7CF9">
        <w:t xml:space="preserve"> is the value at the Ordinal Rank of S.</w:t>
      </w:r>
    </w:p>
    <w:p w14:paraId="6994DAF4" w14:textId="77777777" w:rsidR="004005AF" w:rsidRPr="00EF7CF9" w:rsidRDefault="004005AF" w:rsidP="004005AF">
      <w:pPr>
        <w:pStyle w:val="ProductList-Body"/>
        <w:ind w:left="360"/>
      </w:pPr>
      <w:r w:rsidRPr="005A3C16">
        <w:t>“</w:t>
      </w:r>
      <w:r w:rsidRPr="00EF7CF9">
        <w:rPr>
          <w:b/>
          <w:color w:val="0072C6"/>
        </w:rPr>
        <w:t>Excessive Latency Hours</w:t>
      </w:r>
      <w:r w:rsidRPr="005A3C16">
        <w:t>”</w:t>
      </w:r>
      <w:r w:rsidRPr="00EF7CF9">
        <w:t xml:space="preserve"> is the total number of one-hour intervals during which Successful Requests submitted by an Application resulted in a P99 Latency greater than or equal to 10ms for </w:t>
      </w:r>
      <w:r>
        <w:t>data item</w:t>
      </w:r>
      <w:r w:rsidRPr="00EF7CF9">
        <w:t xml:space="preserve"> read or 1</w:t>
      </w:r>
      <w:r>
        <w:t>0</w:t>
      </w:r>
      <w:r w:rsidRPr="00EF7CF9">
        <w:t xml:space="preserve">ms for </w:t>
      </w:r>
      <w:r>
        <w:t>data item</w:t>
      </w:r>
      <w:r w:rsidRPr="00EF7CF9">
        <w:t xml:space="preserve"> write operations. If the number of Successful Requests in a given one-hour interval is zero, the Excessive Latency Hours for that interval is 0.</w:t>
      </w:r>
    </w:p>
    <w:p w14:paraId="0EA0BAE7" w14:textId="168C3040" w:rsidR="004005AF" w:rsidRPr="00EF7CF9" w:rsidRDefault="004005AF" w:rsidP="004005AF">
      <w:pPr>
        <w:pStyle w:val="ProductList-Body"/>
        <w:ind w:left="360"/>
      </w:pPr>
      <w:r w:rsidRPr="005A3C16">
        <w:t>“</w:t>
      </w:r>
      <w:r w:rsidRPr="00EF7CF9">
        <w:rPr>
          <w:b/>
          <w:color w:val="0072C6"/>
        </w:rPr>
        <w:t>Average Excessive Latency Rate</w:t>
      </w:r>
      <w:r w:rsidRPr="005A3C16">
        <w:t>”</w:t>
      </w:r>
      <w:r w:rsidRPr="00EF7CF9">
        <w:t xml:space="preserve"> for </w:t>
      </w:r>
      <w:r w:rsidR="003C74BC">
        <w:t>an Applicable Period</w:t>
      </w:r>
      <w:r w:rsidRPr="00EF7CF9">
        <w:t xml:space="preserve"> is the sum of Excessive Latency Hours divided by the total number of hours in the </w:t>
      </w:r>
      <w:r w:rsidR="00A4746D">
        <w:t>Applicable Period</w:t>
      </w:r>
      <w:r w:rsidRPr="00EF7CF9">
        <w:t>.</w:t>
      </w:r>
    </w:p>
    <w:p w14:paraId="472EF7D9" w14:textId="481ABC93" w:rsidR="004005AF" w:rsidRDefault="004005AF" w:rsidP="004005AF">
      <w:pPr>
        <w:pStyle w:val="ProductList-Body"/>
        <w:ind w:left="360"/>
      </w:pPr>
      <w:r w:rsidRPr="005A3C16">
        <w:t>“</w:t>
      </w:r>
      <w:r w:rsidRPr="00EF7CF9">
        <w:rPr>
          <w:b/>
          <w:color w:val="0072C6"/>
        </w:rPr>
        <w:t>P99 Latency Attainment Percentage</w:t>
      </w:r>
      <w:r w:rsidRPr="005A3C16">
        <w:t>”</w:t>
      </w:r>
      <w:r w:rsidRPr="00EF7CF9">
        <w:t xml:space="preserve"> for a given Azure Cosmos</w:t>
      </w:r>
      <w:r w:rsidRPr="00EF7CF9">
        <w:rPr>
          <w:rStyle w:val="ProductList-BodyChar"/>
        </w:rPr>
        <w:t xml:space="preserve"> DB</w:t>
      </w:r>
      <w:r w:rsidRPr="00EF7CF9">
        <w:t xml:space="preserve"> Application </w:t>
      </w:r>
      <w:r w:rsidRPr="002178D3">
        <w:t>deployed via Database Accounts scoped to a single Azure region configured with any of the five Consistency Levels or Database Accounts spanning multiple regions, configured with any of the four relaxed Consistency Levels</w:t>
      </w:r>
      <w:r w:rsidRPr="00EF7CF9">
        <w:t xml:space="preserve"> is calculated by subtracting from 100% the Average Excessive Latency Rate for a given Microsoft Azure subscription in </w:t>
      </w:r>
      <w:r w:rsidR="003C74BC">
        <w:t>an Applicable Period</w:t>
      </w:r>
      <w:r w:rsidRPr="00EF7CF9">
        <w:t xml:space="preserve">. </w:t>
      </w:r>
    </w:p>
    <w:p w14:paraId="6FE7280E" w14:textId="44C12839" w:rsidR="004005AF" w:rsidRDefault="004005AF" w:rsidP="004005AF">
      <w:pPr>
        <w:pStyle w:val="ProductList-Body"/>
        <w:ind w:left="360"/>
      </w:pPr>
      <w:r w:rsidRPr="00EF7CF9">
        <w:t>P99 Latency Attainment Percentage is represented by the following formula</w:t>
      </w:r>
      <w:r w:rsidRPr="00BB2DBD">
        <w:t>:</w:t>
      </w:r>
    </w:p>
    <w:p w14:paraId="11F89454" w14:textId="77777777" w:rsidR="004005AF" w:rsidRPr="00EF7CF9" w:rsidRDefault="004005AF" w:rsidP="00B41FDA">
      <w:pPr>
        <w:pStyle w:val="ProductList-Body"/>
        <w:spacing w:before="120" w:after="120"/>
        <w:rPr>
          <w:rFonts w:ascii="Cambria Math" w:hAnsi="Cambria Math" w:cs="Tahoma"/>
          <w:i/>
          <w:sz w:val="12"/>
          <w:szCs w:val="12"/>
        </w:rPr>
      </w:pPr>
      <m:oMathPara>
        <m:oMath>
          <m:r>
            <m:rPr>
              <m:nor/>
            </m:rPr>
            <w:rPr>
              <w:rFonts w:ascii="Cambria Math" w:hAnsi="Cambria Math" w:cs="Tahoma"/>
              <w:i/>
              <w:szCs w:val="18"/>
            </w:rPr>
            <m:t xml:space="preserve">100% - Average Excessive Latency Rate </m:t>
          </m:r>
        </m:oMath>
      </m:oMathPara>
    </w:p>
    <w:p w14:paraId="43C502A2" w14:textId="77777777" w:rsidR="004005AF" w:rsidRPr="00EF7CF9" w:rsidRDefault="004005AF" w:rsidP="004005AF">
      <w:pPr>
        <w:pStyle w:val="ProductList-Body"/>
        <w:keepNext/>
        <w:ind w:left="360"/>
        <w:rPr>
          <w:color w:val="0072C6"/>
        </w:rPr>
      </w:pPr>
      <w:r w:rsidRPr="00EF7CF9">
        <w:rPr>
          <w:b/>
          <w:color w:val="0072C6"/>
        </w:rPr>
        <w:t>Service Credit</w:t>
      </w:r>
      <w:r>
        <w:rPr>
          <w:b/>
          <w:color w:val="0072C6"/>
        </w:rPr>
        <w:t xml:space="preserve"> for Provisioned Throughput Resources</w:t>
      </w:r>
      <w:r w:rsidRPr="00EF7CF9">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216E1670" w14:textId="77777777" w:rsidTr="00345529">
        <w:trPr>
          <w:tblHeader/>
        </w:trPr>
        <w:tc>
          <w:tcPr>
            <w:tcW w:w="5220" w:type="dxa"/>
            <w:shd w:val="clear" w:color="auto" w:fill="0072C6"/>
          </w:tcPr>
          <w:p w14:paraId="7802D2BF" w14:textId="4130DDDC" w:rsidR="004005AF" w:rsidRPr="00EF7CF9" w:rsidRDefault="004005AF" w:rsidP="000F31B4">
            <w:pPr>
              <w:pStyle w:val="ProductList-OfferingBody"/>
              <w:jc w:val="center"/>
              <w:rPr>
                <w:color w:val="FFFFFF" w:themeColor="background1"/>
              </w:rPr>
            </w:pPr>
            <w:r w:rsidRPr="00EF7CF9">
              <w:rPr>
                <w:color w:val="FFFFFF" w:themeColor="background1"/>
              </w:rPr>
              <w:t>P99 Latency Attainment Percentage</w:t>
            </w:r>
          </w:p>
        </w:tc>
        <w:tc>
          <w:tcPr>
            <w:tcW w:w="5220" w:type="dxa"/>
            <w:shd w:val="clear" w:color="auto" w:fill="0072C6"/>
          </w:tcPr>
          <w:p w14:paraId="1F5BD7AF"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2B90B2C9" w14:textId="77777777" w:rsidTr="00345529">
        <w:tc>
          <w:tcPr>
            <w:tcW w:w="5220" w:type="dxa"/>
          </w:tcPr>
          <w:p w14:paraId="175F9391" w14:textId="77777777" w:rsidR="004005AF" w:rsidRPr="00EF7CF9" w:rsidRDefault="004005AF" w:rsidP="000F31B4">
            <w:pPr>
              <w:pStyle w:val="ProductList-OfferingBody"/>
              <w:jc w:val="center"/>
            </w:pPr>
            <w:r w:rsidRPr="00EF7CF9">
              <w:t>&lt; 99.99%</w:t>
            </w:r>
          </w:p>
        </w:tc>
        <w:tc>
          <w:tcPr>
            <w:tcW w:w="5220" w:type="dxa"/>
          </w:tcPr>
          <w:p w14:paraId="48ACE317" w14:textId="77777777" w:rsidR="004005AF" w:rsidRPr="00EF7CF9" w:rsidRDefault="004005AF" w:rsidP="000F31B4">
            <w:pPr>
              <w:pStyle w:val="ProductList-OfferingBody"/>
              <w:jc w:val="center"/>
            </w:pPr>
            <w:r w:rsidRPr="00EF7CF9">
              <w:t>10%</w:t>
            </w:r>
          </w:p>
        </w:tc>
      </w:tr>
      <w:tr w:rsidR="004005AF" w:rsidRPr="00B44CF9" w14:paraId="306D7F2C" w14:textId="77777777" w:rsidTr="00345529">
        <w:tc>
          <w:tcPr>
            <w:tcW w:w="5220" w:type="dxa"/>
          </w:tcPr>
          <w:p w14:paraId="6927A328" w14:textId="77777777" w:rsidR="004005AF" w:rsidRPr="00EF7CF9" w:rsidRDefault="004005AF" w:rsidP="000F31B4">
            <w:pPr>
              <w:pStyle w:val="ProductList-OfferingBody"/>
              <w:jc w:val="center"/>
            </w:pPr>
            <w:r w:rsidRPr="00EF7CF9">
              <w:t>&lt; 99%</w:t>
            </w:r>
          </w:p>
        </w:tc>
        <w:tc>
          <w:tcPr>
            <w:tcW w:w="5220" w:type="dxa"/>
          </w:tcPr>
          <w:p w14:paraId="30AB2314" w14:textId="77777777" w:rsidR="004005AF" w:rsidRPr="00EF7CF9" w:rsidRDefault="004005AF" w:rsidP="000F31B4">
            <w:pPr>
              <w:pStyle w:val="ProductList-OfferingBody"/>
              <w:jc w:val="center"/>
            </w:pPr>
            <w:r w:rsidRPr="00EF7CF9">
              <w:t>25%</w:t>
            </w:r>
          </w:p>
        </w:tc>
      </w:tr>
    </w:tbl>
    <w:bookmarkStart w:id="199" w:name="_Toc513395510"/>
    <w:bookmarkStart w:id="200" w:name="_Hlk513540106"/>
    <w:p w14:paraId="73B48AB5"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5772543A" w14:textId="37B82AA7" w:rsidR="00AA02E4" w:rsidRPr="00EF7CF9" w:rsidRDefault="00AA02E4" w:rsidP="0043572D">
      <w:pPr>
        <w:pStyle w:val="ProductList-Offering2Heading"/>
        <w:keepNext/>
        <w:tabs>
          <w:tab w:val="clear" w:pos="360"/>
          <w:tab w:val="clear" w:pos="720"/>
          <w:tab w:val="clear" w:pos="1080"/>
        </w:tabs>
        <w:outlineLvl w:val="2"/>
      </w:pPr>
      <w:bookmarkStart w:id="201" w:name="_Toc457821546"/>
      <w:bookmarkStart w:id="202" w:name="_Toc52348948"/>
      <w:bookmarkStart w:id="203" w:name="_Toc243922452"/>
      <w:bookmarkStart w:id="204" w:name="_Toc52348927"/>
      <w:r w:rsidRPr="00EF7CF9">
        <w:t>Data Catalog</w:t>
      </w:r>
      <w:bookmarkEnd w:id="201"/>
      <w:bookmarkEnd w:id="202"/>
      <w:bookmarkEnd w:id="203"/>
    </w:p>
    <w:p w14:paraId="581628D5" w14:textId="77777777" w:rsidR="00AA02E4" w:rsidRPr="00EF7CF9" w:rsidRDefault="00AA02E4" w:rsidP="00AA02E4">
      <w:pPr>
        <w:pStyle w:val="ProductList-Body"/>
        <w:rPr>
          <w:b/>
          <w:color w:val="00188F"/>
        </w:rPr>
      </w:pPr>
      <w:r w:rsidRPr="00EF7CF9">
        <w:rPr>
          <w:b/>
          <w:color w:val="00188F"/>
        </w:rPr>
        <w:t>Additional Definitions</w:t>
      </w:r>
      <w:r w:rsidRPr="00EF7CF9">
        <w:t>:</w:t>
      </w:r>
    </w:p>
    <w:p w14:paraId="65296591" w14:textId="0ABC21E2" w:rsidR="00AA02E4" w:rsidRPr="00EF7CF9" w:rsidRDefault="00AA02E4" w:rsidP="00AA02E4">
      <w:pPr>
        <w:pStyle w:val="ProductList-Body"/>
      </w:pPr>
      <w:r w:rsidRPr="00571855">
        <w:t>“</w:t>
      </w:r>
      <w:r w:rsidRPr="00EF7CF9">
        <w:rPr>
          <w:b/>
          <w:color w:val="00188F"/>
        </w:rPr>
        <w:t>Deployment Minutes</w:t>
      </w:r>
      <w:r w:rsidRPr="00571855">
        <w:t>”</w:t>
      </w:r>
      <w:r w:rsidRPr="00EF7CF9">
        <w:t xml:space="preserve"> is the total number of minutes for which a Data Catalog has been purchased during </w:t>
      </w:r>
      <w:r w:rsidR="003C74BC">
        <w:t>an Applicable Period</w:t>
      </w:r>
      <w:r w:rsidRPr="00EF7CF9">
        <w:t>.</w:t>
      </w:r>
    </w:p>
    <w:p w14:paraId="002A64FD" w14:textId="77777777" w:rsidR="00AA02E4" w:rsidRPr="00EF7CF9" w:rsidRDefault="00AA02E4" w:rsidP="00AA02E4">
      <w:pPr>
        <w:pStyle w:val="ProductList-Body"/>
      </w:pPr>
      <w:r w:rsidRPr="00571855">
        <w:t>“</w:t>
      </w:r>
      <w:r w:rsidRPr="00EF7CF9">
        <w:rPr>
          <w:b/>
          <w:color w:val="00188F"/>
        </w:rPr>
        <w:t>Entries</w:t>
      </w:r>
      <w:r w:rsidRPr="00571855">
        <w:t>”</w:t>
      </w:r>
      <w:r w:rsidRPr="00EF7CF9">
        <w:t xml:space="preserve"> means any catalog object registration in the Data Catalog (such as a table, view, measure, cluster or report).</w:t>
      </w:r>
    </w:p>
    <w:p w14:paraId="7570F44E" w14:textId="6E6C9039" w:rsidR="00AA02E4" w:rsidRPr="00EF7CF9" w:rsidRDefault="00AA02E4" w:rsidP="00AA02E4">
      <w:pPr>
        <w:pStyle w:val="ProductList-Body"/>
        <w:rPr>
          <w:color w:val="000000" w:themeColor="text1"/>
        </w:rPr>
      </w:pPr>
      <w:r w:rsidRPr="00571855">
        <w:t>“</w:t>
      </w:r>
      <w:r w:rsidRPr="00EF7CF9">
        <w:rPr>
          <w:b/>
          <w:color w:val="00188F"/>
        </w:rPr>
        <w:t>Maximum Available Minutes</w:t>
      </w:r>
      <w:r w:rsidRPr="00571855">
        <w:t>”</w:t>
      </w:r>
      <w:r w:rsidRPr="00EF7CF9">
        <w:rPr>
          <w:color w:val="000000" w:themeColor="text1"/>
        </w:rPr>
        <w:t xml:space="preserve"> </w:t>
      </w:r>
      <w:r w:rsidRPr="00EF7CF9">
        <w:rPr>
          <w:rFonts w:cs="Segoe UI"/>
          <w:color w:val="000000" w:themeColor="text1"/>
          <w:lang w:val="en"/>
        </w:rPr>
        <w:t xml:space="preserve">is the sum of all Deployment Minutes for the Data Catalog associated with a given Microsoft Azure subscription during </w:t>
      </w:r>
      <w:r w:rsidR="003C74BC">
        <w:rPr>
          <w:rFonts w:cs="Segoe UI"/>
          <w:color w:val="000000" w:themeColor="text1"/>
          <w:lang w:val="en"/>
        </w:rPr>
        <w:t>an Applicable Period</w:t>
      </w:r>
      <w:r w:rsidRPr="00EF7CF9">
        <w:rPr>
          <w:rFonts w:cs="Segoe UI"/>
          <w:color w:val="000000" w:themeColor="text1"/>
          <w:lang w:val="en"/>
        </w:rPr>
        <w:t>.</w:t>
      </w:r>
      <w:r w:rsidRPr="00EF7CF9">
        <w:rPr>
          <w:rFonts w:cs="Segoe UI"/>
          <w:b/>
          <w:bCs/>
          <w:color w:val="000000" w:themeColor="text1"/>
          <w:lang w:val="en"/>
        </w:rPr>
        <w:t xml:space="preserve"> </w:t>
      </w:r>
    </w:p>
    <w:p w14:paraId="09594F99" w14:textId="0BB55090" w:rsidR="00AA02E4" w:rsidRPr="00B44CF9" w:rsidRDefault="00AA02E4" w:rsidP="00AA02E4">
      <w:pPr>
        <w:pStyle w:val="NormalWeb"/>
        <w:shd w:val="clear" w:color="auto" w:fill="FFFFFF"/>
        <w:spacing w:before="0" w:beforeAutospacing="0" w:after="0" w:afterAutospacing="0"/>
        <w:rPr>
          <w:rFonts w:asciiTheme="minorHAnsi" w:hAnsiTheme="minorHAnsi" w:cstheme="minorHAnsi"/>
          <w:sz w:val="18"/>
          <w:szCs w:val="18"/>
        </w:rPr>
      </w:pPr>
      <w:r w:rsidRPr="00EF7CF9">
        <w:rPr>
          <w:rFonts w:asciiTheme="minorHAnsi" w:eastAsiaTheme="minorHAnsi" w:hAnsiTheme="minorHAnsi" w:cstheme="minorBidi"/>
          <w:b/>
          <w:color w:val="00188F"/>
          <w:sz w:val="18"/>
          <w:szCs w:val="22"/>
        </w:rPr>
        <w:t>Downtime</w:t>
      </w:r>
      <w:r w:rsidRPr="00EF7CF9">
        <w:rPr>
          <w:rFonts w:asciiTheme="minorHAnsi" w:eastAsiaTheme="minorHAnsi" w:hAnsiTheme="minorHAnsi" w:cstheme="minorBidi"/>
          <w:sz w:val="18"/>
          <w:szCs w:val="22"/>
        </w:rPr>
        <w:t>: is the total accumulated Deployment minutes, during which the Data Catalog is unavailable. A minute is considered unavailable for a given Data Catalog if all attempts by administrators to add or remove users to the Data Catalog or all attempts by users to execute API calls to the Data Catalog for registering, searching, or deleting Entries either result in an Error Code or do not return a response within five minutes.</w:t>
      </w:r>
    </w:p>
    <w:p w14:paraId="424F5ACD" w14:textId="6CCCDCAB" w:rsidR="00AA02E4" w:rsidRPr="00EF7CF9" w:rsidRDefault="00AC48A7" w:rsidP="00AA02E4">
      <w:pPr>
        <w:pStyle w:val="ProductList-Body"/>
      </w:pPr>
      <w:r>
        <w:rPr>
          <w:b/>
          <w:color w:val="00188F"/>
        </w:rPr>
        <w:t>Uptime Percentage</w:t>
      </w:r>
      <w:r w:rsidR="00AA02E4" w:rsidRPr="00EF7CF9">
        <w:t>:</w:t>
      </w:r>
      <w:r w:rsidR="00AA02E4">
        <w:t xml:space="preserve"> </w:t>
      </w:r>
      <w:r w:rsidR="00AA02E4" w:rsidRPr="00EF7CF9">
        <w:t xml:space="preserve">The </w:t>
      </w:r>
      <w:r>
        <w:t>Uptime Percentage</w:t>
      </w:r>
      <w:r w:rsidR="00AA02E4" w:rsidRPr="00EF7CF9">
        <w:t xml:space="preserve"> is calculated using the following formula:</w:t>
      </w:r>
    </w:p>
    <w:p w14:paraId="3E1ED9D0" w14:textId="77777777" w:rsidR="00AA02E4" w:rsidRPr="00EF7CF9" w:rsidRDefault="00000000" w:rsidP="00B41FD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096CA38" w14:textId="77777777" w:rsidR="00AA02E4" w:rsidRPr="00EF7CF9" w:rsidRDefault="00AA02E4" w:rsidP="00AA02E4">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02414BE5" w14:textId="77777777" w:rsidTr="00345529">
        <w:trPr>
          <w:tblHeader/>
        </w:trPr>
        <w:tc>
          <w:tcPr>
            <w:tcW w:w="5400" w:type="dxa"/>
            <w:shd w:val="clear" w:color="auto" w:fill="0072C6"/>
          </w:tcPr>
          <w:p w14:paraId="73D88F05" w14:textId="0A3A88F5" w:rsidR="00AA02E4"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5F3BA5C" w14:textId="77777777" w:rsidR="00AA02E4" w:rsidRPr="00EF7CF9" w:rsidRDefault="00AA02E4" w:rsidP="000F31B4">
            <w:pPr>
              <w:pStyle w:val="ProductList-OfferingBody"/>
              <w:jc w:val="center"/>
              <w:rPr>
                <w:color w:val="FFFFFF" w:themeColor="background1"/>
              </w:rPr>
            </w:pPr>
            <w:r w:rsidRPr="00EF7CF9">
              <w:rPr>
                <w:color w:val="FFFFFF" w:themeColor="background1"/>
              </w:rPr>
              <w:t>Service Credit</w:t>
            </w:r>
          </w:p>
        </w:tc>
      </w:tr>
      <w:tr w:rsidR="00AA02E4" w:rsidRPr="00B44CF9" w14:paraId="414F5226" w14:textId="77777777" w:rsidTr="00345529">
        <w:tc>
          <w:tcPr>
            <w:tcW w:w="5400" w:type="dxa"/>
          </w:tcPr>
          <w:p w14:paraId="1E0935F5" w14:textId="77777777" w:rsidR="00AA02E4" w:rsidRPr="00EF7CF9" w:rsidRDefault="00AA02E4" w:rsidP="000F31B4">
            <w:pPr>
              <w:pStyle w:val="ProductList-OfferingBody"/>
              <w:jc w:val="center"/>
            </w:pPr>
            <w:r w:rsidRPr="00EF7CF9">
              <w:t>&lt; 99.9%</w:t>
            </w:r>
          </w:p>
        </w:tc>
        <w:tc>
          <w:tcPr>
            <w:tcW w:w="5400" w:type="dxa"/>
          </w:tcPr>
          <w:p w14:paraId="6267C076" w14:textId="77777777" w:rsidR="00AA02E4" w:rsidRPr="00EF7CF9" w:rsidRDefault="00AA02E4" w:rsidP="000F31B4">
            <w:pPr>
              <w:pStyle w:val="ProductList-OfferingBody"/>
              <w:jc w:val="center"/>
            </w:pPr>
            <w:r w:rsidRPr="00EF7CF9">
              <w:t>10%</w:t>
            </w:r>
          </w:p>
        </w:tc>
      </w:tr>
      <w:tr w:rsidR="00AA02E4" w:rsidRPr="00B44CF9" w14:paraId="164588B0" w14:textId="77777777" w:rsidTr="00345529">
        <w:tc>
          <w:tcPr>
            <w:tcW w:w="5400" w:type="dxa"/>
          </w:tcPr>
          <w:p w14:paraId="1B0F4922" w14:textId="77777777" w:rsidR="00AA02E4" w:rsidRPr="00EF7CF9" w:rsidRDefault="00AA02E4" w:rsidP="000F31B4">
            <w:pPr>
              <w:pStyle w:val="ProductList-OfferingBody"/>
              <w:jc w:val="center"/>
            </w:pPr>
            <w:r w:rsidRPr="00EF7CF9">
              <w:t>&lt; 99%</w:t>
            </w:r>
          </w:p>
        </w:tc>
        <w:tc>
          <w:tcPr>
            <w:tcW w:w="5400" w:type="dxa"/>
          </w:tcPr>
          <w:p w14:paraId="34756236" w14:textId="77777777" w:rsidR="00AA02E4" w:rsidRPr="00EF7CF9" w:rsidRDefault="00AA02E4" w:rsidP="000F31B4">
            <w:pPr>
              <w:pStyle w:val="ProductList-OfferingBody"/>
              <w:jc w:val="center"/>
            </w:pPr>
            <w:r w:rsidRPr="00EF7CF9">
              <w:t>25%</w:t>
            </w:r>
          </w:p>
        </w:tc>
      </w:tr>
    </w:tbl>
    <w:bookmarkStart w:id="205" w:name="_Toc457821547"/>
    <w:p w14:paraId="04997DF7" w14:textId="77777777" w:rsidR="00AA02E4" w:rsidRPr="00EF7CF9" w:rsidRDefault="00AA02E4"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5AC3E10A" w14:textId="501CE952" w:rsidR="00F240D4" w:rsidRDefault="00F240D4" w:rsidP="00F240D4">
      <w:pPr>
        <w:pStyle w:val="ProductList-Offering2Heading"/>
        <w:keepNext/>
        <w:tabs>
          <w:tab w:val="clear" w:pos="360"/>
          <w:tab w:val="clear" w:pos="720"/>
          <w:tab w:val="clear" w:pos="1080"/>
        </w:tabs>
        <w:outlineLvl w:val="2"/>
      </w:pPr>
      <w:bookmarkStart w:id="206" w:name="_Toc243922453"/>
      <w:bookmarkStart w:id="207" w:name="_Toc52348949"/>
      <w:r w:rsidRPr="0053721F">
        <w:t>Azure Data Explorer</w:t>
      </w:r>
      <w:r w:rsidR="00B35AF1">
        <w:t xml:space="preserve"> (Kusto)</w:t>
      </w:r>
      <w:bookmarkEnd w:id="206"/>
    </w:p>
    <w:p w14:paraId="279D2037" w14:textId="77777777" w:rsidR="00F240D4" w:rsidRPr="009F4F1B" w:rsidRDefault="00F240D4" w:rsidP="009F4F1B">
      <w:pPr>
        <w:pStyle w:val="ProductList-Body"/>
        <w:keepNext/>
        <w:rPr>
          <w:b/>
          <w:bCs/>
          <w:color w:val="00188F"/>
        </w:rPr>
      </w:pPr>
      <w:r w:rsidRPr="009F4F1B">
        <w:rPr>
          <w:b/>
          <w:bCs/>
          <w:color w:val="00188F"/>
        </w:rPr>
        <w:t>Additional Definitions</w:t>
      </w:r>
    </w:p>
    <w:p w14:paraId="51E9A0D1" w14:textId="77777777" w:rsidR="00F240D4" w:rsidRDefault="00F240D4" w:rsidP="00F240D4">
      <w:pPr>
        <w:pStyle w:val="ProductList-Body"/>
      </w:pPr>
      <w:r>
        <w:t>"</w:t>
      </w:r>
      <w:r w:rsidRPr="009F4F1B">
        <w:rPr>
          <w:b/>
          <w:color w:val="00188F"/>
        </w:rPr>
        <w:t>Cluster</w:t>
      </w:r>
      <w:r>
        <w:t>" means Azure Data Explorer (ADX) operated cluster.</w:t>
      </w:r>
    </w:p>
    <w:p w14:paraId="3448EE53" w14:textId="05F823B5" w:rsidR="00F240D4" w:rsidRPr="009F4F1B" w:rsidRDefault="00EE6E3C" w:rsidP="00F240D4">
      <w:pPr>
        <w:pStyle w:val="ProductList-Body"/>
        <w:rPr>
          <w:b/>
          <w:bCs/>
          <w:color w:val="00188F"/>
        </w:rPr>
      </w:pPr>
      <w:r>
        <w:rPr>
          <w:b/>
          <w:bCs/>
          <w:color w:val="00188F"/>
        </w:rPr>
        <w:t>Uptime Calculation</w:t>
      </w:r>
      <w:r w:rsidR="00F240D4" w:rsidRPr="009F4F1B">
        <w:rPr>
          <w:b/>
          <w:bCs/>
          <w:color w:val="00188F"/>
        </w:rPr>
        <w:t xml:space="preserve"> and Service Levels for Azure Data Explorer</w:t>
      </w:r>
    </w:p>
    <w:p w14:paraId="6CEBB473" w14:textId="1B7E8BE2" w:rsidR="00F240D4" w:rsidRDefault="00F240D4" w:rsidP="00F240D4">
      <w:pPr>
        <w:pStyle w:val="ProductList-Body"/>
      </w:pPr>
      <w:r>
        <w:t>"</w:t>
      </w:r>
      <w:r w:rsidRPr="009F4F1B">
        <w:rPr>
          <w:b/>
          <w:color w:val="00188F"/>
        </w:rPr>
        <w:t>Maximum Available Minutes</w:t>
      </w:r>
      <w:r>
        <w:t xml:space="preserve">" is the total number of minutes for a given Cluster deployed by Customer in a Microsoft Azure subscription during </w:t>
      </w:r>
      <w:r w:rsidR="003C74BC">
        <w:t>an Applicable Period</w:t>
      </w:r>
      <w:r>
        <w:t>.</w:t>
      </w:r>
    </w:p>
    <w:p w14:paraId="297698DD" w14:textId="4D663198" w:rsidR="00F240D4" w:rsidRDefault="00F240D4" w:rsidP="00F240D4">
      <w:pPr>
        <w:pStyle w:val="ProductList-Body"/>
      </w:pPr>
      <w:r>
        <w:t>"</w:t>
      </w:r>
      <w:r w:rsidRPr="009F4F1B">
        <w:rPr>
          <w:b/>
          <w:color w:val="00188F"/>
        </w:rPr>
        <w:t>Downtime</w:t>
      </w:r>
      <w:r>
        <w:t>" is the total number of minutes within Maximum Available Minutes during which a Cluster is unavailable. A minute is considered unavailable for a given Cluster if all continuous attempts within the minute to establish a connection to the Cluster returned an Error Code.</w:t>
      </w:r>
    </w:p>
    <w:p w14:paraId="4F382C56" w14:textId="60C91F41" w:rsidR="00F240D4" w:rsidRDefault="00F240D4" w:rsidP="00F240D4">
      <w:pPr>
        <w:pStyle w:val="ProductList-Body"/>
      </w:pPr>
      <w:r>
        <w:t>"</w:t>
      </w:r>
      <w:r w:rsidR="00AC48A7">
        <w:rPr>
          <w:b/>
          <w:color w:val="00188F"/>
        </w:rPr>
        <w:t>Uptime Percentage</w:t>
      </w:r>
      <w:r>
        <w:t>" for the Azure Data Explorer is calculated as Maximum Available Minutes less Downtime divided by Maximum Available Minutes.</w:t>
      </w:r>
    </w:p>
    <w:p w14:paraId="43BAFB90" w14:textId="1EC0DA1E" w:rsidR="00F240D4" w:rsidRDefault="00AC48A7" w:rsidP="00F240D4">
      <w:pPr>
        <w:pStyle w:val="ProductList-Body"/>
      </w:pPr>
      <w:r>
        <w:t>Uptime Percentage</w:t>
      </w:r>
      <w:r w:rsidR="00F240D4">
        <w:t xml:space="preserve"> is represented by the following formula:</w:t>
      </w:r>
    </w:p>
    <w:p w14:paraId="0F184916" w14:textId="77777777" w:rsidR="00F240D4" w:rsidRPr="006A1FA3" w:rsidRDefault="00000000" w:rsidP="00B906A4">
      <w:pPr>
        <w:pStyle w:val="ProductList-Body"/>
        <w:spacing w:before="120" w:after="120"/>
        <w:rPr>
          <w:rFonts w:eastAsiaTheme="minorEastAsia"/>
          <w:color w:val="000000" w:themeColor="text1"/>
          <w:szCs w:val="18"/>
        </w:rPr>
      </w:pPr>
      <m:oMathPara>
        <m:oMath>
          <m:f>
            <m:fPr>
              <m:ctrlPr>
                <w:rPr>
                  <w:rFonts w:ascii="Cambria Math" w:hAnsi="Cambria Math" w:cs="Tahoma"/>
                  <w:color w:val="000000" w:themeColor="text1"/>
                  <w:szCs w:val="18"/>
                </w:rPr>
              </m:ctrlPr>
            </m:fPr>
            <m:num>
              <m:r>
                <w:rPr>
                  <w:rFonts w:ascii="Cambria Math" w:hAnsi="Cambria Math" w:cs="Tahoma"/>
                  <w:color w:val="000000" w:themeColor="text1"/>
                  <w:szCs w:val="18"/>
                </w:rPr>
                <m:t>Maximum Available Minutes-Downtime</m:t>
              </m:r>
            </m:num>
            <m:den>
              <m:r>
                <w:rPr>
                  <w:rFonts w:ascii="Cambria Math" w:hAnsi="Cambria Math" w:cs="Tahoma"/>
                  <w:color w:val="000000" w:themeColor="text1"/>
                  <w:szCs w:val="18"/>
                </w:rPr>
                <m:t xml:space="preserve">Maximum Available Minutes </m:t>
              </m:r>
            </m:den>
          </m:f>
          <m:r>
            <w:rPr>
              <w:rFonts w:ascii="Cambria Math" w:hAnsi="Cambria Math" w:cs="Tahoma"/>
              <w:color w:val="000000" w:themeColor="text1"/>
              <w:szCs w:val="18"/>
            </w:rPr>
            <m:t xml:space="preserve"> x 100</m:t>
          </m:r>
        </m:oMath>
      </m:oMathPara>
    </w:p>
    <w:p w14:paraId="1170A23B" w14:textId="77777777" w:rsidR="00F240D4" w:rsidRPr="00EF7CF9" w:rsidRDefault="00F240D4" w:rsidP="00F240D4">
      <w:pPr>
        <w:pStyle w:val="ProductList-Body"/>
      </w:pPr>
      <w:r w:rsidRPr="00BF6EA8">
        <w:rPr>
          <w:b/>
          <w:color w:val="00188F"/>
        </w:rPr>
        <w:t>The following Service Levels and Service Credits are applicable to Customer’s use of the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240D4" w:rsidRPr="00B44CF9" w14:paraId="370EA53A" w14:textId="77777777" w:rsidTr="00345529">
        <w:trPr>
          <w:tblHeader/>
        </w:trPr>
        <w:tc>
          <w:tcPr>
            <w:tcW w:w="5400" w:type="dxa"/>
            <w:shd w:val="clear" w:color="auto" w:fill="0072C6"/>
          </w:tcPr>
          <w:p w14:paraId="290C6CDA" w14:textId="2CD84961" w:rsidR="00F240D4" w:rsidRPr="00EF7CF9" w:rsidRDefault="00AC48A7">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CB8C29B" w14:textId="77777777" w:rsidR="00F240D4" w:rsidRPr="00EF7CF9" w:rsidRDefault="00F240D4">
            <w:pPr>
              <w:pStyle w:val="ProductList-OfferingBody"/>
              <w:jc w:val="center"/>
              <w:rPr>
                <w:color w:val="FFFFFF" w:themeColor="background1"/>
              </w:rPr>
            </w:pPr>
            <w:r w:rsidRPr="00EF7CF9">
              <w:rPr>
                <w:color w:val="FFFFFF" w:themeColor="background1"/>
              </w:rPr>
              <w:t>Service Credit</w:t>
            </w:r>
          </w:p>
        </w:tc>
      </w:tr>
      <w:tr w:rsidR="00F240D4" w:rsidRPr="00B44CF9" w14:paraId="31A630CC" w14:textId="77777777" w:rsidTr="00345529">
        <w:tc>
          <w:tcPr>
            <w:tcW w:w="5400" w:type="dxa"/>
            <w:tcBorders>
              <w:bottom w:val="single" w:sz="4" w:space="0" w:color="000000" w:themeColor="text1"/>
            </w:tcBorders>
          </w:tcPr>
          <w:p w14:paraId="47E571A5" w14:textId="77777777" w:rsidR="00F240D4" w:rsidRPr="00EF7CF9" w:rsidRDefault="00F240D4">
            <w:pPr>
              <w:pStyle w:val="ProductList-OfferingBody"/>
              <w:jc w:val="center"/>
            </w:pPr>
            <w:r w:rsidRPr="00EF7CF9">
              <w:t>&lt; 99.9%</w:t>
            </w:r>
          </w:p>
        </w:tc>
        <w:tc>
          <w:tcPr>
            <w:tcW w:w="5400" w:type="dxa"/>
            <w:tcBorders>
              <w:bottom w:val="single" w:sz="4" w:space="0" w:color="000000" w:themeColor="text1"/>
            </w:tcBorders>
          </w:tcPr>
          <w:p w14:paraId="48459D09" w14:textId="77777777" w:rsidR="00F240D4" w:rsidRPr="00EF7CF9" w:rsidRDefault="00F240D4">
            <w:pPr>
              <w:pStyle w:val="ProductList-OfferingBody"/>
              <w:jc w:val="center"/>
            </w:pPr>
            <w:r w:rsidRPr="00EF7CF9">
              <w:t>10%</w:t>
            </w:r>
          </w:p>
        </w:tc>
      </w:tr>
      <w:tr w:rsidR="00F240D4" w:rsidRPr="00B44CF9" w14:paraId="1672F988" w14:textId="77777777" w:rsidTr="00345529">
        <w:tc>
          <w:tcPr>
            <w:tcW w:w="5400" w:type="dxa"/>
            <w:tcBorders>
              <w:bottom w:val="single" w:sz="4" w:space="0" w:color="auto"/>
            </w:tcBorders>
          </w:tcPr>
          <w:p w14:paraId="4FAAC35F" w14:textId="77777777" w:rsidR="00F240D4" w:rsidRPr="00EF7CF9" w:rsidRDefault="00F240D4">
            <w:pPr>
              <w:pStyle w:val="ProductList-OfferingBody"/>
              <w:jc w:val="center"/>
            </w:pPr>
            <w:r w:rsidRPr="00EF7CF9">
              <w:t>&lt; 99%</w:t>
            </w:r>
          </w:p>
        </w:tc>
        <w:tc>
          <w:tcPr>
            <w:tcW w:w="5400" w:type="dxa"/>
            <w:tcBorders>
              <w:bottom w:val="single" w:sz="4" w:space="0" w:color="auto"/>
            </w:tcBorders>
          </w:tcPr>
          <w:p w14:paraId="6515F55E" w14:textId="77777777" w:rsidR="00F240D4" w:rsidRPr="00EF7CF9" w:rsidRDefault="00F240D4">
            <w:pPr>
              <w:pStyle w:val="ProductList-OfferingBody"/>
              <w:jc w:val="center"/>
            </w:pPr>
            <w:r w:rsidRPr="00EF7CF9">
              <w:t>25%</w:t>
            </w:r>
          </w:p>
        </w:tc>
      </w:tr>
    </w:tbl>
    <w:p w14:paraId="53DB9CD7" w14:textId="77777777" w:rsidR="00F240D4" w:rsidRPr="00EF7CF9" w:rsidRDefault="00F240D4" w:rsidP="00F240D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F821EC9" w14:textId="60B34EBB" w:rsidR="00AA02E4" w:rsidRPr="00EF7CF9" w:rsidRDefault="00AA02E4" w:rsidP="00AA02E4">
      <w:pPr>
        <w:pStyle w:val="ProductList-Offering2Heading"/>
        <w:tabs>
          <w:tab w:val="clear" w:pos="360"/>
          <w:tab w:val="clear" w:pos="720"/>
          <w:tab w:val="clear" w:pos="1080"/>
        </w:tabs>
        <w:outlineLvl w:val="2"/>
      </w:pPr>
      <w:bookmarkStart w:id="208" w:name="_Toc243922454"/>
      <w:r>
        <w:t xml:space="preserve">Azure </w:t>
      </w:r>
      <w:r w:rsidRPr="00EF7CF9">
        <w:t>Data Factory</w:t>
      </w:r>
      <w:bookmarkEnd w:id="208"/>
      <w:r w:rsidRPr="00EF7CF9">
        <w:t xml:space="preserve"> </w:t>
      </w:r>
      <w:bookmarkEnd w:id="205"/>
      <w:bookmarkEnd w:id="207"/>
    </w:p>
    <w:p w14:paraId="0DE3C563" w14:textId="77777777" w:rsidR="00AA02E4" w:rsidRPr="00EF7CF9" w:rsidRDefault="00AA02E4" w:rsidP="00AA02E4">
      <w:pPr>
        <w:pStyle w:val="ProductList-Body"/>
        <w:rPr>
          <w:b/>
          <w:color w:val="00188F"/>
        </w:rPr>
      </w:pPr>
      <w:r w:rsidRPr="00EF7CF9">
        <w:rPr>
          <w:b/>
          <w:color w:val="00188F"/>
        </w:rPr>
        <w:t>Additional Definitions</w:t>
      </w:r>
      <w:r w:rsidRPr="00EF7CF9">
        <w:t>:</w:t>
      </w:r>
    </w:p>
    <w:p w14:paraId="76181B90" w14:textId="77777777" w:rsidR="00AA02E4" w:rsidRDefault="00AA02E4" w:rsidP="00867E13">
      <w:pPr>
        <w:pStyle w:val="ProductList-Body"/>
      </w:pPr>
      <w:r>
        <w:t>“</w:t>
      </w:r>
      <w:r>
        <w:rPr>
          <w:b/>
          <w:color w:val="00188F"/>
        </w:rPr>
        <w:t>Resources</w:t>
      </w:r>
      <w:r>
        <w:t>” means integration runtimes (including Azure, SSIS and self-hosted Integration Runtimes), triggers, pipelines, data sets, and linked services created within a Data Factory.</w:t>
      </w:r>
    </w:p>
    <w:p w14:paraId="15E650C9" w14:textId="77777777" w:rsidR="00AA02E4" w:rsidRPr="00EF7CF9" w:rsidRDefault="00AA02E4" w:rsidP="00867E13">
      <w:pPr>
        <w:pStyle w:val="ProductList-Body"/>
      </w:pPr>
      <w:r w:rsidRPr="00571855">
        <w:t>“</w:t>
      </w:r>
      <w:r w:rsidRPr="00EF7CF9">
        <w:rPr>
          <w:b/>
          <w:color w:val="00188F"/>
        </w:rPr>
        <w:t>Activity Run</w:t>
      </w:r>
      <w:r w:rsidRPr="00571855">
        <w:t>”</w:t>
      </w:r>
      <w:r w:rsidRPr="00EF7CF9">
        <w:rPr>
          <w:b/>
          <w:color w:val="00188F"/>
        </w:rPr>
        <w:t xml:space="preserve"> </w:t>
      </w:r>
      <w:r w:rsidRPr="00EF7CF9">
        <w:t>means the execution or attempted execution of an activity</w:t>
      </w:r>
    </w:p>
    <w:p w14:paraId="41EC9AB8" w14:textId="0083EBE7" w:rsidR="00AA02E4" w:rsidRPr="00ED4527" w:rsidRDefault="00EE6E3C" w:rsidP="00867E13">
      <w:pPr>
        <w:pStyle w:val="ProductList-Body"/>
        <w:rPr>
          <w:b/>
          <w:bCs/>
          <w:color w:val="00188F"/>
        </w:rPr>
      </w:pPr>
      <w:r>
        <w:rPr>
          <w:b/>
          <w:bCs/>
          <w:color w:val="00188F"/>
        </w:rPr>
        <w:t>Uptime Calculation</w:t>
      </w:r>
      <w:r w:rsidR="00AA02E4" w:rsidRPr="00ED4527">
        <w:rPr>
          <w:b/>
          <w:bCs/>
          <w:color w:val="00188F"/>
        </w:rPr>
        <w:t xml:space="preserve"> for Data Factory API Calls</w:t>
      </w:r>
    </w:p>
    <w:p w14:paraId="2CF86461" w14:textId="77777777" w:rsidR="00AA02E4" w:rsidRDefault="00AA02E4" w:rsidP="00867E13">
      <w:pPr>
        <w:pStyle w:val="ProductList-Body"/>
        <w:rPr>
          <w:b/>
          <w:color w:val="00188F"/>
        </w:rPr>
      </w:pPr>
      <w:r>
        <w:rPr>
          <w:b/>
          <w:color w:val="00188F"/>
        </w:rPr>
        <w:t>Additional Definitions</w:t>
      </w:r>
      <w:r>
        <w:t>:</w:t>
      </w:r>
    </w:p>
    <w:p w14:paraId="502FA76B" w14:textId="5FFDB257" w:rsidR="00AA02E4" w:rsidRDefault="00AA02E4" w:rsidP="00867E13">
      <w:pPr>
        <w:pStyle w:val="ProductList-Body"/>
      </w:pPr>
      <w:r>
        <w:t>“</w:t>
      </w:r>
      <w:r>
        <w:rPr>
          <w:b/>
          <w:color w:val="00188F"/>
        </w:rPr>
        <w:t>Total Requests</w:t>
      </w:r>
      <w:r>
        <w:t xml:space="preserve">” is the set of all requests, other than Excluded Requests, to perform operations against Resources during </w:t>
      </w:r>
      <w:r w:rsidR="003C74BC">
        <w:t>an Applicable Period</w:t>
      </w:r>
      <w:r>
        <w:t xml:space="preserve"> for a given Microsoft Azure subscription.</w:t>
      </w:r>
    </w:p>
    <w:p w14:paraId="4F3686F7" w14:textId="37069BFE" w:rsidR="00AA02E4" w:rsidRDefault="00AA02E4" w:rsidP="00867E13">
      <w:pPr>
        <w:pStyle w:val="ProductList-Body"/>
      </w:pPr>
      <w:r>
        <w:t>“</w:t>
      </w:r>
      <w:r>
        <w:rPr>
          <w:b/>
          <w:color w:val="00188F"/>
        </w:rPr>
        <w:t>Excluded Requests</w:t>
      </w:r>
      <w:r>
        <w:t>” is the set of requests that result in an HTTP 4xx status code, other than an HTTP 408 status code.</w:t>
      </w:r>
    </w:p>
    <w:p w14:paraId="79E49C6D" w14:textId="139B22B6" w:rsidR="00AA02E4" w:rsidRDefault="00AA02E4" w:rsidP="00867E13">
      <w:pPr>
        <w:pStyle w:val="ProductList-Body"/>
      </w:pPr>
      <w:r>
        <w:t>“</w:t>
      </w:r>
      <w:r>
        <w:rPr>
          <w:b/>
          <w:color w:val="00188F"/>
        </w:rPr>
        <w:t>Failed Requests</w:t>
      </w:r>
      <w:r>
        <w:t>” is the set of all requests within Total Requests that either return an Error Code or an HTTP 408 status code or otherwise fail to return a Success Code within two minutes.</w:t>
      </w:r>
    </w:p>
    <w:p w14:paraId="2D21FDFB" w14:textId="418F65E0" w:rsidR="00AA02E4" w:rsidRDefault="00AA02E4" w:rsidP="00867E13">
      <w:pPr>
        <w:pStyle w:val="ProductList-Body"/>
      </w:pPr>
      <w:r>
        <w:rPr>
          <w:b/>
          <w:color w:val="00188F"/>
        </w:rPr>
        <w:t>“</w:t>
      </w:r>
      <w:r w:rsidR="00AC48A7">
        <w:rPr>
          <w:b/>
          <w:color w:val="00188F"/>
        </w:rPr>
        <w:t>Uptime Percentage</w:t>
      </w:r>
      <w:r>
        <w:t>” for</w:t>
      </w:r>
      <w:r w:rsidRPr="00EF7CF9">
        <w:t xml:space="preserve"> the API calls made to the Data Factory Services is calculated as Total Requests less Failed Requests divided by Total Requests in </w:t>
      </w:r>
      <w:r w:rsidR="003C74BC">
        <w:t>an Applicable Period</w:t>
      </w:r>
      <w:r w:rsidRPr="00EF7CF9">
        <w:t xml:space="preserve"> for a given Microsoft Azure subscription.</w:t>
      </w:r>
    </w:p>
    <w:p w14:paraId="0C1962F3" w14:textId="5EA7870E" w:rsidR="00AA02E4" w:rsidRDefault="00AC48A7" w:rsidP="00AA02E4">
      <w:pPr>
        <w:pStyle w:val="ProductList-Body"/>
      </w:pPr>
      <w:r>
        <w:t>Uptime Percentage</w:t>
      </w:r>
      <w:r w:rsidR="00AA02E4" w:rsidRPr="00EF7CF9">
        <w:t xml:space="preserve"> is represented by the following formula:</w:t>
      </w:r>
    </w:p>
    <w:p w14:paraId="20D98153" w14:textId="77777777" w:rsidR="00AA02E4" w:rsidRPr="00EF7CF9" w:rsidRDefault="00AA02E4" w:rsidP="002110C6">
      <w:pPr>
        <w:spacing w:before="120" w:after="120" w:line="240" w:lineRule="auto"/>
        <w:rPr>
          <w:rFonts w:ascii="Cambria Math" w:hAnsi="Cambria Math" w:cs="Tahoma"/>
          <w:i/>
          <w:color w:val="000000" w:themeColor="text1"/>
          <w:sz w:val="18"/>
          <w:szCs w:val="18"/>
        </w:rPr>
      </w:pPr>
      <m:oMathPara>
        <m:oMath>
          <m:r>
            <w:rPr>
              <w:rFonts w:ascii="Cambria Math" w:hAnsi="Cambria Math" w:cs="Tahoma"/>
              <w:sz w:val="18"/>
              <w:szCs w:val="18"/>
            </w:rPr>
            <m:t>Monthly Uptime %=</m:t>
          </m:r>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Requests-Failed Requests)</m:t>
              </m:r>
            </m:num>
            <m:den>
              <m:r>
                <w:rPr>
                  <w:rFonts w:ascii="Cambria Math" w:hAnsi="Cambria Math" w:cs="Tahoma"/>
                  <w:color w:val="000000" w:themeColor="text1"/>
                  <w:sz w:val="18"/>
                  <w:szCs w:val="18"/>
                </w:rPr>
                <m:t>Total Requests</m:t>
              </m:r>
            </m:den>
          </m:f>
        </m:oMath>
      </m:oMathPara>
    </w:p>
    <w:p w14:paraId="534303A0" w14:textId="77777777" w:rsidR="00AA02E4" w:rsidRPr="0043572D" w:rsidRDefault="00AA02E4" w:rsidP="00AA02E4">
      <w:pPr>
        <w:pStyle w:val="ProductList-Body"/>
        <w:rPr>
          <w:b/>
          <w:color w:val="00188F"/>
        </w:rPr>
      </w:pPr>
      <w:r w:rsidRPr="0043572D">
        <w:rPr>
          <w:b/>
          <w:color w:val="00188F"/>
        </w:rPr>
        <w:t>The following Service Credits are applicable to Customer’s use of API calls within the Data Factory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63998EDA" w14:textId="77777777" w:rsidTr="00345529">
        <w:trPr>
          <w:tblHeader/>
        </w:trPr>
        <w:tc>
          <w:tcPr>
            <w:tcW w:w="5400" w:type="dxa"/>
            <w:shd w:val="clear" w:color="auto" w:fill="0072C6"/>
          </w:tcPr>
          <w:p w14:paraId="4CEEECFD" w14:textId="5BF51D05" w:rsidR="00AA02E4"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50673EA" w14:textId="77777777" w:rsidR="00AA02E4" w:rsidRPr="00EF7CF9" w:rsidRDefault="00AA02E4" w:rsidP="000F31B4">
            <w:pPr>
              <w:pStyle w:val="ProductList-OfferingBody"/>
              <w:jc w:val="center"/>
              <w:rPr>
                <w:color w:val="FFFFFF" w:themeColor="background1"/>
              </w:rPr>
            </w:pPr>
            <w:r w:rsidRPr="00EF7CF9">
              <w:rPr>
                <w:color w:val="FFFFFF" w:themeColor="background1"/>
              </w:rPr>
              <w:t>Service Credit</w:t>
            </w:r>
          </w:p>
        </w:tc>
      </w:tr>
      <w:tr w:rsidR="00AA02E4" w:rsidRPr="00B44CF9" w14:paraId="18C3EE26" w14:textId="77777777" w:rsidTr="00345529">
        <w:tc>
          <w:tcPr>
            <w:tcW w:w="5400" w:type="dxa"/>
          </w:tcPr>
          <w:p w14:paraId="150A3FE7" w14:textId="77777777" w:rsidR="00AA02E4" w:rsidRPr="00EF7CF9" w:rsidRDefault="00AA02E4" w:rsidP="000F31B4">
            <w:pPr>
              <w:pStyle w:val="ProductList-OfferingBody"/>
              <w:jc w:val="center"/>
            </w:pPr>
            <w:r w:rsidRPr="00EF7CF9">
              <w:t>&lt; 99.9%</w:t>
            </w:r>
          </w:p>
        </w:tc>
        <w:tc>
          <w:tcPr>
            <w:tcW w:w="5400" w:type="dxa"/>
          </w:tcPr>
          <w:p w14:paraId="45423A50" w14:textId="77777777" w:rsidR="00AA02E4" w:rsidRPr="00EF7CF9" w:rsidRDefault="00AA02E4" w:rsidP="000F31B4">
            <w:pPr>
              <w:pStyle w:val="ProductList-OfferingBody"/>
              <w:jc w:val="center"/>
            </w:pPr>
            <w:r w:rsidRPr="00EF7CF9">
              <w:t>10%</w:t>
            </w:r>
          </w:p>
        </w:tc>
      </w:tr>
      <w:tr w:rsidR="00AA02E4" w:rsidRPr="00B44CF9" w14:paraId="11382E4F" w14:textId="77777777" w:rsidTr="00345529">
        <w:tc>
          <w:tcPr>
            <w:tcW w:w="5400" w:type="dxa"/>
          </w:tcPr>
          <w:p w14:paraId="2F93EE8A" w14:textId="77777777" w:rsidR="00AA02E4" w:rsidRPr="00EF7CF9" w:rsidRDefault="00AA02E4" w:rsidP="000F31B4">
            <w:pPr>
              <w:pStyle w:val="ProductList-OfferingBody"/>
              <w:jc w:val="center"/>
            </w:pPr>
            <w:r w:rsidRPr="00EF7CF9">
              <w:t>&lt; 99%</w:t>
            </w:r>
          </w:p>
        </w:tc>
        <w:tc>
          <w:tcPr>
            <w:tcW w:w="5400" w:type="dxa"/>
          </w:tcPr>
          <w:p w14:paraId="5932E997" w14:textId="77777777" w:rsidR="00AA02E4" w:rsidRPr="00EF7CF9" w:rsidRDefault="00AA02E4" w:rsidP="000F31B4">
            <w:pPr>
              <w:pStyle w:val="ProductList-OfferingBody"/>
              <w:jc w:val="center"/>
            </w:pPr>
            <w:r w:rsidRPr="00EF7CF9">
              <w:t>25%</w:t>
            </w:r>
          </w:p>
        </w:tc>
      </w:tr>
    </w:tbl>
    <w:p w14:paraId="7FE0019D" w14:textId="65672919" w:rsidR="00AA02E4" w:rsidRPr="00ED4527" w:rsidRDefault="00EE6E3C" w:rsidP="00B34B47">
      <w:pPr>
        <w:pStyle w:val="ProductList-Body"/>
        <w:keepNext/>
        <w:spacing w:before="120"/>
        <w:rPr>
          <w:b/>
          <w:bCs/>
          <w:color w:val="00188F"/>
        </w:rPr>
      </w:pPr>
      <w:r>
        <w:rPr>
          <w:b/>
          <w:bCs/>
          <w:color w:val="00188F"/>
        </w:rPr>
        <w:t>Uptime Calculation</w:t>
      </w:r>
      <w:r w:rsidR="00AA02E4" w:rsidRPr="00ED4527">
        <w:rPr>
          <w:b/>
          <w:bCs/>
          <w:color w:val="00188F"/>
        </w:rPr>
        <w:t xml:space="preserve"> for Data Factory Activity Runs</w:t>
      </w:r>
    </w:p>
    <w:p w14:paraId="4FAAD9F9" w14:textId="77777777" w:rsidR="00AA02E4" w:rsidRPr="00AA02E4" w:rsidRDefault="00AA02E4" w:rsidP="00AA02E4">
      <w:pPr>
        <w:pStyle w:val="ProductList-Body"/>
        <w:keepNext/>
        <w:rPr>
          <w:b/>
          <w:bCs/>
          <w:color w:val="00188F"/>
        </w:rPr>
      </w:pPr>
      <w:r w:rsidRPr="00AA02E4">
        <w:rPr>
          <w:b/>
          <w:bCs/>
          <w:color w:val="00188F"/>
        </w:rPr>
        <w:t>Additional Definitions:</w:t>
      </w:r>
    </w:p>
    <w:p w14:paraId="6878FBB3" w14:textId="32AD1821" w:rsidR="00AA02E4" w:rsidRPr="00EF7CF9" w:rsidRDefault="00AA02E4" w:rsidP="00AA02E4">
      <w:pPr>
        <w:pStyle w:val="ProductList-Body"/>
      </w:pPr>
      <w:r w:rsidRPr="00571855">
        <w:t>“</w:t>
      </w:r>
      <w:r w:rsidRPr="00EF7CF9">
        <w:rPr>
          <w:b/>
          <w:color w:val="00188F"/>
        </w:rPr>
        <w:t>Total Activity Runs</w:t>
      </w:r>
      <w:r w:rsidRPr="00571855">
        <w:t>”</w:t>
      </w:r>
      <w:r w:rsidRPr="00EF7CF9">
        <w:rPr>
          <w:b/>
          <w:color w:val="00188F"/>
        </w:rPr>
        <w:t xml:space="preserve"> </w:t>
      </w:r>
      <w:r w:rsidRPr="00EF7CF9">
        <w:rPr>
          <w:rFonts w:cs="Tahoma"/>
        </w:rPr>
        <w:t xml:space="preserve">is the total number of Activity Runs attempted during in </w:t>
      </w:r>
      <w:r w:rsidR="003C74BC">
        <w:rPr>
          <w:rFonts w:cs="Tahoma"/>
        </w:rPr>
        <w:t>an Applicable Period</w:t>
      </w:r>
      <w:r w:rsidRPr="00EF7CF9">
        <w:rPr>
          <w:rFonts w:cs="Tahoma"/>
        </w:rPr>
        <w:t xml:space="preserve"> for a given Microsoft Azure Subscription.</w:t>
      </w:r>
    </w:p>
    <w:p w14:paraId="045CDE7E" w14:textId="77777777" w:rsidR="00AA02E4" w:rsidRPr="00EF7CF9" w:rsidRDefault="00AA02E4" w:rsidP="00AA02E4">
      <w:pPr>
        <w:pStyle w:val="ProductList-Body"/>
      </w:pPr>
      <w:r w:rsidRPr="00571855">
        <w:t>“</w:t>
      </w:r>
      <w:r w:rsidRPr="00EF7CF9">
        <w:rPr>
          <w:b/>
          <w:color w:val="00188F"/>
        </w:rPr>
        <w:t>Delayed Activity Runs</w:t>
      </w:r>
      <w:r w:rsidRPr="00571855">
        <w:t>”</w:t>
      </w:r>
      <w:r w:rsidRPr="00EF7CF9">
        <w:t xml:space="preserve"> is the total number of attempted Activity Runs in which an activity fails to begin executing within four (4) minutes after the time at which it is scheduled for execution and all dependencies that are prerequisite to execution have been satisfied.</w:t>
      </w:r>
    </w:p>
    <w:p w14:paraId="45528E5A" w14:textId="705F1A51" w:rsidR="00AA02E4" w:rsidRPr="00ED4527" w:rsidRDefault="00AA02E4" w:rsidP="00AA02E4">
      <w:pPr>
        <w:pStyle w:val="ProductList-Body"/>
        <w:rPr>
          <w:color w:val="000000" w:themeColor="text1"/>
        </w:rPr>
      </w:pPr>
      <w:r>
        <w:rPr>
          <w:b/>
          <w:color w:val="00188F"/>
        </w:rPr>
        <w:t>“</w:t>
      </w:r>
      <w:r w:rsidR="00AC48A7">
        <w:rPr>
          <w:b/>
          <w:color w:val="00188F"/>
        </w:rPr>
        <w:t>Uptime Percentage</w:t>
      </w:r>
      <w:r>
        <w:t xml:space="preserve">” </w:t>
      </w:r>
      <w:r w:rsidRPr="00ED4527">
        <w:rPr>
          <w:color w:val="000000" w:themeColor="text1"/>
        </w:rPr>
        <w:t xml:space="preserve">for the Data Factory Service is calculated as Total Activity Runs less Delayed Activity Runs divided by Total Activity Runs in </w:t>
      </w:r>
      <w:r w:rsidR="003C74BC">
        <w:rPr>
          <w:color w:val="000000" w:themeColor="text1"/>
        </w:rPr>
        <w:t>an Applicable Period</w:t>
      </w:r>
      <w:r w:rsidRPr="00ED4527">
        <w:rPr>
          <w:color w:val="000000" w:themeColor="text1"/>
        </w:rPr>
        <w:t xml:space="preserve"> for a given Microsoft Azure subscription.</w:t>
      </w:r>
    </w:p>
    <w:p w14:paraId="0B2BEE09" w14:textId="0B818B97" w:rsidR="00AA02E4" w:rsidRPr="00EF7CF9" w:rsidRDefault="00AA02E4" w:rsidP="00AA02E4">
      <w:pPr>
        <w:pStyle w:val="ProductList-Body"/>
      </w:pPr>
      <w:r w:rsidRPr="00EF7CF9">
        <w:t xml:space="preserve">The </w:t>
      </w:r>
      <w:r w:rsidR="00AC48A7">
        <w:t>Uptime Percentage</w:t>
      </w:r>
      <w:r w:rsidRPr="00EF7CF9">
        <w:t xml:space="preserve"> is calculated using the following formula:</w:t>
      </w:r>
    </w:p>
    <w:p w14:paraId="4DA9AF41" w14:textId="77777777" w:rsidR="00AA02E4" w:rsidRPr="00EF7CF9" w:rsidRDefault="00000000" w:rsidP="002110C6">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Activity Runs-Delayed Activty Runs</m:t>
              </m:r>
            </m:num>
            <m:den>
              <m:r>
                <w:rPr>
                  <w:rFonts w:ascii="Cambria Math" w:hAnsi="Cambria Math" w:cs="Tahoma"/>
                  <w:color w:val="000000" w:themeColor="text1"/>
                  <w:sz w:val="18"/>
                  <w:szCs w:val="18"/>
                </w:rPr>
                <m:t xml:space="preserve">Total Activity Runs </m:t>
              </m:r>
            </m:den>
          </m:f>
          <m:r>
            <w:rPr>
              <w:rFonts w:ascii="Cambria Math" w:hAnsi="Cambria Math" w:cs="Tahoma"/>
              <w:color w:val="000000" w:themeColor="text1"/>
              <w:sz w:val="18"/>
              <w:szCs w:val="18"/>
            </w:rPr>
            <m:t xml:space="preserve"> x 100</m:t>
          </m:r>
        </m:oMath>
      </m:oMathPara>
    </w:p>
    <w:p w14:paraId="01B52656" w14:textId="77777777" w:rsidR="00AA02E4" w:rsidRPr="00EF7CF9" w:rsidRDefault="00AA02E4" w:rsidP="00AA02E4">
      <w:pPr>
        <w:pStyle w:val="ProductList-Body"/>
      </w:pPr>
      <w:r w:rsidRPr="00E85E17">
        <w:rPr>
          <w:b/>
          <w:color w:val="00188F"/>
        </w:rPr>
        <w:t>The following Service Levels and Service Credits are applicable to Customer’s Activity Runs within the Data Factory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20188BB8" w14:textId="77777777" w:rsidTr="00345529">
        <w:trPr>
          <w:tblHeader/>
        </w:trPr>
        <w:tc>
          <w:tcPr>
            <w:tcW w:w="5400" w:type="dxa"/>
            <w:shd w:val="clear" w:color="auto" w:fill="0072C6"/>
          </w:tcPr>
          <w:p w14:paraId="1D8C5CEE" w14:textId="195157CF" w:rsidR="00AA02E4"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CD5C5F8" w14:textId="77777777" w:rsidR="00AA02E4" w:rsidRPr="00EF7CF9" w:rsidRDefault="00AA02E4" w:rsidP="000F31B4">
            <w:pPr>
              <w:pStyle w:val="ProductList-OfferingBody"/>
              <w:jc w:val="center"/>
              <w:rPr>
                <w:color w:val="FFFFFF" w:themeColor="background1"/>
              </w:rPr>
            </w:pPr>
            <w:r w:rsidRPr="00EF7CF9">
              <w:rPr>
                <w:color w:val="FFFFFF" w:themeColor="background1"/>
              </w:rPr>
              <w:t>Service Credit</w:t>
            </w:r>
          </w:p>
        </w:tc>
      </w:tr>
      <w:tr w:rsidR="00AA02E4" w:rsidRPr="00B44CF9" w14:paraId="0A555355" w14:textId="77777777" w:rsidTr="00345529">
        <w:tc>
          <w:tcPr>
            <w:tcW w:w="5400" w:type="dxa"/>
            <w:tcBorders>
              <w:bottom w:val="single" w:sz="4" w:space="0" w:color="000000" w:themeColor="text1"/>
            </w:tcBorders>
          </w:tcPr>
          <w:p w14:paraId="68B4D667" w14:textId="77777777" w:rsidR="00AA02E4" w:rsidRPr="00EF7CF9" w:rsidRDefault="00AA02E4" w:rsidP="000F31B4">
            <w:pPr>
              <w:pStyle w:val="ProductList-OfferingBody"/>
              <w:jc w:val="center"/>
            </w:pPr>
            <w:r w:rsidRPr="00EF7CF9">
              <w:t>&lt; 99.9%</w:t>
            </w:r>
          </w:p>
        </w:tc>
        <w:tc>
          <w:tcPr>
            <w:tcW w:w="5400" w:type="dxa"/>
            <w:tcBorders>
              <w:bottom w:val="single" w:sz="4" w:space="0" w:color="000000" w:themeColor="text1"/>
            </w:tcBorders>
          </w:tcPr>
          <w:p w14:paraId="7C920EF9" w14:textId="77777777" w:rsidR="00AA02E4" w:rsidRPr="00EF7CF9" w:rsidRDefault="00AA02E4" w:rsidP="000F31B4">
            <w:pPr>
              <w:pStyle w:val="ProductList-OfferingBody"/>
              <w:jc w:val="center"/>
            </w:pPr>
            <w:r w:rsidRPr="00EF7CF9">
              <w:t>10%</w:t>
            </w:r>
          </w:p>
        </w:tc>
      </w:tr>
      <w:tr w:rsidR="00AA02E4" w:rsidRPr="00B44CF9" w14:paraId="66B4DA7A" w14:textId="77777777" w:rsidTr="00345529">
        <w:tc>
          <w:tcPr>
            <w:tcW w:w="5400" w:type="dxa"/>
            <w:tcBorders>
              <w:bottom w:val="single" w:sz="4" w:space="0" w:color="auto"/>
            </w:tcBorders>
          </w:tcPr>
          <w:p w14:paraId="066A9483" w14:textId="77777777" w:rsidR="00AA02E4" w:rsidRPr="00EF7CF9" w:rsidRDefault="00AA02E4" w:rsidP="000F31B4">
            <w:pPr>
              <w:pStyle w:val="ProductList-OfferingBody"/>
              <w:jc w:val="center"/>
            </w:pPr>
            <w:r w:rsidRPr="00EF7CF9">
              <w:t>&lt; 99%</w:t>
            </w:r>
          </w:p>
        </w:tc>
        <w:tc>
          <w:tcPr>
            <w:tcW w:w="5400" w:type="dxa"/>
            <w:tcBorders>
              <w:bottom w:val="single" w:sz="4" w:space="0" w:color="auto"/>
            </w:tcBorders>
          </w:tcPr>
          <w:p w14:paraId="41D014A5" w14:textId="77777777" w:rsidR="00AA02E4" w:rsidRPr="00EF7CF9" w:rsidRDefault="00AA02E4" w:rsidP="000F31B4">
            <w:pPr>
              <w:pStyle w:val="ProductList-OfferingBody"/>
              <w:jc w:val="center"/>
            </w:pPr>
            <w:r w:rsidRPr="00EF7CF9">
              <w:t>25%</w:t>
            </w:r>
          </w:p>
        </w:tc>
      </w:tr>
    </w:tbl>
    <w:bookmarkStart w:id="209" w:name="_Toc457821548"/>
    <w:p w14:paraId="432E60AC" w14:textId="77777777" w:rsidR="00AA02E4" w:rsidRPr="00EF7CF9" w:rsidRDefault="00AA02E4"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653F84F8" w14:textId="2A9E744D" w:rsidR="00AA02E4" w:rsidRPr="00EF7CF9" w:rsidRDefault="00AA02E4" w:rsidP="00AA02E4">
      <w:pPr>
        <w:pStyle w:val="ProductList-Offering2Heading"/>
        <w:keepNext/>
        <w:tabs>
          <w:tab w:val="clear" w:pos="360"/>
          <w:tab w:val="clear" w:pos="720"/>
          <w:tab w:val="clear" w:pos="1080"/>
        </w:tabs>
        <w:outlineLvl w:val="2"/>
      </w:pPr>
      <w:bookmarkStart w:id="210" w:name="_Toc52348951"/>
      <w:bookmarkStart w:id="211" w:name="_Toc243922455"/>
      <w:bookmarkStart w:id="212" w:name="_Toc457821549"/>
      <w:bookmarkEnd w:id="209"/>
      <w:r w:rsidRPr="00EF7CF9">
        <w:t>Data Lake Analytics</w:t>
      </w:r>
      <w:bookmarkEnd w:id="210"/>
      <w:bookmarkEnd w:id="211"/>
    </w:p>
    <w:p w14:paraId="50DCF9CE" w14:textId="77777777" w:rsidR="00AA02E4" w:rsidRPr="00EF7CF9" w:rsidRDefault="00AA02E4" w:rsidP="00AA02E4">
      <w:pPr>
        <w:pStyle w:val="ProductList-Body"/>
        <w:keepNext/>
        <w:rPr>
          <w:b/>
          <w:color w:val="00188F"/>
        </w:rPr>
      </w:pPr>
      <w:r w:rsidRPr="00EF7CF9">
        <w:rPr>
          <w:b/>
          <w:color w:val="00188F"/>
        </w:rPr>
        <w:t>Additional Definitions</w:t>
      </w:r>
      <w:r w:rsidRPr="00EF7CF9">
        <w:t>:</w:t>
      </w:r>
    </w:p>
    <w:p w14:paraId="48683A43" w14:textId="358376A4" w:rsidR="00AA02E4" w:rsidRPr="00EF7CF9" w:rsidRDefault="00AA02E4" w:rsidP="00AA02E4">
      <w:pPr>
        <w:pStyle w:val="ProductList-Body"/>
      </w:pPr>
      <w:r w:rsidRPr="00571855">
        <w:t>“</w:t>
      </w:r>
      <w:r w:rsidRPr="00EF7CF9">
        <w:rPr>
          <w:b/>
          <w:color w:val="00188F"/>
        </w:rPr>
        <w:t>Total Operations</w:t>
      </w:r>
      <w:r w:rsidRPr="00571855">
        <w:t>”</w:t>
      </w:r>
      <w:r w:rsidRPr="00EF7CF9">
        <w:t xml:space="preserve"> is the total number of authenticated operations attempted within a one-hour interval across all </w:t>
      </w:r>
      <w:r w:rsidR="00A94D3D">
        <w:t>Data Lake</w:t>
      </w:r>
      <w:r w:rsidRPr="00EF7CF9">
        <w:t xml:space="preserve"> Analytics accounts in a given Azure subscription during </w:t>
      </w:r>
      <w:r w:rsidR="003C74BC">
        <w:t>an Applicable Period</w:t>
      </w:r>
      <w:r w:rsidRPr="00EF7CF9">
        <w:t>.</w:t>
      </w:r>
    </w:p>
    <w:p w14:paraId="619001CB" w14:textId="77777777" w:rsidR="00AA02E4" w:rsidRPr="00B32E8E" w:rsidRDefault="00AA02E4" w:rsidP="00AA02E4">
      <w:pPr>
        <w:spacing w:after="0" w:line="240" w:lineRule="auto"/>
        <w:rPr>
          <w:rFonts w:ascii="Calibri" w:eastAsia="Calibri" w:hAnsi="Calibri" w:cs="Calibri"/>
          <w:sz w:val="18"/>
          <w:szCs w:val="18"/>
        </w:rPr>
      </w:pPr>
      <w:r w:rsidRPr="00571855">
        <w:rPr>
          <w:sz w:val="18"/>
          <w:szCs w:val="18"/>
        </w:rPr>
        <w:t>“</w:t>
      </w:r>
      <w:r w:rsidRPr="00B32E8E">
        <w:rPr>
          <w:b/>
          <w:color w:val="00188F"/>
          <w:sz w:val="18"/>
          <w:szCs w:val="18"/>
        </w:rPr>
        <w:t>Failed Operations</w:t>
      </w:r>
      <w:r w:rsidRPr="00571855">
        <w:rPr>
          <w:sz w:val="18"/>
          <w:szCs w:val="18"/>
        </w:rPr>
        <w:t>”</w:t>
      </w:r>
      <w:r w:rsidRPr="00B32E8E">
        <w:rPr>
          <w:sz w:val="18"/>
          <w:szCs w:val="18"/>
        </w:rPr>
        <w:t xml:space="preserve"> is the set of all operations within Total Operations that either return an Error Code or fail to return a Success Code within 5 minutes for account creation and deletion and 25 seconds for all other operations with an additional 2 seconds per MB for operations with payload</w:t>
      </w:r>
      <w:r w:rsidRPr="00B32E8E">
        <w:rPr>
          <w:rFonts w:ascii="Calibri" w:eastAsia="Calibri" w:hAnsi="Calibri" w:cs="Calibri"/>
          <w:sz w:val="18"/>
          <w:szCs w:val="18"/>
        </w:rPr>
        <w:t>.</w:t>
      </w:r>
    </w:p>
    <w:p w14:paraId="6CA1A056" w14:textId="77777777" w:rsidR="00AA02E4" w:rsidRPr="00EF7CF9" w:rsidRDefault="00AA02E4" w:rsidP="00AA02E4">
      <w:pPr>
        <w:pStyle w:val="NormalWeb"/>
        <w:shd w:val="clear" w:color="auto" w:fill="FFFFFF"/>
        <w:spacing w:before="0" w:beforeAutospacing="0" w:after="0" w:afterAutospacing="0"/>
        <w:rPr>
          <w:rFonts w:asciiTheme="minorHAnsi" w:eastAsiaTheme="minorHAnsi" w:hAnsiTheme="minorHAnsi" w:cstheme="minorBidi"/>
          <w:sz w:val="18"/>
          <w:szCs w:val="22"/>
        </w:rPr>
      </w:pPr>
      <w:r w:rsidRPr="00571855">
        <w:rPr>
          <w:rFonts w:asciiTheme="minorHAnsi" w:eastAsiaTheme="minorHAnsi" w:hAnsiTheme="minorHAnsi" w:cstheme="minorBidi"/>
          <w:sz w:val="18"/>
          <w:szCs w:val="22"/>
        </w:rPr>
        <w:t>“</w:t>
      </w:r>
      <w:r w:rsidRPr="00EF7CF9">
        <w:rPr>
          <w:rFonts w:asciiTheme="minorHAnsi" w:eastAsiaTheme="minorHAnsi" w:hAnsiTheme="minorHAnsi" w:cstheme="minorBidi"/>
          <w:b/>
          <w:color w:val="00188F"/>
          <w:sz w:val="18"/>
          <w:szCs w:val="22"/>
        </w:rPr>
        <w:t>Error Rate</w:t>
      </w:r>
      <w:r w:rsidRPr="00571855">
        <w:rPr>
          <w:rFonts w:asciiTheme="minorHAnsi" w:eastAsiaTheme="minorHAnsi" w:hAnsiTheme="minorHAnsi" w:cstheme="minorBidi"/>
          <w:sz w:val="18"/>
          <w:szCs w:val="22"/>
        </w:rPr>
        <w:t>”</w:t>
      </w:r>
      <w:r w:rsidRPr="00B44CF9">
        <w:rPr>
          <w:rFonts w:asciiTheme="minorHAnsi" w:hAnsiTheme="minorHAnsi" w:cstheme="minorHAnsi"/>
          <w:sz w:val="18"/>
          <w:szCs w:val="18"/>
        </w:rPr>
        <w:t xml:space="preserve"> </w:t>
      </w:r>
      <w:r w:rsidRPr="00EF7CF9">
        <w:rPr>
          <w:rFonts w:asciiTheme="minorHAnsi" w:eastAsiaTheme="minorHAnsi" w:hAnsiTheme="minorHAnsi" w:cstheme="minorBidi"/>
          <w:sz w:val="18"/>
          <w:szCs w:val="22"/>
        </w:rPr>
        <w:t>is the total number of Failed Operations divided by Total Operations during a given one-hour interval. If the Total Operations in a one-hour interval is zero, the Error Rate for that interval is 0%.</w:t>
      </w:r>
    </w:p>
    <w:p w14:paraId="630B3272" w14:textId="7D582C7F" w:rsidR="00AA02E4" w:rsidRDefault="00AC48A7" w:rsidP="00AA02E4">
      <w:pPr>
        <w:pStyle w:val="ProductList-Body"/>
      </w:pPr>
      <w:r>
        <w:rPr>
          <w:b/>
          <w:color w:val="00188F"/>
        </w:rPr>
        <w:t>Uptime Percentage</w:t>
      </w:r>
      <w:r w:rsidR="00AA02E4" w:rsidRPr="00EF7CF9">
        <w:t>:</w:t>
      </w:r>
      <w:r w:rsidR="00AA02E4">
        <w:t xml:space="preserve"> </w:t>
      </w:r>
      <w:r w:rsidR="00AA02E4" w:rsidRPr="00EF7CF9">
        <w:t xml:space="preserve">The </w:t>
      </w:r>
      <w:r>
        <w:t>Uptime Percentage</w:t>
      </w:r>
      <w:r w:rsidR="00AA02E4" w:rsidRPr="00EF7CF9">
        <w:t xml:space="preserve"> is calculated using the following formula:</w:t>
      </w:r>
    </w:p>
    <w:p w14:paraId="3F9B2817" w14:textId="77777777" w:rsidR="00AA02E4" w:rsidRPr="00EF7CF9" w:rsidRDefault="00AA02E4" w:rsidP="00264F40">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xml:space="preserve">100% - Average Error Rate </m:t>
          </m:r>
        </m:oMath>
      </m:oMathPara>
    </w:p>
    <w:p w14:paraId="3E5DCAAE" w14:textId="77777777" w:rsidR="00AA02E4" w:rsidRDefault="00AA02E4" w:rsidP="00AA02E4">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7623A6D3" w14:textId="77777777" w:rsidTr="00345529">
        <w:trPr>
          <w:tblHeader/>
        </w:trPr>
        <w:tc>
          <w:tcPr>
            <w:tcW w:w="5400" w:type="dxa"/>
            <w:shd w:val="clear" w:color="auto" w:fill="0072C6"/>
          </w:tcPr>
          <w:p w14:paraId="2F354443" w14:textId="131E5F13" w:rsidR="00AA02E4"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9888A05" w14:textId="77777777" w:rsidR="00AA02E4" w:rsidRPr="00EF7CF9" w:rsidRDefault="00AA02E4" w:rsidP="000F31B4">
            <w:pPr>
              <w:pStyle w:val="ProductList-OfferingBody"/>
              <w:jc w:val="center"/>
              <w:rPr>
                <w:color w:val="FFFFFF" w:themeColor="background1"/>
              </w:rPr>
            </w:pPr>
            <w:r w:rsidRPr="00EF7CF9">
              <w:rPr>
                <w:color w:val="FFFFFF" w:themeColor="background1"/>
              </w:rPr>
              <w:t>Service Credit</w:t>
            </w:r>
          </w:p>
        </w:tc>
      </w:tr>
      <w:tr w:rsidR="00AA02E4" w:rsidRPr="00B44CF9" w14:paraId="06140D84" w14:textId="77777777" w:rsidTr="00345529">
        <w:tc>
          <w:tcPr>
            <w:tcW w:w="5400" w:type="dxa"/>
          </w:tcPr>
          <w:p w14:paraId="50C3D1A8" w14:textId="77777777" w:rsidR="00AA02E4" w:rsidRPr="00EF7CF9" w:rsidRDefault="00AA02E4" w:rsidP="000F31B4">
            <w:pPr>
              <w:pStyle w:val="ProductList-OfferingBody"/>
              <w:jc w:val="center"/>
            </w:pPr>
            <w:r w:rsidRPr="00EF7CF9">
              <w:t>&lt; 99.9%</w:t>
            </w:r>
          </w:p>
        </w:tc>
        <w:tc>
          <w:tcPr>
            <w:tcW w:w="5400" w:type="dxa"/>
          </w:tcPr>
          <w:p w14:paraId="034EEE2E" w14:textId="77777777" w:rsidR="00AA02E4" w:rsidRPr="00EF7CF9" w:rsidRDefault="00AA02E4" w:rsidP="000F31B4">
            <w:pPr>
              <w:pStyle w:val="ProductList-OfferingBody"/>
              <w:jc w:val="center"/>
            </w:pPr>
            <w:r w:rsidRPr="00EF7CF9">
              <w:t>10%</w:t>
            </w:r>
          </w:p>
        </w:tc>
      </w:tr>
      <w:tr w:rsidR="00AA02E4" w:rsidRPr="00B44CF9" w14:paraId="76FA4CFF" w14:textId="77777777" w:rsidTr="00345529">
        <w:tc>
          <w:tcPr>
            <w:tcW w:w="5400" w:type="dxa"/>
          </w:tcPr>
          <w:p w14:paraId="4A573A46" w14:textId="77777777" w:rsidR="00AA02E4" w:rsidRPr="00EF7CF9" w:rsidRDefault="00AA02E4" w:rsidP="000F31B4">
            <w:pPr>
              <w:pStyle w:val="ProductList-OfferingBody"/>
              <w:jc w:val="center"/>
            </w:pPr>
            <w:r w:rsidRPr="00EF7CF9">
              <w:t>&lt; 99%</w:t>
            </w:r>
          </w:p>
        </w:tc>
        <w:tc>
          <w:tcPr>
            <w:tcW w:w="5400" w:type="dxa"/>
          </w:tcPr>
          <w:p w14:paraId="0F637E8B" w14:textId="77777777" w:rsidR="00AA02E4" w:rsidRPr="00EF7CF9" w:rsidRDefault="00AA02E4" w:rsidP="000F31B4">
            <w:pPr>
              <w:pStyle w:val="ProductList-OfferingBody"/>
              <w:jc w:val="center"/>
            </w:pPr>
            <w:r w:rsidRPr="00EF7CF9">
              <w:t>25%</w:t>
            </w:r>
          </w:p>
        </w:tc>
      </w:tr>
    </w:tbl>
    <w:p w14:paraId="7B68BCCF" w14:textId="77777777" w:rsidR="00AA02E4" w:rsidRPr="00EF7CF9" w:rsidRDefault="00AA02E4"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C2039DF" w14:textId="77777777" w:rsidR="00AA02E4" w:rsidRPr="00EF7CF9" w:rsidRDefault="00AA02E4" w:rsidP="0043572D">
      <w:pPr>
        <w:pStyle w:val="ProductList-Offering2Heading"/>
        <w:keepNext/>
        <w:tabs>
          <w:tab w:val="clear" w:pos="360"/>
          <w:tab w:val="clear" w:pos="720"/>
          <w:tab w:val="clear" w:pos="1080"/>
        </w:tabs>
        <w:outlineLvl w:val="2"/>
      </w:pPr>
      <w:bookmarkStart w:id="213" w:name="_Toc52348952"/>
      <w:bookmarkStart w:id="214" w:name="_Toc243922456"/>
      <w:r w:rsidRPr="00EF7CF9">
        <w:t>Data Lake Stor</w:t>
      </w:r>
      <w:r>
        <w:t>age Gen1</w:t>
      </w:r>
      <w:bookmarkEnd w:id="213"/>
      <w:bookmarkEnd w:id="214"/>
    </w:p>
    <w:p w14:paraId="7B5916C5" w14:textId="77777777" w:rsidR="00AA02E4" w:rsidRPr="00EF7CF9" w:rsidRDefault="00AA02E4" w:rsidP="00AA02E4">
      <w:pPr>
        <w:pStyle w:val="ProductList-Body"/>
        <w:rPr>
          <w:b/>
          <w:color w:val="00188F"/>
        </w:rPr>
      </w:pPr>
      <w:r w:rsidRPr="00EF7CF9">
        <w:rPr>
          <w:b/>
          <w:color w:val="00188F"/>
        </w:rPr>
        <w:t>Additional Definitions</w:t>
      </w:r>
      <w:r w:rsidRPr="00EF7CF9">
        <w:t>:</w:t>
      </w:r>
    </w:p>
    <w:p w14:paraId="23CB8006" w14:textId="0F321AC5" w:rsidR="00AA02E4" w:rsidRPr="00EF7CF9" w:rsidRDefault="00AA02E4" w:rsidP="00AA02E4">
      <w:pPr>
        <w:pStyle w:val="ProductList-Body"/>
      </w:pPr>
      <w:r w:rsidRPr="00571855">
        <w:t>“</w:t>
      </w:r>
      <w:r w:rsidRPr="00EF7CF9">
        <w:rPr>
          <w:b/>
          <w:color w:val="00188F"/>
        </w:rPr>
        <w:t>Total Operations</w:t>
      </w:r>
      <w:r w:rsidRPr="00571855">
        <w:t>”</w:t>
      </w:r>
      <w:r w:rsidRPr="00EF7CF9">
        <w:t xml:space="preserve"> is the total number of authenticated operations attempted within a one-hour interval across all Data Lake Store accounts in a given Azure subscription during </w:t>
      </w:r>
      <w:r w:rsidR="003C74BC">
        <w:t>an Applicable Period</w:t>
      </w:r>
      <w:r w:rsidRPr="00EF7CF9">
        <w:t>.</w:t>
      </w:r>
    </w:p>
    <w:p w14:paraId="50FB34C7" w14:textId="77777777" w:rsidR="00AA02E4" w:rsidRPr="00B32E8E" w:rsidRDefault="00AA02E4" w:rsidP="00AA02E4">
      <w:pPr>
        <w:spacing w:after="0" w:line="240" w:lineRule="auto"/>
        <w:rPr>
          <w:rFonts w:ascii="Calibri" w:eastAsia="Calibri" w:hAnsi="Calibri" w:cs="Calibri"/>
          <w:sz w:val="18"/>
          <w:szCs w:val="18"/>
        </w:rPr>
      </w:pPr>
      <w:r w:rsidRPr="00571855">
        <w:rPr>
          <w:sz w:val="18"/>
          <w:szCs w:val="18"/>
        </w:rPr>
        <w:t>“</w:t>
      </w:r>
      <w:r w:rsidRPr="00B32E8E">
        <w:rPr>
          <w:b/>
          <w:color w:val="00188F"/>
          <w:sz w:val="18"/>
          <w:szCs w:val="18"/>
        </w:rPr>
        <w:t>Failed Operations</w:t>
      </w:r>
      <w:r w:rsidRPr="00571855">
        <w:rPr>
          <w:sz w:val="18"/>
          <w:szCs w:val="18"/>
        </w:rPr>
        <w:t>”</w:t>
      </w:r>
      <w:r w:rsidRPr="00B32E8E">
        <w:rPr>
          <w:sz w:val="18"/>
          <w:szCs w:val="18"/>
        </w:rPr>
        <w:t xml:space="preserve"> is the set of all operations within Total Operations that either return an Error Code or fail to return a Success Code within 5 minutes for account creation and deletion, 2 seconds per file for operations on multiple files, 2 seconds per MB for data transfer operations, and 2 seconds for all other operations.</w:t>
      </w:r>
    </w:p>
    <w:p w14:paraId="5024A4E3" w14:textId="77777777" w:rsidR="00AA02E4" w:rsidRDefault="00AA02E4" w:rsidP="00AA02E4">
      <w:pPr>
        <w:pStyle w:val="NormalWeb"/>
        <w:shd w:val="clear" w:color="auto" w:fill="FFFFFF"/>
        <w:spacing w:before="0" w:beforeAutospacing="0" w:after="0" w:afterAutospacing="0"/>
        <w:rPr>
          <w:rFonts w:asciiTheme="minorHAnsi" w:eastAsiaTheme="minorHAnsi" w:hAnsiTheme="minorHAnsi" w:cstheme="minorBidi"/>
          <w:sz w:val="18"/>
          <w:szCs w:val="22"/>
        </w:rPr>
      </w:pPr>
      <w:r w:rsidRPr="00571855">
        <w:rPr>
          <w:rFonts w:asciiTheme="minorHAnsi" w:eastAsiaTheme="minorHAnsi" w:hAnsiTheme="minorHAnsi" w:cstheme="minorBidi"/>
          <w:sz w:val="18"/>
          <w:szCs w:val="22"/>
        </w:rPr>
        <w:t>“</w:t>
      </w:r>
      <w:r w:rsidRPr="00EF7CF9">
        <w:rPr>
          <w:rFonts w:asciiTheme="minorHAnsi" w:eastAsiaTheme="minorHAnsi" w:hAnsiTheme="minorHAnsi" w:cstheme="minorBidi"/>
          <w:b/>
          <w:color w:val="00188F"/>
          <w:sz w:val="18"/>
          <w:szCs w:val="22"/>
        </w:rPr>
        <w:t>Error Rate</w:t>
      </w:r>
      <w:r w:rsidRPr="00571855">
        <w:rPr>
          <w:rFonts w:asciiTheme="minorHAnsi" w:eastAsiaTheme="minorHAnsi" w:hAnsiTheme="minorHAnsi" w:cstheme="minorBidi"/>
          <w:sz w:val="18"/>
          <w:szCs w:val="22"/>
        </w:rPr>
        <w:t>”</w:t>
      </w:r>
      <w:r w:rsidRPr="00B44CF9">
        <w:rPr>
          <w:rFonts w:asciiTheme="minorHAnsi" w:hAnsiTheme="minorHAnsi" w:cstheme="minorHAnsi"/>
          <w:sz w:val="18"/>
          <w:szCs w:val="18"/>
        </w:rPr>
        <w:t xml:space="preserve"> </w:t>
      </w:r>
      <w:r w:rsidRPr="00EF7CF9">
        <w:rPr>
          <w:rFonts w:asciiTheme="minorHAnsi" w:eastAsiaTheme="minorHAnsi" w:hAnsiTheme="minorHAnsi" w:cstheme="minorBidi"/>
          <w:sz w:val="18"/>
          <w:szCs w:val="22"/>
        </w:rPr>
        <w:t>is the total number of Failed Operations divided by Total Operations during a given one-hour interval. If the Total Operations in a one-hour interval is zero, the Error Rate for that interval is 0%.</w:t>
      </w:r>
    </w:p>
    <w:p w14:paraId="28D67634" w14:textId="6C6DEF50" w:rsidR="00AA02E4" w:rsidRPr="00ED4527" w:rsidRDefault="00AA02E4" w:rsidP="00AA02E4">
      <w:pPr>
        <w:pStyle w:val="NormalWeb"/>
        <w:shd w:val="clear" w:color="auto" w:fill="FFFFFF"/>
        <w:spacing w:before="0" w:beforeAutospacing="0" w:after="0" w:afterAutospacing="0"/>
        <w:rPr>
          <w:rFonts w:asciiTheme="minorHAnsi" w:eastAsiaTheme="minorHAnsi" w:hAnsiTheme="minorHAnsi" w:cstheme="minorBidi"/>
          <w:color w:val="000000" w:themeColor="text1"/>
          <w:sz w:val="18"/>
          <w:szCs w:val="22"/>
        </w:rPr>
      </w:pPr>
      <w:r w:rsidRPr="00ED4527">
        <w:rPr>
          <w:rFonts w:asciiTheme="minorHAnsi" w:eastAsiaTheme="minorHAnsi" w:hAnsiTheme="minorHAnsi" w:cstheme="minorBidi"/>
          <w:color w:val="000000" w:themeColor="text1"/>
          <w:sz w:val="18"/>
          <w:szCs w:val="22"/>
        </w:rPr>
        <w:t>“</w:t>
      </w:r>
      <w:r w:rsidRPr="00ED4527">
        <w:rPr>
          <w:rFonts w:asciiTheme="minorHAnsi" w:eastAsiaTheme="minorHAnsi" w:hAnsiTheme="minorHAnsi" w:cstheme="minorBidi"/>
          <w:b/>
          <w:bCs/>
          <w:color w:val="00188F"/>
          <w:sz w:val="18"/>
          <w:szCs w:val="22"/>
        </w:rPr>
        <w:t>Average Error Rate</w:t>
      </w:r>
      <w:r w:rsidRPr="00ED4527">
        <w:rPr>
          <w:rFonts w:asciiTheme="minorHAnsi" w:eastAsiaTheme="minorHAnsi" w:hAnsiTheme="minorHAnsi" w:cstheme="minorBidi"/>
          <w:color w:val="000000" w:themeColor="text1"/>
          <w:sz w:val="18"/>
          <w:szCs w:val="22"/>
        </w:rPr>
        <w:t xml:space="preserve">” for </w:t>
      </w:r>
      <w:r w:rsidR="003C74BC">
        <w:rPr>
          <w:rFonts w:asciiTheme="minorHAnsi" w:eastAsiaTheme="minorHAnsi" w:hAnsiTheme="minorHAnsi" w:cstheme="minorBidi"/>
          <w:color w:val="000000" w:themeColor="text1"/>
          <w:sz w:val="18"/>
          <w:szCs w:val="22"/>
        </w:rPr>
        <w:t>an Applicable Period</w:t>
      </w:r>
      <w:r w:rsidRPr="00ED4527">
        <w:rPr>
          <w:rFonts w:asciiTheme="minorHAnsi" w:eastAsiaTheme="minorHAnsi" w:hAnsiTheme="minorHAnsi" w:cstheme="minorBidi"/>
          <w:color w:val="000000" w:themeColor="text1"/>
          <w:sz w:val="18"/>
          <w:szCs w:val="22"/>
        </w:rPr>
        <w:t xml:space="preserve"> is the sum of Error Rates for each hour in the </w:t>
      </w:r>
      <w:r w:rsidR="00683684">
        <w:rPr>
          <w:rFonts w:asciiTheme="minorHAnsi" w:eastAsiaTheme="minorHAnsi" w:hAnsiTheme="minorHAnsi" w:cstheme="minorBidi"/>
          <w:color w:val="000000" w:themeColor="text1"/>
          <w:sz w:val="18"/>
          <w:szCs w:val="22"/>
        </w:rPr>
        <w:t>Applicable Period</w:t>
      </w:r>
      <w:r w:rsidRPr="00ED4527">
        <w:rPr>
          <w:rFonts w:asciiTheme="minorHAnsi" w:eastAsiaTheme="minorHAnsi" w:hAnsiTheme="minorHAnsi" w:cstheme="minorBidi"/>
          <w:color w:val="000000" w:themeColor="text1"/>
          <w:sz w:val="18"/>
          <w:szCs w:val="22"/>
        </w:rPr>
        <w:t xml:space="preserve"> divided by the total number of hours in the </w:t>
      </w:r>
      <w:r w:rsidR="00A4746D">
        <w:rPr>
          <w:rFonts w:asciiTheme="minorHAnsi" w:eastAsiaTheme="minorHAnsi" w:hAnsiTheme="minorHAnsi" w:cstheme="minorBidi"/>
          <w:color w:val="000000" w:themeColor="text1"/>
          <w:sz w:val="18"/>
          <w:szCs w:val="22"/>
        </w:rPr>
        <w:t>Applicable Period</w:t>
      </w:r>
      <w:r w:rsidRPr="00ED4527">
        <w:rPr>
          <w:rFonts w:asciiTheme="minorHAnsi" w:eastAsiaTheme="minorHAnsi" w:hAnsiTheme="minorHAnsi" w:cstheme="minorBidi"/>
          <w:color w:val="000000" w:themeColor="text1"/>
          <w:sz w:val="18"/>
          <w:szCs w:val="22"/>
        </w:rPr>
        <w:t>.</w:t>
      </w:r>
    </w:p>
    <w:p w14:paraId="6D17646E" w14:textId="31EF5011" w:rsidR="00AA02E4" w:rsidRDefault="00AA02E4" w:rsidP="00AA02E4">
      <w:pPr>
        <w:pStyle w:val="ProductList-Body"/>
      </w:pPr>
      <w:r>
        <w:rPr>
          <w:b/>
          <w:color w:val="00188F"/>
        </w:rPr>
        <w:t>“</w:t>
      </w:r>
      <w:r w:rsidR="00AC48A7">
        <w:rPr>
          <w:b/>
          <w:color w:val="00188F"/>
        </w:rPr>
        <w:t>Uptime Percentage</w:t>
      </w:r>
      <w:r>
        <w:t xml:space="preserve">” </w:t>
      </w:r>
      <w:r w:rsidRPr="00D330E4">
        <w:t xml:space="preserve">is calculated by subtracting from 100% the Average Error Rate for a given Microsoft Azure subscription in </w:t>
      </w:r>
      <w:r w:rsidR="003C74BC">
        <w:t>an Applicable Period</w:t>
      </w:r>
      <w:r w:rsidRPr="00D330E4">
        <w:t xml:space="preserve">. </w:t>
      </w:r>
    </w:p>
    <w:p w14:paraId="3574B1AB" w14:textId="44DF7591" w:rsidR="00AA02E4" w:rsidRDefault="00AA02E4" w:rsidP="00AA02E4">
      <w:pPr>
        <w:pStyle w:val="ProductList-Body"/>
      </w:pPr>
      <w:r w:rsidRPr="00EF7CF9">
        <w:t xml:space="preserve">The </w:t>
      </w:r>
      <w:r w:rsidR="00AC48A7">
        <w:t>Uptime Percentage</w:t>
      </w:r>
      <w:r w:rsidRPr="00EF7CF9">
        <w:t xml:space="preserve"> is calculated using the following formula:</w:t>
      </w:r>
    </w:p>
    <w:p w14:paraId="5B9EA659" w14:textId="77777777" w:rsidR="00AA02E4" w:rsidRPr="00EF7CF9" w:rsidRDefault="00AA02E4" w:rsidP="005C5A1C">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xml:space="preserve">100% - Average Error Rate </m:t>
          </m:r>
        </m:oMath>
      </m:oMathPara>
    </w:p>
    <w:p w14:paraId="706099E4" w14:textId="77777777" w:rsidR="00AA02E4" w:rsidRPr="00EF7CF9" w:rsidRDefault="00AA02E4" w:rsidP="00AA02E4">
      <w:pPr>
        <w:pStyle w:val="ProductList-Body"/>
        <w:keepNext/>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3D31FD7C" w14:textId="77777777" w:rsidTr="00345529">
        <w:trPr>
          <w:tblHeader/>
        </w:trPr>
        <w:tc>
          <w:tcPr>
            <w:tcW w:w="5400" w:type="dxa"/>
            <w:shd w:val="clear" w:color="auto" w:fill="0072C6"/>
          </w:tcPr>
          <w:p w14:paraId="44FCBFCE" w14:textId="4BAE09E7" w:rsidR="00AA02E4"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F5724F8" w14:textId="77777777" w:rsidR="00AA02E4" w:rsidRPr="00EF7CF9" w:rsidRDefault="00AA02E4" w:rsidP="000F31B4">
            <w:pPr>
              <w:pStyle w:val="ProductList-OfferingBody"/>
              <w:jc w:val="center"/>
              <w:rPr>
                <w:color w:val="FFFFFF" w:themeColor="background1"/>
              </w:rPr>
            </w:pPr>
            <w:r w:rsidRPr="00EF7CF9">
              <w:rPr>
                <w:color w:val="FFFFFF" w:themeColor="background1"/>
              </w:rPr>
              <w:t>Service Credit</w:t>
            </w:r>
          </w:p>
        </w:tc>
      </w:tr>
      <w:tr w:rsidR="00AA02E4" w:rsidRPr="00B44CF9" w14:paraId="0C9CD3B2" w14:textId="77777777" w:rsidTr="00345529">
        <w:tc>
          <w:tcPr>
            <w:tcW w:w="5400" w:type="dxa"/>
          </w:tcPr>
          <w:p w14:paraId="41D64B26" w14:textId="77777777" w:rsidR="00AA02E4" w:rsidRPr="00EF7CF9" w:rsidRDefault="00AA02E4" w:rsidP="000F31B4">
            <w:pPr>
              <w:pStyle w:val="ProductList-OfferingBody"/>
              <w:jc w:val="center"/>
            </w:pPr>
            <w:r w:rsidRPr="00EF7CF9">
              <w:t>&lt; 99.9%</w:t>
            </w:r>
          </w:p>
        </w:tc>
        <w:tc>
          <w:tcPr>
            <w:tcW w:w="5400" w:type="dxa"/>
          </w:tcPr>
          <w:p w14:paraId="550DC71F" w14:textId="77777777" w:rsidR="00AA02E4" w:rsidRPr="00EF7CF9" w:rsidRDefault="00AA02E4" w:rsidP="000F31B4">
            <w:pPr>
              <w:pStyle w:val="ProductList-OfferingBody"/>
              <w:jc w:val="center"/>
            </w:pPr>
            <w:r w:rsidRPr="00EF7CF9">
              <w:t>10%</w:t>
            </w:r>
          </w:p>
        </w:tc>
      </w:tr>
      <w:tr w:rsidR="00AA02E4" w:rsidRPr="00B44CF9" w14:paraId="04B79824" w14:textId="77777777" w:rsidTr="00345529">
        <w:tc>
          <w:tcPr>
            <w:tcW w:w="5400" w:type="dxa"/>
          </w:tcPr>
          <w:p w14:paraId="7772088F" w14:textId="77777777" w:rsidR="00AA02E4" w:rsidRPr="00EF7CF9" w:rsidRDefault="00AA02E4" w:rsidP="000F31B4">
            <w:pPr>
              <w:pStyle w:val="ProductList-OfferingBody"/>
              <w:jc w:val="center"/>
            </w:pPr>
            <w:r w:rsidRPr="00EF7CF9">
              <w:t>&lt; 99%</w:t>
            </w:r>
          </w:p>
        </w:tc>
        <w:tc>
          <w:tcPr>
            <w:tcW w:w="5400" w:type="dxa"/>
          </w:tcPr>
          <w:p w14:paraId="6CBF5F4A" w14:textId="77777777" w:rsidR="00AA02E4" w:rsidRPr="00EF7CF9" w:rsidRDefault="00AA02E4" w:rsidP="000F31B4">
            <w:pPr>
              <w:pStyle w:val="ProductList-OfferingBody"/>
              <w:jc w:val="center"/>
            </w:pPr>
            <w:r w:rsidRPr="00EF7CF9">
              <w:t>25%</w:t>
            </w:r>
          </w:p>
        </w:tc>
      </w:tr>
    </w:tbl>
    <w:bookmarkEnd w:id="212"/>
    <w:p w14:paraId="1254531B" w14:textId="77777777" w:rsidR="00AA02E4" w:rsidRPr="00EF7CF9" w:rsidRDefault="00AA02E4"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703A25C8" w14:textId="3A987A5C" w:rsidR="004005AF" w:rsidRDefault="004005AF" w:rsidP="004005AF">
      <w:pPr>
        <w:pStyle w:val="ProductList-Offering2Heading"/>
        <w:tabs>
          <w:tab w:val="clear" w:pos="360"/>
          <w:tab w:val="clear" w:pos="720"/>
          <w:tab w:val="clear" w:pos="1080"/>
        </w:tabs>
        <w:outlineLvl w:val="2"/>
      </w:pPr>
      <w:bookmarkStart w:id="215" w:name="_Toc243922457"/>
      <w:r>
        <w:t>Azure Database for MySQL</w:t>
      </w:r>
      <w:bookmarkEnd w:id="199"/>
      <w:bookmarkEnd w:id="204"/>
      <w:bookmarkEnd w:id="215"/>
    </w:p>
    <w:p w14:paraId="60DC947B" w14:textId="4937735D" w:rsidR="004005AF" w:rsidRPr="00ED4527" w:rsidRDefault="004005AF" w:rsidP="00B34B47">
      <w:pPr>
        <w:pStyle w:val="ProductList-Body"/>
        <w:tabs>
          <w:tab w:val="clear" w:pos="360"/>
          <w:tab w:val="clear" w:pos="720"/>
          <w:tab w:val="clear" w:pos="1080"/>
        </w:tabs>
        <w:spacing w:before="120"/>
        <w:rPr>
          <w:b/>
          <w:bCs/>
        </w:rPr>
      </w:pPr>
      <w:bookmarkStart w:id="216" w:name="_Toc513395511"/>
      <w:r w:rsidRPr="00ED4527">
        <w:rPr>
          <w:b/>
          <w:bCs/>
          <w:color w:val="00188F"/>
        </w:rPr>
        <w:t xml:space="preserve">Microsoft Azure Database for MySQL – </w:t>
      </w:r>
      <w:r w:rsidR="00865ED7">
        <w:rPr>
          <w:b/>
          <w:bCs/>
          <w:color w:val="00188F"/>
        </w:rPr>
        <w:t>f</w:t>
      </w:r>
      <w:r w:rsidRPr="00ED4527">
        <w:rPr>
          <w:b/>
          <w:bCs/>
          <w:color w:val="00188F"/>
        </w:rPr>
        <w:t xml:space="preserve">lexible </w:t>
      </w:r>
      <w:r w:rsidR="00865ED7">
        <w:rPr>
          <w:b/>
          <w:bCs/>
          <w:color w:val="00188F"/>
        </w:rPr>
        <w:t>s</w:t>
      </w:r>
      <w:r w:rsidRPr="00ED4527">
        <w:rPr>
          <w:b/>
          <w:bCs/>
          <w:color w:val="00188F"/>
        </w:rPr>
        <w:t>erver</w:t>
      </w:r>
    </w:p>
    <w:p w14:paraId="093919F0" w14:textId="77777777" w:rsidR="004005AF" w:rsidRPr="00DA6241" w:rsidRDefault="004005AF" w:rsidP="004005AF">
      <w:pPr>
        <w:pStyle w:val="ProductList-Body"/>
      </w:pPr>
      <w:r w:rsidRPr="00DA6241">
        <w:rPr>
          <w:b/>
          <w:color w:val="00188F"/>
        </w:rPr>
        <w:t>Additional Definitions</w:t>
      </w:r>
      <w:r w:rsidRPr="00DA6241">
        <w:t>:</w:t>
      </w:r>
    </w:p>
    <w:p w14:paraId="6EA4CB33" w14:textId="6F518FF2" w:rsidR="004005AF" w:rsidRPr="009D08F6" w:rsidRDefault="004005AF" w:rsidP="004005AF">
      <w:pPr>
        <w:pStyle w:val="NormalWeb"/>
        <w:spacing w:before="0" w:beforeAutospacing="0" w:after="0" w:afterAutospacing="0"/>
        <w:rPr>
          <w:rFonts w:asciiTheme="minorHAnsi" w:eastAsiaTheme="minorHAnsi" w:hAnsiTheme="minorHAnsi" w:cstheme="minorBidi"/>
          <w:sz w:val="18"/>
          <w:szCs w:val="22"/>
        </w:rPr>
      </w:pPr>
      <w:r w:rsidRPr="00571855">
        <w:rPr>
          <w:rFonts w:asciiTheme="minorHAnsi" w:eastAsiaTheme="minorHAnsi" w:hAnsiTheme="minorHAnsi" w:cstheme="minorBidi"/>
          <w:sz w:val="18"/>
          <w:szCs w:val="22"/>
        </w:rPr>
        <w:t>“</w:t>
      </w:r>
      <w:r w:rsidRPr="009D08F6">
        <w:rPr>
          <w:rFonts w:asciiTheme="minorHAnsi" w:eastAsiaTheme="minorHAnsi" w:hAnsiTheme="minorHAnsi" w:cstheme="minorBidi"/>
          <w:b/>
          <w:color w:val="00188F"/>
          <w:sz w:val="18"/>
          <w:szCs w:val="22"/>
        </w:rPr>
        <w:t>Server</w:t>
      </w:r>
      <w:r w:rsidRPr="00571855">
        <w:rPr>
          <w:rFonts w:asciiTheme="minorHAnsi" w:eastAsiaTheme="minorHAnsi" w:hAnsiTheme="minorHAnsi" w:cstheme="minorBidi"/>
          <w:sz w:val="18"/>
          <w:szCs w:val="22"/>
        </w:rPr>
        <w:t>”</w:t>
      </w:r>
      <w:r w:rsidRPr="00B44CF9">
        <w:rPr>
          <w:rFonts w:asciiTheme="minorHAnsi" w:hAnsiTheme="minorHAnsi" w:cstheme="minorHAnsi"/>
          <w:color w:val="505050"/>
          <w:sz w:val="18"/>
          <w:szCs w:val="18"/>
        </w:rPr>
        <w:t xml:space="preserve"> </w:t>
      </w:r>
      <w:r w:rsidRPr="009D08F6">
        <w:rPr>
          <w:rFonts w:asciiTheme="minorHAnsi" w:eastAsiaTheme="minorHAnsi" w:hAnsiTheme="minorHAnsi" w:cstheme="minorBidi"/>
          <w:sz w:val="18"/>
          <w:szCs w:val="22"/>
        </w:rPr>
        <w:t>is any given Azure Database for MySQL server</w:t>
      </w:r>
      <w:r>
        <w:rPr>
          <w:rFonts w:asciiTheme="minorHAnsi" w:eastAsiaTheme="minorHAnsi" w:hAnsiTheme="minorHAnsi" w:cstheme="minorBidi"/>
          <w:sz w:val="18"/>
          <w:szCs w:val="22"/>
        </w:rPr>
        <w:t xml:space="preserve"> – </w:t>
      </w:r>
      <w:r w:rsidR="00865ED7">
        <w:rPr>
          <w:rFonts w:asciiTheme="minorHAnsi" w:eastAsiaTheme="minorHAnsi" w:hAnsiTheme="minorHAnsi" w:cstheme="minorBidi"/>
          <w:sz w:val="18"/>
          <w:szCs w:val="22"/>
        </w:rPr>
        <w:t>f</w:t>
      </w:r>
      <w:r>
        <w:rPr>
          <w:rFonts w:asciiTheme="minorHAnsi" w:eastAsiaTheme="minorHAnsi" w:hAnsiTheme="minorHAnsi" w:cstheme="minorBidi"/>
          <w:sz w:val="18"/>
          <w:szCs w:val="22"/>
        </w:rPr>
        <w:t xml:space="preserve">lexible </w:t>
      </w:r>
      <w:r w:rsidR="00865ED7">
        <w:rPr>
          <w:rFonts w:asciiTheme="minorHAnsi" w:eastAsiaTheme="minorHAnsi" w:hAnsiTheme="minorHAnsi" w:cstheme="minorBidi"/>
          <w:sz w:val="18"/>
          <w:szCs w:val="22"/>
        </w:rPr>
        <w:t xml:space="preserve"> </w:t>
      </w:r>
      <w:r>
        <w:rPr>
          <w:rFonts w:asciiTheme="minorHAnsi" w:eastAsiaTheme="minorHAnsi" w:hAnsiTheme="minorHAnsi" w:cstheme="minorBidi"/>
          <w:sz w:val="18"/>
          <w:szCs w:val="22"/>
        </w:rPr>
        <w:t>server</w:t>
      </w:r>
      <w:r w:rsidRPr="009D08F6">
        <w:rPr>
          <w:rFonts w:asciiTheme="minorHAnsi" w:eastAsiaTheme="minorHAnsi" w:hAnsiTheme="minorHAnsi" w:cstheme="minorBidi"/>
          <w:sz w:val="18"/>
          <w:szCs w:val="22"/>
        </w:rPr>
        <w:t>.</w:t>
      </w:r>
    </w:p>
    <w:p w14:paraId="43145A83" w14:textId="270C3CF6" w:rsidR="004005AF" w:rsidRDefault="004005AF" w:rsidP="004005AF">
      <w:pPr>
        <w:pStyle w:val="ProductList-Body"/>
        <w:tabs>
          <w:tab w:val="clear" w:pos="360"/>
          <w:tab w:val="clear" w:pos="720"/>
          <w:tab w:val="clear" w:pos="1080"/>
        </w:tabs>
      </w:pPr>
      <w:r w:rsidRPr="00ED4527">
        <w:rPr>
          <w:b/>
          <w:bCs/>
          <w:color w:val="00188F"/>
        </w:rPr>
        <w:t>"High Availability"</w:t>
      </w:r>
      <w:r w:rsidRPr="00A2040B">
        <w:t xml:space="preserve"> in the context of </w:t>
      </w:r>
      <w:r w:rsidR="00865ED7">
        <w:t>f</w:t>
      </w:r>
      <w:r w:rsidRPr="00A2040B">
        <w:t>lexible server means a set of High Availability servers (Primary and standby) deployed in zone redundancy or same-zone redundancy.</w:t>
      </w:r>
    </w:p>
    <w:p w14:paraId="7EE13E82" w14:textId="51F61CC5" w:rsidR="004005AF" w:rsidRPr="00ED4527" w:rsidRDefault="00EE6E3C" w:rsidP="00867E13">
      <w:pPr>
        <w:pStyle w:val="ProductList-Body"/>
        <w:rPr>
          <w:b/>
          <w:bCs/>
          <w:color w:val="00188F"/>
        </w:rPr>
      </w:pPr>
      <w:r>
        <w:rPr>
          <w:b/>
          <w:bCs/>
          <w:color w:val="00188F"/>
        </w:rPr>
        <w:t>Uptime Calculation</w:t>
      </w:r>
      <w:r w:rsidR="004005AF" w:rsidRPr="00ED4527">
        <w:rPr>
          <w:b/>
          <w:bCs/>
          <w:color w:val="00188F"/>
        </w:rPr>
        <w:t xml:space="preserve"> and Service Levels for Microsoft Azure Database for MySQL – </w:t>
      </w:r>
      <w:r w:rsidR="00865ED7">
        <w:rPr>
          <w:b/>
          <w:bCs/>
          <w:color w:val="00188F"/>
        </w:rPr>
        <w:t>f</w:t>
      </w:r>
      <w:r w:rsidR="004005AF" w:rsidRPr="00ED4527">
        <w:rPr>
          <w:b/>
          <w:bCs/>
          <w:color w:val="00188F"/>
        </w:rPr>
        <w:t xml:space="preserve">lexible </w:t>
      </w:r>
      <w:r w:rsidR="00865ED7">
        <w:rPr>
          <w:b/>
          <w:bCs/>
          <w:color w:val="00188F"/>
        </w:rPr>
        <w:t>s</w:t>
      </w:r>
      <w:r w:rsidR="004005AF" w:rsidRPr="00ED4527">
        <w:rPr>
          <w:b/>
          <w:bCs/>
          <w:color w:val="00188F"/>
        </w:rPr>
        <w:t>erver</w:t>
      </w:r>
    </w:p>
    <w:p w14:paraId="22280926" w14:textId="322C3AB6" w:rsidR="004005AF" w:rsidRDefault="004005AF" w:rsidP="004005AF">
      <w:pPr>
        <w:pStyle w:val="ProductList-Body"/>
      </w:pPr>
      <w:r w:rsidRPr="00ED4527">
        <w:rPr>
          <w:b/>
          <w:bCs/>
          <w:color w:val="00188F"/>
        </w:rPr>
        <w:t>"Maximum Available Minutes"</w:t>
      </w:r>
      <w:r>
        <w:t xml:space="preserve"> is the total number of minutes for a given Server deployed by Customer in a Microsoft Azure subscription during </w:t>
      </w:r>
      <w:r w:rsidR="003C74BC">
        <w:t>an Applicable Period</w:t>
      </w:r>
      <w:r>
        <w:t>.</w:t>
      </w:r>
    </w:p>
    <w:p w14:paraId="74F3BD76" w14:textId="77777777" w:rsidR="004005AF" w:rsidRDefault="004005AF" w:rsidP="004005AF">
      <w:pPr>
        <w:pStyle w:val="ProductList-Body"/>
      </w:pPr>
      <w:r w:rsidRPr="00ED4527">
        <w:rPr>
          <w:b/>
          <w:bCs/>
          <w:color w:val="00188F"/>
        </w:rPr>
        <w:t>"Downtime"</w:t>
      </w:r>
      <w:r>
        <w:t xml:space="preserve"> is the total number of minutes within Maximum Available Minutes during which a Server is unavailable. A minute is considered unavailable if all continuous attempts by Customer to establish a connection to the Server were unsuccessful.</w:t>
      </w:r>
    </w:p>
    <w:p w14:paraId="45B83CB8" w14:textId="36884F2D" w:rsidR="004005AF" w:rsidRDefault="004005AF" w:rsidP="004005AF">
      <w:pPr>
        <w:pStyle w:val="ProductList-Body"/>
      </w:pPr>
      <w:r w:rsidRPr="00ED4527">
        <w:rPr>
          <w:b/>
          <w:bCs/>
          <w:color w:val="00188F"/>
        </w:rPr>
        <w:t>"</w:t>
      </w:r>
      <w:r w:rsidR="00AC48A7">
        <w:rPr>
          <w:b/>
          <w:bCs/>
          <w:color w:val="00188F"/>
        </w:rPr>
        <w:t>Uptime Percentage</w:t>
      </w:r>
      <w:r w:rsidRPr="00ED4527">
        <w:rPr>
          <w:b/>
          <w:bCs/>
          <w:color w:val="00188F"/>
        </w:rPr>
        <w:t>"</w:t>
      </w:r>
      <w:r>
        <w:t xml:space="preserve"> for the Azure Database for MySQL – </w:t>
      </w:r>
      <w:r w:rsidR="00D337B4">
        <w:t>f</w:t>
      </w:r>
      <w:r>
        <w:t xml:space="preserve">lexible </w:t>
      </w:r>
      <w:r w:rsidR="00D337B4">
        <w:t>s</w:t>
      </w:r>
      <w:r>
        <w:t>erver is calculated as Maximum Available Minutes less Downtime divided by Maximum Available Minutes.</w:t>
      </w:r>
    </w:p>
    <w:p w14:paraId="47FE4B91" w14:textId="3F23E174" w:rsidR="004005AF" w:rsidRDefault="00AC48A7" w:rsidP="004005AF">
      <w:pPr>
        <w:pStyle w:val="ProductList-Body"/>
        <w:tabs>
          <w:tab w:val="clear" w:pos="360"/>
          <w:tab w:val="clear" w:pos="720"/>
          <w:tab w:val="clear" w:pos="1080"/>
        </w:tabs>
      </w:pPr>
      <w:r>
        <w:t>Uptime Percentage</w:t>
      </w:r>
      <w:r w:rsidR="004005AF">
        <w:t xml:space="preserve"> is represented by the following formula:</w:t>
      </w:r>
    </w:p>
    <w:p w14:paraId="4F297DB9" w14:textId="77777777" w:rsidR="004005AF" w:rsidRPr="00191B8C" w:rsidRDefault="00000000" w:rsidP="005C5A1C">
      <w:pPr>
        <w:pStyle w:val="ListParagraph"/>
        <w:spacing w:before="120" w:after="12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5C9021F" w14:textId="3C1B9921" w:rsidR="004005AF" w:rsidRDefault="004005AF" w:rsidP="004005AF">
      <w:pPr>
        <w:pStyle w:val="ProductList-Body"/>
        <w:keepNext/>
      </w:pPr>
      <w:r>
        <w:rPr>
          <w:b/>
          <w:color w:val="00188F"/>
        </w:rPr>
        <w:t xml:space="preserve">The following </w:t>
      </w:r>
      <w:r w:rsidRPr="0076238C">
        <w:rPr>
          <w:b/>
          <w:color w:val="00188F"/>
        </w:rPr>
        <w:t xml:space="preserve">Service </w:t>
      </w:r>
      <w:r>
        <w:rPr>
          <w:b/>
          <w:color w:val="00188F"/>
        </w:rPr>
        <w:t xml:space="preserve">Levels and Service Credits are applicable to Customer’s use of Azure Database for MySQL – </w:t>
      </w:r>
      <w:r w:rsidR="009D4B73">
        <w:rPr>
          <w:b/>
          <w:color w:val="00188F"/>
        </w:rPr>
        <w:t>f</w:t>
      </w:r>
      <w:r>
        <w:rPr>
          <w:b/>
          <w:color w:val="00188F"/>
        </w:rPr>
        <w:t xml:space="preserve">lexible </w:t>
      </w:r>
      <w:r w:rsidR="009D4B73">
        <w:rPr>
          <w:b/>
          <w:color w:val="00188F"/>
        </w:rPr>
        <w:t>s</w:t>
      </w:r>
      <w:r>
        <w:rPr>
          <w:b/>
          <w:color w:val="00188F"/>
        </w:rPr>
        <w:t>erver configured in zone-redundant High Availability mode: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9223188" w14:textId="77777777" w:rsidTr="00345529">
        <w:trPr>
          <w:tblHeader/>
        </w:trPr>
        <w:tc>
          <w:tcPr>
            <w:tcW w:w="5400" w:type="dxa"/>
            <w:shd w:val="clear" w:color="auto" w:fill="0072C6"/>
          </w:tcPr>
          <w:p w14:paraId="0B630B06" w14:textId="5E8CE306" w:rsidR="004005A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1AA9BA6" w14:textId="77777777" w:rsidR="004005AF" w:rsidRPr="001A0074" w:rsidRDefault="004005AF" w:rsidP="000F31B4">
            <w:pPr>
              <w:pStyle w:val="ProductList-OfferingBody"/>
              <w:jc w:val="center"/>
              <w:rPr>
                <w:color w:val="FFFFFF" w:themeColor="background1"/>
              </w:rPr>
            </w:pPr>
            <w:r>
              <w:rPr>
                <w:color w:val="FFFFFF" w:themeColor="background1"/>
              </w:rPr>
              <w:t>Service Credit</w:t>
            </w:r>
          </w:p>
        </w:tc>
      </w:tr>
      <w:tr w:rsidR="004005AF" w:rsidRPr="00B44CF9" w14:paraId="1EB5028C" w14:textId="77777777" w:rsidTr="00345529">
        <w:tc>
          <w:tcPr>
            <w:tcW w:w="5400" w:type="dxa"/>
          </w:tcPr>
          <w:p w14:paraId="6FD2FC8E" w14:textId="77777777" w:rsidR="004005AF" w:rsidRPr="0076238C" w:rsidRDefault="004005AF" w:rsidP="000F31B4">
            <w:pPr>
              <w:pStyle w:val="ProductList-OfferingBody"/>
              <w:jc w:val="center"/>
            </w:pPr>
            <w:r w:rsidRPr="0012043C">
              <w:t>Less than 99.99% and greater than or equal to 99.00%</w:t>
            </w:r>
          </w:p>
        </w:tc>
        <w:tc>
          <w:tcPr>
            <w:tcW w:w="5400" w:type="dxa"/>
          </w:tcPr>
          <w:p w14:paraId="0C2FBEBD" w14:textId="77777777" w:rsidR="004005AF" w:rsidRPr="0076238C" w:rsidRDefault="004005AF" w:rsidP="000F31B4">
            <w:pPr>
              <w:pStyle w:val="ProductList-OfferingBody"/>
              <w:jc w:val="center"/>
            </w:pPr>
            <w:r>
              <w:t>10</w:t>
            </w:r>
            <w:r w:rsidRPr="0076238C">
              <w:t>%</w:t>
            </w:r>
          </w:p>
        </w:tc>
      </w:tr>
      <w:tr w:rsidR="004005AF" w:rsidRPr="00B44CF9" w14:paraId="5FE2B654" w14:textId="77777777" w:rsidTr="00345529">
        <w:tc>
          <w:tcPr>
            <w:tcW w:w="5400" w:type="dxa"/>
          </w:tcPr>
          <w:p w14:paraId="212F7CF1" w14:textId="77777777" w:rsidR="004005AF" w:rsidRPr="0076238C" w:rsidRDefault="004005AF" w:rsidP="000F31B4">
            <w:pPr>
              <w:pStyle w:val="ProductList-OfferingBody"/>
              <w:jc w:val="center"/>
            </w:pPr>
            <w:r w:rsidRPr="0012043C">
              <w:t>Less than 99.00% and greater than or equal to 95.00%</w:t>
            </w:r>
          </w:p>
        </w:tc>
        <w:tc>
          <w:tcPr>
            <w:tcW w:w="5400" w:type="dxa"/>
          </w:tcPr>
          <w:p w14:paraId="35D8F95A" w14:textId="77777777" w:rsidR="004005AF" w:rsidRPr="0076238C" w:rsidRDefault="004005AF" w:rsidP="000F31B4">
            <w:pPr>
              <w:pStyle w:val="ProductList-OfferingBody"/>
              <w:jc w:val="center"/>
            </w:pPr>
            <w:r>
              <w:t>25</w:t>
            </w:r>
            <w:r w:rsidRPr="0076238C">
              <w:t>%</w:t>
            </w:r>
          </w:p>
        </w:tc>
      </w:tr>
      <w:tr w:rsidR="004005AF" w:rsidRPr="00B44CF9" w14:paraId="6D2C93E4" w14:textId="77777777" w:rsidTr="00345529">
        <w:tc>
          <w:tcPr>
            <w:tcW w:w="5400" w:type="dxa"/>
          </w:tcPr>
          <w:p w14:paraId="17799D0B" w14:textId="77777777" w:rsidR="004005AF" w:rsidRPr="0076238C" w:rsidRDefault="004005AF" w:rsidP="000F31B4">
            <w:pPr>
              <w:pStyle w:val="ProductList-OfferingBody"/>
              <w:jc w:val="center"/>
            </w:pPr>
            <w:r>
              <w:t>&lt; 95%</w:t>
            </w:r>
          </w:p>
        </w:tc>
        <w:tc>
          <w:tcPr>
            <w:tcW w:w="5400" w:type="dxa"/>
          </w:tcPr>
          <w:p w14:paraId="2F8A7162" w14:textId="77777777" w:rsidR="004005AF" w:rsidRDefault="004005AF" w:rsidP="000F31B4">
            <w:pPr>
              <w:pStyle w:val="ProductList-OfferingBody"/>
              <w:jc w:val="center"/>
            </w:pPr>
            <w:r>
              <w:t>100%</w:t>
            </w:r>
          </w:p>
        </w:tc>
      </w:tr>
    </w:tbl>
    <w:p w14:paraId="46DD0850" w14:textId="4E066F72" w:rsidR="004005AF" w:rsidRDefault="004005AF" w:rsidP="00867E13">
      <w:pPr>
        <w:pStyle w:val="ProductList-Body"/>
        <w:keepNext/>
        <w:spacing w:before="120"/>
      </w:pPr>
      <w:r>
        <w:rPr>
          <w:b/>
          <w:color w:val="00188F"/>
        </w:rPr>
        <w:t xml:space="preserve">The following </w:t>
      </w:r>
      <w:r w:rsidRPr="0076238C">
        <w:rPr>
          <w:b/>
          <w:color w:val="00188F"/>
        </w:rPr>
        <w:t xml:space="preserve">Service </w:t>
      </w:r>
      <w:r>
        <w:rPr>
          <w:b/>
          <w:color w:val="00188F"/>
        </w:rPr>
        <w:t xml:space="preserve">Levels and Service Credits are applicable to Customer’s use of Azure Database for MySQL – </w:t>
      </w:r>
      <w:r w:rsidR="009D4B73">
        <w:rPr>
          <w:b/>
          <w:color w:val="00188F"/>
        </w:rPr>
        <w:t>f</w:t>
      </w:r>
      <w:r>
        <w:rPr>
          <w:b/>
          <w:color w:val="00188F"/>
        </w:rPr>
        <w:t xml:space="preserve">lexible </w:t>
      </w:r>
      <w:r w:rsidR="009D4B73">
        <w:rPr>
          <w:b/>
          <w:color w:val="00188F"/>
        </w:rPr>
        <w:t>s</w:t>
      </w:r>
      <w:r>
        <w:rPr>
          <w:b/>
          <w:color w:val="00188F"/>
        </w:rPr>
        <w:t>erver configured in same-zone High Availability mode: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5754CE" w14:textId="77777777" w:rsidTr="00345529">
        <w:trPr>
          <w:tblHeader/>
        </w:trPr>
        <w:tc>
          <w:tcPr>
            <w:tcW w:w="5400" w:type="dxa"/>
            <w:shd w:val="clear" w:color="auto" w:fill="0072C6"/>
          </w:tcPr>
          <w:p w14:paraId="2894CCEA" w14:textId="5DEE4CBF" w:rsidR="004005A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F85FD67" w14:textId="77777777" w:rsidR="004005AF" w:rsidRPr="001A0074" w:rsidRDefault="004005AF" w:rsidP="000F31B4">
            <w:pPr>
              <w:pStyle w:val="ProductList-OfferingBody"/>
              <w:jc w:val="center"/>
              <w:rPr>
                <w:color w:val="FFFFFF" w:themeColor="background1"/>
              </w:rPr>
            </w:pPr>
            <w:r>
              <w:rPr>
                <w:color w:val="FFFFFF" w:themeColor="background1"/>
              </w:rPr>
              <w:t>Service Credit</w:t>
            </w:r>
          </w:p>
        </w:tc>
      </w:tr>
      <w:tr w:rsidR="004005AF" w:rsidRPr="00B44CF9" w14:paraId="75F74B71" w14:textId="77777777" w:rsidTr="00345529">
        <w:tc>
          <w:tcPr>
            <w:tcW w:w="5400" w:type="dxa"/>
          </w:tcPr>
          <w:p w14:paraId="6B5D0407" w14:textId="77777777" w:rsidR="004005AF" w:rsidRPr="0076238C" w:rsidRDefault="004005AF" w:rsidP="000F31B4">
            <w:pPr>
              <w:pStyle w:val="ProductList-OfferingBody"/>
              <w:jc w:val="center"/>
            </w:pPr>
            <w:r w:rsidRPr="0012043C">
              <w:t>Less than 99.95% and greater than or equal to 99.00%</w:t>
            </w:r>
          </w:p>
        </w:tc>
        <w:tc>
          <w:tcPr>
            <w:tcW w:w="5400" w:type="dxa"/>
          </w:tcPr>
          <w:p w14:paraId="6A706C4A" w14:textId="77777777" w:rsidR="004005AF" w:rsidRPr="0076238C" w:rsidRDefault="004005AF" w:rsidP="000F31B4">
            <w:pPr>
              <w:pStyle w:val="ProductList-OfferingBody"/>
              <w:jc w:val="center"/>
            </w:pPr>
            <w:r>
              <w:t>10</w:t>
            </w:r>
            <w:r w:rsidRPr="0076238C">
              <w:t>%</w:t>
            </w:r>
          </w:p>
        </w:tc>
      </w:tr>
      <w:tr w:rsidR="004005AF" w:rsidRPr="00B44CF9" w14:paraId="0FA5165A" w14:textId="77777777" w:rsidTr="00345529">
        <w:tc>
          <w:tcPr>
            <w:tcW w:w="5400" w:type="dxa"/>
          </w:tcPr>
          <w:p w14:paraId="2B1611DB" w14:textId="77777777" w:rsidR="004005AF" w:rsidRPr="0076238C" w:rsidRDefault="004005AF" w:rsidP="000F31B4">
            <w:pPr>
              <w:pStyle w:val="ProductList-OfferingBody"/>
              <w:jc w:val="center"/>
            </w:pPr>
            <w:r>
              <w:t>&lt; 99%</w:t>
            </w:r>
          </w:p>
        </w:tc>
        <w:tc>
          <w:tcPr>
            <w:tcW w:w="5400" w:type="dxa"/>
          </w:tcPr>
          <w:p w14:paraId="08B7D64E" w14:textId="77777777" w:rsidR="004005AF" w:rsidRPr="0076238C" w:rsidRDefault="004005AF" w:rsidP="000F31B4">
            <w:pPr>
              <w:pStyle w:val="ProductList-OfferingBody"/>
              <w:jc w:val="center"/>
            </w:pPr>
            <w:r>
              <w:t>25</w:t>
            </w:r>
            <w:r w:rsidRPr="0076238C">
              <w:t>%</w:t>
            </w:r>
          </w:p>
        </w:tc>
      </w:tr>
    </w:tbl>
    <w:p w14:paraId="6A8D5FEA" w14:textId="3A484B19" w:rsidR="004005AF" w:rsidRDefault="004005AF" w:rsidP="00867E13">
      <w:pPr>
        <w:pStyle w:val="ProductList-Body"/>
        <w:keepNext/>
        <w:spacing w:before="120"/>
        <w:rPr>
          <w:b/>
          <w:color w:val="00188F"/>
        </w:rPr>
      </w:pPr>
      <w:r>
        <w:rPr>
          <w:b/>
          <w:color w:val="00188F"/>
        </w:rPr>
        <w:t xml:space="preserve">The following </w:t>
      </w:r>
      <w:r w:rsidRPr="0076238C">
        <w:rPr>
          <w:b/>
          <w:color w:val="00188F"/>
        </w:rPr>
        <w:t xml:space="preserve">Service </w:t>
      </w:r>
      <w:r>
        <w:rPr>
          <w:b/>
          <w:color w:val="00188F"/>
        </w:rPr>
        <w:t xml:space="preserve">Levels and Service Credits are applicable to Customer’s use of Azure Database for MySQL – </w:t>
      </w:r>
      <w:r w:rsidR="00001D74">
        <w:rPr>
          <w:b/>
          <w:color w:val="00188F"/>
        </w:rPr>
        <w:t>f</w:t>
      </w:r>
      <w:r>
        <w:rPr>
          <w:b/>
          <w:color w:val="00188F"/>
        </w:rPr>
        <w:t xml:space="preserve">lexible </w:t>
      </w:r>
      <w:r w:rsidR="00001D74">
        <w:rPr>
          <w:b/>
          <w:color w:val="00188F"/>
        </w:rPr>
        <w:t>s</w:t>
      </w:r>
      <w:r>
        <w:rPr>
          <w:b/>
          <w:color w:val="00188F"/>
        </w:rPr>
        <w:t>erver that is not configured High Availability mode: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5305E2" w14:textId="77777777" w:rsidTr="00345529">
        <w:trPr>
          <w:tblHeader/>
        </w:trPr>
        <w:tc>
          <w:tcPr>
            <w:tcW w:w="5400" w:type="dxa"/>
            <w:shd w:val="clear" w:color="auto" w:fill="0072C6"/>
          </w:tcPr>
          <w:p w14:paraId="4CA575A4" w14:textId="1A0326FD" w:rsidR="004005A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29EE20F" w14:textId="77777777" w:rsidR="004005AF" w:rsidRPr="001A0074" w:rsidRDefault="004005AF" w:rsidP="000F31B4">
            <w:pPr>
              <w:pStyle w:val="ProductList-OfferingBody"/>
              <w:jc w:val="center"/>
              <w:rPr>
                <w:color w:val="FFFFFF" w:themeColor="background1"/>
              </w:rPr>
            </w:pPr>
            <w:r>
              <w:rPr>
                <w:color w:val="FFFFFF" w:themeColor="background1"/>
              </w:rPr>
              <w:t>Service Credit</w:t>
            </w:r>
          </w:p>
        </w:tc>
      </w:tr>
      <w:tr w:rsidR="004005AF" w:rsidRPr="00B44CF9" w14:paraId="7EA9A976" w14:textId="77777777" w:rsidTr="00345529">
        <w:tc>
          <w:tcPr>
            <w:tcW w:w="5400" w:type="dxa"/>
          </w:tcPr>
          <w:p w14:paraId="20157DEE" w14:textId="77777777" w:rsidR="004005AF" w:rsidRPr="0076238C" w:rsidRDefault="004005AF" w:rsidP="000F31B4">
            <w:pPr>
              <w:pStyle w:val="ProductList-OfferingBody"/>
              <w:jc w:val="center"/>
            </w:pPr>
            <w:r w:rsidRPr="0012043C">
              <w:t>Less than 99.9% and greater than or equal to 99.00%</w:t>
            </w:r>
          </w:p>
        </w:tc>
        <w:tc>
          <w:tcPr>
            <w:tcW w:w="5400" w:type="dxa"/>
          </w:tcPr>
          <w:p w14:paraId="738CE13C" w14:textId="77777777" w:rsidR="004005AF" w:rsidRPr="0076238C" w:rsidRDefault="004005AF" w:rsidP="000F31B4">
            <w:pPr>
              <w:pStyle w:val="ProductList-OfferingBody"/>
              <w:jc w:val="center"/>
            </w:pPr>
            <w:r>
              <w:t>10</w:t>
            </w:r>
            <w:r w:rsidRPr="0076238C">
              <w:t>%</w:t>
            </w:r>
          </w:p>
        </w:tc>
      </w:tr>
      <w:tr w:rsidR="004005AF" w:rsidRPr="00B44CF9" w14:paraId="751DDCE9" w14:textId="77777777" w:rsidTr="00345529">
        <w:tc>
          <w:tcPr>
            <w:tcW w:w="5400" w:type="dxa"/>
          </w:tcPr>
          <w:p w14:paraId="4DD71F02" w14:textId="77777777" w:rsidR="004005AF" w:rsidRPr="0076238C" w:rsidRDefault="004005AF" w:rsidP="000F31B4">
            <w:pPr>
              <w:pStyle w:val="ProductList-OfferingBody"/>
              <w:jc w:val="center"/>
            </w:pPr>
            <w:r>
              <w:t>&lt; 99%</w:t>
            </w:r>
          </w:p>
        </w:tc>
        <w:tc>
          <w:tcPr>
            <w:tcW w:w="5400" w:type="dxa"/>
          </w:tcPr>
          <w:p w14:paraId="50CD7567" w14:textId="77777777" w:rsidR="004005AF" w:rsidRPr="0076238C" w:rsidRDefault="004005AF" w:rsidP="000F31B4">
            <w:pPr>
              <w:pStyle w:val="ProductList-OfferingBody"/>
              <w:jc w:val="center"/>
            </w:pPr>
            <w:r>
              <w:t>25</w:t>
            </w:r>
            <w:r w:rsidRPr="0076238C">
              <w:t>%</w:t>
            </w:r>
          </w:p>
        </w:tc>
      </w:tr>
    </w:tbl>
    <w:p w14:paraId="62C7CF7F" w14:textId="77777777" w:rsidR="00486A3A" w:rsidRPr="00486A3A" w:rsidRDefault="00486A3A" w:rsidP="00FE1731">
      <w:pPr>
        <w:shd w:val="clear" w:color="auto" w:fill="FFFFFF"/>
        <w:spacing w:before="120" w:after="120" w:line="240" w:lineRule="auto"/>
        <w:rPr>
          <w:rFonts w:ascii="Calibri" w:eastAsia="Times New Roman" w:hAnsi="Calibri" w:cs="Calibri"/>
          <w:b/>
          <w:bCs/>
          <w:color w:val="00188F"/>
          <w:kern w:val="2"/>
          <w:sz w:val="18"/>
          <w:szCs w:val="18"/>
          <w14:ligatures w14:val="standardContextual"/>
        </w:rPr>
      </w:pPr>
      <w:r w:rsidRPr="00486A3A">
        <w:rPr>
          <w:rFonts w:ascii="Calibri" w:eastAsia="Times New Roman" w:hAnsi="Calibri" w:cs="Calibri"/>
          <w:b/>
          <w:bCs/>
          <w:color w:val="00188F"/>
          <w:sz w:val="18"/>
          <w:szCs w:val="18"/>
        </w:rPr>
        <w:t>SLA Exclusions</w:t>
      </w:r>
    </w:p>
    <w:p w14:paraId="267028FC" w14:textId="77777777" w:rsidR="00486A3A" w:rsidRPr="00486A3A" w:rsidRDefault="00486A3A" w:rsidP="00FE1731">
      <w:pPr>
        <w:shd w:val="clear" w:color="auto" w:fill="FFFFFF"/>
        <w:spacing w:after="0" w:line="240" w:lineRule="auto"/>
        <w:rPr>
          <w:rFonts w:ascii="Calibri" w:eastAsia="Times New Roman" w:hAnsi="Calibri" w:cs="Calibri"/>
          <w:kern w:val="2"/>
          <w:sz w:val="18"/>
          <w:szCs w:val="18"/>
          <w14:ligatures w14:val="standardContextual"/>
        </w:rPr>
      </w:pPr>
      <w:r w:rsidRPr="00486A3A">
        <w:rPr>
          <w:rFonts w:ascii="Calibri" w:eastAsia="Times New Roman" w:hAnsi="Calibri" w:cs="Calibri"/>
          <w:sz w:val="18"/>
          <w:szCs w:val="18"/>
        </w:rPr>
        <w:t>The applicable SLAs do not apply to any unavailability, suspension, termination, or performance degradation of Azure Database for MySQL that is directly or indirectly caused by:</w:t>
      </w:r>
    </w:p>
    <w:p w14:paraId="37E109F7" w14:textId="77777777" w:rsidR="00486A3A" w:rsidRPr="00486A3A" w:rsidRDefault="00486A3A" w:rsidP="00486A3A">
      <w:pPr>
        <w:numPr>
          <w:ilvl w:val="0"/>
          <w:numId w:val="49"/>
        </w:numPr>
        <w:shd w:val="clear" w:color="auto" w:fill="FFFFFF"/>
        <w:spacing w:before="220" w:after="0" w:line="278" w:lineRule="auto"/>
        <w:contextualSpacing/>
        <w:rPr>
          <w:rFonts w:ascii="Calibri" w:eastAsia="Times New Roman" w:hAnsi="Calibri" w:cs="Calibri"/>
          <w:kern w:val="2"/>
          <w:sz w:val="18"/>
          <w:szCs w:val="18"/>
          <w14:ligatures w14:val="standardContextual"/>
        </w:rPr>
      </w:pPr>
      <w:r w:rsidRPr="00486A3A">
        <w:rPr>
          <w:rFonts w:ascii="Calibri" w:eastAsia="Times New Roman" w:hAnsi="Calibri" w:cs="Calibri"/>
          <w:sz w:val="18"/>
          <w:szCs w:val="18"/>
        </w:rPr>
        <w:t>Limitations or performance characteristics inherent to the Burstable v2 compute tier, including CPU utilization allowances, memory constraints, and other resource restrictions associated with the selected Burstable v2 compute configuration.</w:t>
      </w:r>
    </w:p>
    <w:p w14:paraId="4F4807F8" w14:textId="77777777" w:rsidR="00486A3A" w:rsidRPr="00486A3A" w:rsidRDefault="00486A3A" w:rsidP="00486A3A">
      <w:pPr>
        <w:numPr>
          <w:ilvl w:val="0"/>
          <w:numId w:val="49"/>
        </w:numPr>
        <w:shd w:val="clear" w:color="auto" w:fill="FFFFFF"/>
        <w:spacing w:before="220" w:after="0" w:line="278" w:lineRule="auto"/>
        <w:contextualSpacing/>
        <w:rPr>
          <w:rFonts w:ascii="Calibri" w:eastAsia="Times New Roman" w:hAnsi="Calibri" w:cs="Calibri"/>
          <w:kern w:val="2"/>
          <w:sz w:val="18"/>
          <w:szCs w:val="18"/>
          <w14:ligatures w14:val="standardContextual"/>
        </w:rPr>
      </w:pPr>
      <w:r w:rsidRPr="00486A3A">
        <w:rPr>
          <w:rFonts w:ascii="Calibri" w:eastAsia="Times New Roman" w:hAnsi="Calibri" w:cs="Calibri"/>
          <w:sz w:val="18"/>
          <w:szCs w:val="18"/>
        </w:rPr>
        <w:t xml:space="preserve">Failure to follow the recommended operational guidance and best practices documented in the Azure Database for MySQL </w:t>
      </w:r>
      <w:hyperlink r:id="rId23" w:history="1">
        <w:r w:rsidRPr="00486A3A">
          <w:rPr>
            <w:rFonts w:ascii="Calibri" w:eastAsia="Times New Roman" w:hAnsi="Calibri" w:cs="Calibri"/>
            <w:sz w:val="18"/>
            <w:szCs w:val="18"/>
          </w:rPr>
          <w:t>public documentation</w:t>
        </w:r>
      </w:hyperlink>
      <w:r w:rsidRPr="00486A3A">
        <w:rPr>
          <w:rFonts w:ascii="Calibri" w:eastAsia="Times New Roman" w:hAnsi="Calibri" w:cs="Calibri"/>
          <w:sz w:val="18"/>
          <w:szCs w:val="18"/>
        </w:rPr>
        <w:t>, including workload patterns or configurations that adversely impact service availability, performance, or recovery times.</w:t>
      </w:r>
    </w:p>
    <w:p w14:paraId="19669AA0" w14:textId="77777777" w:rsidR="00486A3A" w:rsidRPr="00486A3A" w:rsidRDefault="00486A3A" w:rsidP="00486A3A">
      <w:pPr>
        <w:numPr>
          <w:ilvl w:val="0"/>
          <w:numId w:val="49"/>
        </w:numPr>
        <w:shd w:val="clear" w:color="auto" w:fill="FFFFFF"/>
        <w:spacing w:before="220" w:after="0" w:line="278" w:lineRule="auto"/>
        <w:contextualSpacing/>
        <w:rPr>
          <w:rFonts w:ascii="Calibri" w:eastAsia="Times New Roman" w:hAnsi="Calibri" w:cs="Calibri"/>
          <w:kern w:val="2"/>
          <w:sz w:val="18"/>
          <w:szCs w:val="18"/>
          <w14:ligatures w14:val="standardContextual"/>
        </w:rPr>
      </w:pPr>
      <w:r w:rsidRPr="00486A3A">
        <w:rPr>
          <w:rFonts w:ascii="Calibri" w:eastAsia="Times New Roman" w:hAnsi="Calibri" w:cs="Calibri"/>
          <w:sz w:val="18"/>
          <w:szCs w:val="18"/>
        </w:rPr>
        <w:t>Factors outside of Microsoft’s reasonable control, your equipment, software, or other technology, or your voluntary actions or inactions.</w:t>
      </w:r>
    </w:p>
    <w:p w14:paraId="1046A453" w14:textId="77777777" w:rsidR="00486A3A" w:rsidRPr="00486A3A" w:rsidRDefault="00486A3A" w:rsidP="00E32E48">
      <w:pPr>
        <w:numPr>
          <w:ilvl w:val="0"/>
          <w:numId w:val="49"/>
        </w:numPr>
        <w:shd w:val="clear" w:color="auto" w:fill="FFFFFF"/>
        <w:spacing w:after="120" w:line="240" w:lineRule="auto"/>
        <w:contextualSpacing/>
        <w:rPr>
          <w:rFonts w:ascii="Calibri" w:eastAsia="Times New Roman" w:hAnsi="Calibri" w:cs="Calibri"/>
          <w:kern w:val="2"/>
          <w:sz w:val="18"/>
          <w:szCs w:val="18"/>
          <w14:ligatures w14:val="standardContextual"/>
        </w:rPr>
      </w:pPr>
      <w:r w:rsidRPr="00486A3A">
        <w:rPr>
          <w:rFonts w:ascii="Calibri" w:eastAsia="Times New Roman" w:hAnsi="Calibri" w:cs="Calibri"/>
          <w:sz w:val="18"/>
          <w:szCs w:val="18"/>
        </w:rPr>
        <w:t>Recovery delays, failover delays, or availability impacts caused by customer-configured resource capacity that is insufficient for the workload, including compute, storage, IOPS, throughput, or other service resource requirements.</w:t>
      </w:r>
    </w:p>
    <w:p w14:paraId="3C46138B" w14:textId="7ABF89A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768A13F" w14:textId="77777777" w:rsidR="004005AF" w:rsidRDefault="004005AF" w:rsidP="00E73DCD">
      <w:pPr>
        <w:pStyle w:val="ProductList-Offering2Heading"/>
        <w:keepNext/>
        <w:tabs>
          <w:tab w:val="clear" w:pos="360"/>
          <w:tab w:val="clear" w:pos="720"/>
          <w:tab w:val="clear" w:pos="1080"/>
        </w:tabs>
        <w:outlineLvl w:val="2"/>
      </w:pPr>
      <w:bookmarkStart w:id="217" w:name="_Toc52348928"/>
      <w:bookmarkStart w:id="218" w:name="_Toc243922458"/>
      <w:r>
        <w:t>Azure Database for PostgreSQL</w:t>
      </w:r>
      <w:bookmarkEnd w:id="216"/>
      <w:bookmarkEnd w:id="217"/>
      <w:bookmarkEnd w:id="218"/>
    </w:p>
    <w:p w14:paraId="36D6E7A3" w14:textId="3821EB3A" w:rsidR="004005AF" w:rsidRPr="00ED4527" w:rsidRDefault="004005AF" w:rsidP="00B34B47">
      <w:pPr>
        <w:pStyle w:val="ProductList-Body"/>
        <w:spacing w:before="120"/>
        <w:rPr>
          <w:b/>
          <w:bCs/>
          <w:color w:val="00188F"/>
        </w:rPr>
      </w:pPr>
      <w:bookmarkStart w:id="219" w:name="_Toc513395512"/>
      <w:r w:rsidRPr="00ED4527">
        <w:rPr>
          <w:b/>
          <w:bCs/>
          <w:color w:val="00188F"/>
        </w:rPr>
        <w:t>Microsoft Azure Database for PostgreSQL –</w:t>
      </w:r>
      <w:r w:rsidR="00664416">
        <w:rPr>
          <w:b/>
          <w:bCs/>
          <w:color w:val="00188F"/>
        </w:rPr>
        <w:t>f</w:t>
      </w:r>
      <w:r w:rsidRPr="00ED4527">
        <w:rPr>
          <w:b/>
          <w:bCs/>
          <w:color w:val="00188F"/>
        </w:rPr>
        <w:t xml:space="preserve">lexible </w:t>
      </w:r>
      <w:r w:rsidR="00664416">
        <w:rPr>
          <w:b/>
          <w:bCs/>
          <w:color w:val="00188F"/>
        </w:rPr>
        <w:t>s</w:t>
      </w:r>
      <w:r w:rsidRPr="00ED4527">
        <w:rPr>
          <w:b/>
          <w:bCs/>
          <w:color w:val="00188F"/>
        </w:rPr>
        <w:t>erver</w:t>
      </w:r>
    </w:p>
    <w:p w14:paraId="6D811BDF" w14:textId="77777777" w:rsidR="004005AF" w:rsidRPr="00ED4527" w:rsidRDefault="004005AF" w:rsidP="004005AF">
      <w:pPr>
        <w:pStyle w:val="ProductList-Body"/>
        <w:rPr>
          <w:b/>
          <w:bCs/>
          <w:color w:val="00188F"/>
        </w:rPr>
      </w:pPr>
      <w:r w:rsidRPr="00ED4527">
        <w:rPr>
          <w:b/>
          <w:bCs/>
          <w:color w:val="00188F"/>
        </w:rPr>
        <w:t>Additional Definitions:</w:t>
      </w:r>
    </w:p>
    <w:p w14:paraId="0D173B0B" w14:textId="0849E771" w:rsidR="004005AF" w:rsidRPr="00ED4527" w:rsidRDefault="004005AF" w:rsidP="004005AF">
      <w:pPr>
        <w:pStyle w:val="ProductList-Body"/>
        <w:rPr>
          <w:color w:val="000000" w:themeColor="text1"/>
        </w:rPr>
      </w:pPr>
      <w:r w:rsidRPr="00ED4527">
        <w:rPr>
          <w:b/>
          <w:bCs/>
          <w:color w:val="00188F"/>
        </w:rPr>
        <w:t>"Server"</w:t>
      </w:r>
      <w:r w:rsidRPr="00ED4527">
        <w:rPr>
          <w:color w:val="00188F"/>
        </w:rPr>
        <w:t xml:space="preserve"> </w:t>
      </w:r>
      <w:r w:rsidRPr="00ED4527">
        <w:rPr>
          <w:color w:val="000000" w:themeColor="text1"/>
        </w:rPr>
        <w:t xml:space="preserve">is any given Azure Database for PostgreSQL server </w:t>
      </w:r>
      <w:r w:rsidR="00664416">
        <w:rPr>
          <w:color w:val="000000" w:themeColor="text1"/>
        </w:rPr>
        <w:t>f</w:t>
      </w:r>
      <w:r w:rsidRPr="00ED4527">
        <w:rPr>
          <w:color w:val="000000" w:themeColor="text1"/>
        </w:rPr>
        <w:t>lexible server.</w:t>
      </w:r>
    </w:p>
    <w:p w14:paraId="4F40C061" w14:textId="16408596" w:rsidR="004005AF" w:rsidRPr="00ED4527" w:rsidRDefault="004005AF" w:rsidP="004005AF">
      <w:pPr>
        <w:pStyle w:val="ProductList-Body"/>
        <w:rPr>
          <w:color w:val="000000" w:themeColor="text1"/>
        </w:rPr>
      </w:pPr>
      <w:r w:rsidRPr="00ED4527">
        <w:rPr>
          <w:b/>
          <w:bCs/>
          <w:color w:val="00188F"/>
        </w:rPr>
        <w:t>"High Availability"</w:t>
      </w:r>
      <w:r w:rsidRPr="00ED4527">
        <w:rPr>
          <w:color w:val="00188F"/>
        </w:rPr>
        <w:t xml:space="preserve"> </w:t>
      </w:r>
      <w:r w:rsidRPr="00ED4527">
        <w:rPr>
          <w:color w:val="000000" w:themeColor="text1"/>
        </w:rPr>
        <w:t xml:space="preserve">in the context of </w:t>
      </w:r>
      <w:r w:rsidR="00664416">
        <w:rPr>
          <w:color w:val="000000" w:themeColor="text1"/>
        </w:rPr>
        <w:t>f</w:t>
      </w:r>
      <w:r w:rsidRPr="00ED4527">
        <w:rPr>
          <w:color w:val="000000" w:themeColor="text1"/>
        </w:rPr>
        <w:t>lexible server means a set of High Availability servers (Primary and standby) deployed in a zone-redundant configuration or same-zone redundancy.</w:t>
      </w:r>
    </w:p>
    <w:p w14:paraId="0221299A" w14:textId="08917E77" w:rsidR="004005AF" w:rsidRPr="00ED4527" w:rsidRDefault="00EE6E3C" w:rsidP="004005AF">
      <w:pPr>
        <w:pStyle w:val="ProductList-Body"/>
        <w:rPr>
          <w:b/>
          <w:bCs/>
          <w:color w:val="00188F"/>
        </w:rPr>
      </w:pPr>
      <w:r>
        <w:rPr>
          <w:b/>
          <w:bCs/>
          <w:color w:val="00188F"/>
        </w:rPr>
        <w:t>Uptime Calculation</w:t>
      </w:r>
      <w:r w:rsidR="004005AF" w:rsidRPr="00ED4527">
        <w:rPr>
          <w:b/>
          <w:bCs/>
          <w:color w:val="00188F"/>
        </w:rPr>
        <w:t xml:space="preserve"> and Service Levels for Microsoft Azure Database for PostgreSQL–</w:t>
      </w:r>
      <w:r w:rsidR="00664416">
        <w:rPr>
          <w:b/>
          <w:bCs/>
          <w:color w:val="00188F"/>
        </w:rPr>
        <w:t>f</w:t>
      </w:r>
      <w:r w:rsidR="004005AF" w:rsidRPr="00ED4527">
        <w:rPr>
          <w:b/>
          <w:bCs/>
          <w:color w:val="00188F"/>
        </w:rPr>
        <w:t xml:space="preserve">lexible </w:t>
      </w:r>
      <w:r w:rsidR="00664416">
        <w:rPr>
          <w:b/>
          <w:bCs/>
          <w:color w:val="00188F"/>
        </w:rPr>
        <w:t>s</w:t>
      </w:r>
      <w:r w:rsidR="004005AF" w:rsidRPr="00ED4527">
        <w:rPr>
          <w:b/>
          <w:bCs/>
          <w:color w:val="00188F"/>
        </w:rPr>
        <w:t>erver</w:t>
      </w:r>
    </w:p>
    <w:p w14:paraId="4D459CB0" w14:textId="5443C7CF" w:rsidR="004005AF" w:rsidRPr="00ED4527" w:rsidRDefault="004005AF" w:rsidP="004005AF">
      <w:pPr>
        <w:pStyle w:val="ProductList-Body"/>
        <w:rPr>
          <w:color w:val="000000" w:themeColor="text1"/>
        </w:rPr>
      </w:pPr>
      <w:r w:rsidRPr="00ED4527">
        <w:rPr>
          <w:b/>
          <w:bCs/>
          <w:color w:val="00188F"/>
        </w:rPr>
        <w:t>"Maximum Available Minutes"</w:t>
      </w:r>
      <w:r w:rsidRPr="00ED4527">
        <w:rPr>
          <w:color w:val="00188F"/>
        </w:rPr>
        <w:t xml:space="preserve"> </w:t>
      </w:r>
      <w:r w:rsidRPr="00ED4527">
        <w:rPr>
          <w:color w:val="000000" w:themeColor="text1"/>
        </w:rPr>
        <w:t xml:space="preserve">is the total number of minutes for a given Server deployed by Customer in a Microsoft Azure subscription during </w:t>
      </w:r>
      <w:r w:rsidR="003C74BC">
        <w:rPr>
          <w:color w:val="000000" w:themeColor="text1"/>
        </w:rPr>
        <w:t>an Applicable Period</w:t>
      </w:r>
      <w:r w:rsidRPr="00ED4527">
        <w:rPr>
          <w:color w:val="000000" w:themeColor="text1"/>
        </w:rPr>
        <w:t>.</w:t>
      </w:r>
    </w:p>
    <w:p w14:paraId="0298D812" w14:textId="77777777" w:rsidR="004005AF" w:rsidRPr="00ED4527" w:rsidRDefault="004005AF" w:rsidP="004005AF">
      <w:pPr>
        <w:pStyle w:val="ProductList-Body"/>
        <w:rPr>
          <w:color w:val="000000" w:themeColor="text1"/>
        </w:rPr>
      </w:pPr>
      <w:r w:rsidRPr="00ED4527">
        <w:rPr>
          <w:b/>
          <w:bCs/>
          <w:color w:val="00188F"/>
        </w:rPr>
        <w:t>"Downtime"</w:t>
      </w:r>
      <w:r w:rsidRPr="00ED4527">
        <w:rPr>
          <w:color w:val="000000" w:themeColor="text1"/>
        </w:rPr>
        <w:t xml:space="preserve"> is the total number of minutes within Maximum Available Minutes during which a Server is unavailable. A minute is considered unavailable if all continuous attempts by Customer to establish a connection to the Server were unsuccessful.</w:t>
      </w:r>
    </w:p>
    <w:p w14:paraId="3CA5E3A3" w14:textId="21BFFDCD" w:rsidR="004005AF" w:rsidRPr="00ED4527" w:rsidRDefault="004005AF" w:rsidP="004005AF">
      <w:pPr>
        <w:pStyle w:val="ProductList-Body"/>
        <w:rPr>
          <w:color w:val="000000" w:themeColor="text1"/>
        </w:rPr>
      </w:pPr>
      <w:r w:rsidRPr="00ED4527">
        <w:rPr>
          <w:b/>
          <w:bCs/>
          <w:color w:val="00188F"/>
        </w:rPr>
        <w:t>"</w:t>
      </w:r>
      <w:r w:rsidR="00AC48A7">
        <w:rPr>
          <w:b/>
          <w:bCs/>
          <w:color w:val="00188F"/>
        </w:rPr>
        <w:t>Uptime Percentage</w:t>
      </w:r>
      <w:r w:rsidRPr="00ED4527">
        <w:rPr>
          <w:b/>
          <w:bCs/>
          <w:color w:val="00188F"/>
        </w:rPr>
        <w:t>"</w:t>
      </w:r>
      <w:r w:rsidRPr="00ED4527">
        <w:rPr>
          <w:color w:val="000000" w:themeColor="text1"/>
        </w:rPr>
        <w:t xml:space="preserve"> for the Azure Database for PostgreSQL –</w:t>
      </w:r>
      <w:r w:rsidR="006D1BEC">
        <w:rPr>
          <w:color w:val="000000" w:themeColor="text1"/>
        </w:rPr>
        <w:t>f</w:t>
      </w:r>
      <w:r w:rsidRPr="00ED4527">
        <w:rPr>
          <w:color w:val="000000" w:themeColor="text1"/>
        </w:rPr>
        <w:t xml:space="preserve">lexible </w:t>
      </w:r>
      <w:r w:rsidR="006D1BEC">
        <w:rPr>
          <w:color w:val="000000" w:themeColor="text1"/>
        </w:rPr>
        <w:t>s</w:t>
      </w:r>
      <w:r w:rsidRPr="00ED4527">
        <w:rPr>
          <w:color w:val="000000" w:themeColor="text1"/>
        </w:rPr>
        <w:t>erver is calculated as Maximum Available Minutes less Downtime divided by Maximum Available Minutes.</w:t>
      </w:r>
    </w:p>
    <w:p w14:paraId="431AA76E" w14:textId="56A74B73" w:rsidR="004005AF" w:rsidRPr="00ED4527" w:rsidRDefault="00AC48A7" w:rsidP="004005AF">
      <w:pPr>
        <w:pStyle w:val="ProductList-Body"/>
        <w:tabs>
          <w:tab w:val="clear" w:pos="360"/>
          <w:tab w:val="clear" w:pos="720"/>
          <w:tab w:val="clear" w:pos="1080"/>
        </w:tabs>
        <w:rPr>
          <w:color w:val="000000" w:themeColor="text1"/>
        </w:rPr>
      </w:pPr>
      <w:r>
        <w:rPr>
          <w:color w:val="000000" w:themeColor="text1"/>
        </w:rPr>
        <w:t>Uptime Percentage</w:t>
      </w:r>
      <w:r w:rsidR="004005AF" w:rsidRPr="00ED4527">
        <w:rPr>
          <w:color w:val="000000" w:themeColor="text1"/>
        </w:rPr>
        <w:t xml:space="preserve"> is represented by the following formula:</w:t>
      </w:r>
    </w:p>
    <w:p w14:paraId="42F7A92F" w14:textId="77777777" w:rsidR="004005AF" w:rsidRPr="00191B8C" w:rsidRDefault="00000000" w:rsidP="002110C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2224139" w14:textId="6FA9FA0E" w:rsidR="004005AF" w:rsidRDefault="004005AF" w:rsidP="004005AF">
      <w:pPr>
        <w:pStyle w:val="ProductList-Body"/>
        <w:keepNext/>
      </w:pPr>
      <w:r>
        <w:rPr>
          <w:b/>
          <w:color w:val="00188F"/>
        </w:rPr>
        <w:t xml:space="preserve">The following </w:t>
      </w:r>
      <w:r w:rsidRPr="0076238C">
        <w:rPr>
          <w:b/>
          <w:color w:val="00188F"/>
        </w:rPr>
        <w:t xml:space="preserve">Service </w:t>
      </w:r>
      <w:r>
        <w:rPr>
          <w:b/>
          <w:color w:val="00188F"/>
        </w:rPr>
        <w:t xml:space="preserve">Levels and Service Credits are applicable to Customer’s use of Azure Database for PostgreSQL – </w:t>
      </w:r>
      <w:r w:rsidR="00447615">
        <w:rPr>
          <w:b/>
          <w:color w:val="00188F"/>
        </w:rPr>
        <w:t>f</w:t>
      </w:r>
      <w:r>
        <w:rPr>
          <w:b/>
          <w:color w:val="00188F"/>
        </w:rPr>
        <w:t xml:space="preserve">lexible </w:t>
      </w:r>
      <w:r w:rsidR="00447615">
        <w:rPr>
          <w:b/>
          <w:color w:val="00188F"/>
        </w:rPr>
        <w:t>s</w:t>
      </w:r>
      <w:r>
        <w:rPr>
          <w:b/>
          <w:color w:val="00188F"/>
        </w:rPr>
        <w:t>erver configured in a zone-redundant High Availability mode: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FE125A5" w14:textId="77777777" w:rsidTr="00345529">
        <w:trPr>
          <w:tblHeader/>
        </w:trPr>
        <w:tc>
          <w:tcPr>
            <w:tcW w:w="5400" w:type="dxa"/>
            <w:shd w:val="clear" w:color="auto" w:fill="0072C6"/>
          </w:tcPr>
          <w:p w14:paraId="672CF6AE" w14:textId="6B065DD5" w:rsidR="004005A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3005C49" w14:textId="77777777" w:rsidR="004005AF" w:rsidRPr="001A0074" w:rsidRDefault="004005AF" w:rsidP="000F31B4">
            <w:pPr>
              <w:pStyle w:val="ProductList-OfferingBody"/>
              <w:jc w:val="center"/>
              <w:rPr>
                <w:color w:val="FFFFFF" w:themeColor="background1"/>
              </w:rPr>
            </w:pPr>
            <w:r>
              <w:rPr>
                <w:color w:val="FFFFFF" w:themeColor="background1"/>
              </w:rPr>
              <w:t>Service Credit</w:t>
            </w:r>
          </w:p>
        </w:tc>
      </w:tr>
      <w:tr w:rsidR="004005AF" w:rsidRPr="00B44CF9" w14:paraId="06682E21" w14:textId="77777777" w:rsidTr="00345529">
        <w:tc>
          <w:tcPr>
            <w:tcW w:w="5400" w:type="dxa"/>
          </w:tcPr>
          <w:p w14:paraId="7B6E35EE" w14:textId="77777777" w:rsidR="004005AF" w:rsidRPr="0076238C" w:rsidRDefault="004005AF" w:rsidP="000F31B4">
            <w:pPr>
              <w:pStyle w:val="ProductList-OfferingBody"/>
              <w:jc w:val="center"/>
            </w:pPr>
            <w:r w:rsidRPr="00092AE1">
              <w:t>Less than 99.99% and greater than or equal to 99.00%</w:t>
            </w:r>
          </w:p>
        </w:tc>
        <w:tc>
          <w:tcPr>
            <w:tcW w:w="5400" w:type="dxa"/>
          </w:tcPr>
          <w:p w14:paraId="4E17E991" w14:textId="77777777" w:rsidR="004005AF" w:rsidRPr="0076238C" w:rsidRDefault="004005AF" w:rsidP="000F31B4">
            <w:pPr>
              <w:pStyle w:val="ProductList-OfferingBody"/>
              <w:jc w:val="center"/>
            </w:pPr>
            <w:r>
              <w:t>10</w:t>
            </w:r>
            <w:r w:rsidRPr="0076238C">
              <w:t>%</w:t>
            </w:r>
          </w:p>
        </w:tc>
      </w:tr>
      <w:tr w:rsidR="004005AF" w:rsidRPr="00B44CF9" w14:paraId="05A1DC5D" w14:textId="77777777" w:rsidTr="00345529">
        <w:tc>
          <w:tcPr>
            <w:tcW w:w="5400" w:type="dxa"/>
          </w:tcPr>
          <w:p w14:paraId="65BE6248" w14:textId="77777777" w:rsidR="004005AF" w:rsidRPr="0076238C" w:rsidRDefault="004005AF" w:rsidP="000F31B4">
            <w:pPr>
              <w:pStyle w:val="ProductList-OfferingBody"/>
              <w:jc w:val="center"/>
            </w:pPr>
            <w:r w:rsidRPr="00092AE1">
              <w:t>Less than 99.00% and greater than or equal to 95.00%</w:t>
            </w:r>
          </w:p>
        </w:tc>
        <w:tc>
          <w:tcPr>
            <w:tcW w:w="5400" w:type="dxa"/>
          </w:tcPr>
          <w:p w14:paraId="53CD4A22" w14:textId="77777777" w:rsidR="004005AF" w:rsidRPr="0076238C" w:rsidRDefault="004005AF" w:rsidP="000F31B4">
            <w:pPr>
              <w:pStyle w:val="ProductList-OfferingBody"/>
              <w:jc w:val="center"/>
            </w:pPr>
            <w:r>
              <w:t>25</w:t>
            </w:r>
            <w:r w:rsidRPr="0076238C">
              <w:t>%</w:t>
            </w:r>
          </w:p>
        </w:tc>
      </w:tr>
      <w:tr w:rsidR="004005AF" w:rsidRPr="00B44CF9" w14:paraId="77FDCEA8" w14:textId="77777777" w:rsidTr="00345529">
        <w:tc>
          <w:tcPr>
            <w:tcW w:w="5400" w:type="dxa"/>
          </w:tcPr>
          <w:p w14:paraId="2D8F7F61" w14:textId="77777777" w:rsidR="004005AF" w:rsidRPr="0076238C" w:rsidRDefault="004005AF" w:rsidP="000F31B4">
            <w:pPr>
              <w:pStyle w:val="ProductList-OfferingBody"/>
              <w:jc w:val="center"/>
            </w:pPr>
            <w:r>
              <w:t>&lt; 95.00%</w:t>
            </w:r>
          </w:p>
        </w:tc>
        <w:tc>
          <w:tcPr>
            <w:tcW w:w="5400" w:type="dxa"/>
          </w:tcPr>
          <w:p w14:paraId="75166A6D" w14:textId="77777777" w:rsidR="004005AF" w:rsidRDefault="004005AF" w:rsidP="000F31B4">
            <w:pPr>
              <w:pStyle w:val="ProductList-OfferingBody"/>
              <w:jc w:val="center"/>
            </w:pPr>
            <w:r>
              <w:t>100%</w:t>
            </w:r>
          </w:p>
        </w:tc>
      </w:tr>
    </w:tbl>
    <w:p w14:paraId="69DCBF1D" w14:textId="5A8587E8" w:rsidR="004005AF" w:rsidRDefault="004005AF" w:rsidP="00867E13">
      <w:pPr>
        <w:pStyle w:val="ProductList-Body"/>
        <w:keepNext/>
        <w:spacing w:before="120"/>
      </w:pPr>
      <w:r>
        <w:rPr>
          <w:b/>
          <w:color w:val="00188F"/>
        </w:rPr>
        <w:t xml:space="preserve">The following </w:t>
      </w:r>
      <w:r w:rsidRPr="0076238C">
        <w:rPr>
          <w:b/>
          <w:color w:val="00188F"/>
        </w:rPr>
        <w:t xml:space="preserve">Service </w:t>
      </w:r>
      <w:r>
        <w:rPr>
          <w:b/>
          <w:color w:val="00188F"/>
        </w:rPr>
        <w:t xml:space="preserve">Levels and Service Credits are applicable to Customer’s use of Azure Database for PostgreSQL – </w:t>
      </w:r>
      <w:r w:rsidR="00447615">
        <w:rPr>
          <w:b/>
          <w:color w:val="00188F"/>
        </w:rPr>
        <w:t>f</w:t>
      </w:r>
      <w:r>
        <w:rPr>
          <w:b/>
          <w:color w:val="00188F"/>
        </w:rPr>
        <w:t xml:space="preserve">lexible </w:t>
      </w:r>
      <w:r w:rsidR="00447615">
        <w:rPr>
          <w:b/>
          <w:color w:val="00188F"/>
        </w:rPr>
        <w:t>s</w:t>
      </w:r>
      <w:r>
        <w:rPr>
          <w:b/>
          <w:color w:val="00188F"/>
        </w:rPr>
        <w:t>erver configured in a same-zone High Availability mode: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15E8EC7" w14:textId="77777777" w:rsidTr="00345529">
        <w:trPr>
          <w:tblHeader/>
        </w:trPr>
        <w:tc>
          <w:tcPr>
            <w:tcW w:w="5400" w:type="dxa"/>
            <w:shd w:val="clear" w:color="auto" w:fill="0072C6"/>
          </w:tcPr>
          <w:p w14:paraId="549CABA0" w14:textId="6E4A9329" w:rsidR="004005A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9710F24" w14:textId="77777777" w:rsidR="004005AF" w:rsidRPr="001A0074" w:rsidRDefault="004005AF" w:rsidP="000F31B4">
            <w:pPr>
              <w:pStyle w:val="ProductList-OfferingBody"/>
              <w:jc w:val="center"/>
              <w:rPr>
                <w:color w:val="FFFFFF" w:themeColor="background1"/>
              </w:rPr>
            </w:pPr>
            <w:r>
              <w:rPr>
                <w:color w:val="FFFFFF" w:themeColor="background1"/>
              </w:rPr>
              <w:t>Service Credit</w:t>
            </w:r>
          </w:p>
        </w:tc>
      </w:tr>
      <w:tr w:rsidR="004005AF" w:rsidRPr="00B44CF9" w14:paraId="15E85E18" w14:textId="77777777" w:rsidTr="00345529">
        <w:tc>
          <w:tcPr>
            <w:tcW w:w="5400" w:type="dxa"/>
          </w:tcPr>
          <w:p w14:paraId="439832B2" w14:textId="77777777" w:rsidR="004005AF" w:rsidRPr="0076238C" w:rsidRDefault="004005AF" w:rsidP="000F31B4">
            <w:pPr>
              <w:pStyle w:val="ProductList-OfferingBody"/>
              <w:jc w:val="center"/>
            </w:pPr>
            <w:r w:rsidRPr="00D77BBD">
              <w:t>Less than 99.95% and greater than or equal to 99.00%</w:t>
            </w:r>
          </w:p>
        </w:tc>
        <w:tc>
          <w:tcPr>
            <w:tcW w:w="5400" w:type="dxa"/>
          </w:tcPr>
          <w:p w14:paraId="40DDBEAA" w14:textId="77777777" w:rsidR="004005AF" w:rsidRPr="0076238C" w:rsidRDefault="004005AF" w:rsidP="000F31B4">
            <w:pPr>
              <w:pStyle w:val="ProductList-OfferingBody"/>
              <w:jc w:val="center"/>
            </w:pPr>
            <w:r>
              <w:t>10</w:t>
            </w:r>
            <w:r w:rsidRPr="0076238C">
              <w:t>%</w:t>
            </w:r>
          </w:p>
        </w:tc>
      </w:tr>
      <w:tr w:rsidR="004005AF" w:rsidRPr="00B44CF9" w14:paraId="14B44FC2" w14:textId="77777777" w:rsidTr="00345529">
        <w:tc>
          <w:tcPr>
            <w:tcW w:w="5400" w:type="dxa"/>
          </w:tcPr>
          <w:p w14:paraId="0E6E8C7F" w14:textId="77777777" w:rsidR="004005AF" w:rsidRPr="0076238C" w:rsidRDefault="004005AF" w:rsidP="000F31B4">
            <w:pPr>
              <w:pStyle w:val="ProductList-OfferingBody"/>
              <w:jc w:val="center"/>
            </w:pPr>
            <w:r>
              <w:t xml:space="preserve">&lt; </w:t>
            </w:r>
            <w:r w:rsidRPr="00092AE1">
              <w:t>99.00%</w:t>
            </w:r>
          </w:p>
        </w:tc>
        <w:tc>
          <w:tcPr>
            <w:tcW w:w="5400" w:type="dxa"/>
          </w:tcPr>
          <w:p w14:paraId="4210AC71" w14:textId="77777777" w:rsidR="004005AF" w:rsidRPr="0076238C" w:rsidRDefault="004005AF" w:rsidP="000F31B4">
            <w:pPr>
              <w:pStyle w:val="ProductList-OfferingBody"/>
              <w:jc w:val="center"/>
            </w:pPr>
            <w:r>
              <w:t>25</w:t>
            </w:r>
            <w:r w:rsidRPr="0076238C">
              <w:t>%</w:t>
            </w:r>
          </w:p>
        </w:tc>
      </w:tr>
    </w:tbl>
    <w:p w14:paraId="7E38F208" w14:textId="77777777" w:rsidR="004005AF" w:rsidRDefault="004005AF" w:rsidP="00867E13">
      <w:pPr>
        <w:pStyle w:val="ProductList-Body"/>
        <w:keepNext/>
        <w:spacing w:before="120"/>
      </w:pPr>
      <w:r>
        <w:rPr>
          <w:b/>
          <w:color w:val="00188F"/>
        </w:rPr>
        <w:t xml:space="preserve">The following </w:t>
      </w:r>
      <w:r w:rsidRPr="0076238C">
        <w:rPr>
          <w:b/>
          <w:color w:val="00188F"/>
        </w:rPr>
        <w:t xml:space="preserve">Service </w:t>
      </w:r>
      <w:r>
        <w:rPr>
          <w:b/>
          <w:color w:val="00188F"/>
        </w:rPr>
        <w:t>Levels and Service Credits are applicable to Customer’s use of Azure Database for PostgreSQL – Flexible Server that is not configured in High Availability mode: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3BDF164" w14:textId="77777777" w:rsidTr="00345529">
        <w:trPr>
          <w:tblHeader/>
        </w:trPr>
        <w:tc>
          <w:tcPr>
            <w:tcW w:w="5400" w:type="dxa"/>
            <w:shd w:val="clear" w:color="auto" w:fill="0072C6"/>
          </w:tcPr>
          <w:p w14:paraId="69AA2174" w14:textId="3DFC838E" w:rsidR="004005A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ED2456B" w14:textId="77777777" w:rsidR="004005AF" w:rsidRPr="001A0074" w:rsidRDefault="004005AF" w:rsidP="000F31B4">
            <w:pPr>
              <w:pStyle w:val="ProductList-OfferingBody"/>
              <w:jc w:val="center"/>
              <w:rPr>
                <w:color w:val="FFFFFF" w:themeColor="background1"/>
              </w:rPr>
            </w:pPr>
            <w:r>
              <w:rPr>
                <w:color w:val="FFFFFF" w:themeColor="background1"/>
              </w:rPr>
              <w:t>Service Credit</w:t>
            </w:r>
          </w:p>
        </w:tc>
      </w:tr>
      <w:tr w:rsidR="004005AF" w:rsidRPr="00B44CF9" w14:paraId="700D77DE" w14:textId="77777777" w:rsidTr="00345529">
        <w:tc>
          <w:tcPr>
            <w:tcW w:w="5400" w:type="dxa"/>
          </w:tcPr>
          <w:p w14:paraId="48E242CC" w14:textId="77777777" w:rsidR="004005AF" w:rsidRPr="0076238C" w:rsidRDefault="004005AF" w:rsidP="000F31B4">
            <w:pPr>
              <w:pStyle w:val="ProductList-OfferingBody"/>
              <w:jc w:val="center"/>
            </w:pPr>
            <w:r w:rsidRPr="00D77BBD">
              <w:t>Less than 99.9% and greater than or equal to 99.00%</w:t>
            </w:r>
          </w:p>
        </w:tc>
        <w:tc>
          <w:tcPr>
            <w:tcW w:w="5400" w:type="dxa"/>
          </w:tcPr>
          <w:p w14:paraId="2B29722A" w14:textId="77777777" w:rsidR="004005AF" w:rsidRPr="0076238C" w:rsidRDefault="004005AF" w:rsidP="000F31B4">
            <w:pPr>
              <w:pStyle w:val="ProductList-OfferingBody"/>
              <w:jc w:val="center"/>
            </w:pPr>
            <w:r>
              <w:t>10</w:t>
            </w:r>
            <w:r w:rsidRPr="0076238C">
              <w:t>%</w:t>
            </w:r>
          </w:p>
        </w:tc>
      </w:tr>
      <w:tr w:rsidR="004005AF" w:rsidRPr="00B44CF9" w14:paraId="3D6E703B" w14:textId="77777777" w:rsidTr="00345529">
        <w:tc>
          <w:tcPr>
            <w:tcW w:w="5400" w:type="dxa"/>
          </w:tcPr>
          <w:p w14:paraId="4FBC6BD8" w14:textId="77777777" w:rsidR="004005AF" w:rsidRPr="0076238C" w:rsidRDefault="004005AF" w:rsidP="000F31B4">
            <w:pPr>
              <w:pStyle w:val="ProductList-OfferingBody"/>
              <w:jc w:val="center"/>
            </w:pPr>
            <w:r>
              <w:t xml:space="preserve">&lt; </w:t>
            </w:r>
            <w:r w:rsidRPr="00092AE1">
              <w:t>99.00%</w:t>
            </w:r>
          </w:p>
        </w:tc>
        <w:tc>
          <w:tcPr>
            <w:tcW w:w="5400" w:type="dxa"/>
          </w:tcPr>
          <w:p w14:paraId="0A822267" w14:textId="77777777" w:rsidR="004005AF" w:rsidRPr="0076238C" w:rsidRDefault="004005AF" w:rsidP="000F31B4">
            <w:pPr>
              <w:pStyle w:val="ProductList-OfferingBody"/>
              <w:jc w:val="center"/>
            </w:pPr>
            <w:r>
              <w:t>25</w:t>
            </w:r>
            <w:r w:rsidRPr="0076238C">
              <w:t>%</w:t>
            </w:r>
          </w:p>
        </w:tc>
      </w:tr>
    </w:tbl>
    <w:p w14:paraId="4FD9A36B" w14:textId="77777777" w:rsidR="00CA2F99" w:rsidRDefault="00CA2F99" w:rsidP="00FE1731">
      <w:pPr>
        <w:spacing w:before="120" w:after="120" w:line="240" w:lineRule="auto"/>
        <w:rPr>
          <w:rFonts w:ascii="Calibri" w:eastAsia="Calibri" w:hAnsi="Calibri" w:cs="Arial"/>
          <w:b/>
          <w:bCs/>
          <w:color w:val="00188F"/>
          <w:sz w:val="18"/>
          <w:szCs w:val="18"/>
        </w:rPr>
      </w:pPr>
      <w:r w:rsidRPr="667C702C">
        <w:rPr>
          <w:rFonts w:ascii="Calibri" w:eastAsia="Calibri" w:hAnsi="Calibri" w:cs="Arial"/>
          <w:b/>
          <w:bCs/>
          <w:color w:val="00188F"/>
          <w:sz w:val="18"/>
          <w:szCs w:val="18"/>
        </w:rPr>
        <w:t>Microsoft Azure SLA Exclusions</w:t>
      </w:r>
    </w:p>
    <w:p w14:paraId="6B5F2313" w14:textId="77777777" w:rsidR="00CA2F99" w:rsidRDefault="00CA2F99" w:rsidP="00FE1731">
      <w:pPr>
        <w:shd w:val="clear" w:color="auto" w:fill="FFFFFF" w:themeFill="background1"/>
        <w:spacing w:after="0" w:line="240" w:lineRule="auto"/>
        <w:rPr>
          <w:rFonts w:ascii="Calibri" w:eastAsia="Times New Roman" w:hAnsi="Calibri" w:cs="Calibri"/>
          <w:sz w:val="18"/>
          <w:szCs w:val="18"/>
        </w:rPr>
      </w:pPr>
      <w:r w:rsidRPr="667C702C">
        <w:rPr>
          <w:rFonts w:ascii="Calibri" w:eastAsia="Times New Roman" w:hAnsi="Calibri" w:cs="Calibri"/>
          <w:sz w:val="18"/>
          <w:szCs w:val="18"/>
        </w:rPr>
        <w:t>The applicable SLAs do not apply to any unavailability, suspension, termination, or performance degradation of Azure Database for PostgreSQL flexible server that is directly or indirectly caused by:</w:t>
      </w:r>
    </w:p>
    <w:p w14:paraId="3BD17CA0" w14:textId="77777777" w:rsidR="00CA2F99" w:rsidRDefault="00CA2F99" w:rsidP="00CA2F99">
      <w:pPr>
        <w:pStyle w:val="ListParagraph"/>
        <w:numPr>
          <w:ilvl w:val="0"/>
          <w:numId w:val="50"/>
        </w:numPr>
        <w:shd w:val="clear" w:color="auto" w:fill="FFFFFF" w:themeFill="background1"/>
        <w:spacing w:after="0" w:line="278" w:lineRule="auto"/>
        <w:rPr>
          <w:rFonts w:ascii="Calibri" w:eastAsia="Times New Roman" w:hAnsi="Calibri" w:cs="Calibri"/>
          <w:sz w:val="18"/>
          <w:szCs w:val="18"/>
        </w:rPr>
      </w:pPr>
      <w:r w:rsidRPr="667C702C">
        <w:rPr>
          <w:rFonts w:ascii="Calibri" w:eastAsia="Times New Roman" w:hAnsi="Calibri" w:cs="Calibri"/>
          <w:sz w:val="18"/>
          <w:szCs w:val="18"/>
        </w:rPr>
        <w:t>Limitations or performance characteristics inherent to the Burstable v2 compute tier, including CPU utilization allowances, memory constraints, and other resource restrictions associated with the selected Burstable v2 compute configuration.</w:t>
      </w:r>
    </w:p>
    <w:p w14:paraId="6EA6CF2D" w14:textId="77777777" w:rsidR="00CA2F99" w:rsidRDefault="00CA2F99" w:rsidP="00CA2F99">
      <w:pPr>
        <w:pStyle w:val="ListParagraph"/>
        <w:numPr>
          <w:ilvl w:val="0"/>
          <w:numId w:val="50"/>
        </w:numPr>
        <w:shd w:val="clear" w:color="auto" w:fill="FFFFFF" w:themeFill="background1"/>
        <w:spacing w:after="0" w:line="278" w:lineRule="auto"/>
        <w:rPr>
          <w:rFonts w:ascii="Calibri" w:eastAsia="Times New Roman" w:hAnsi="Calibri" w:cs="Calibri"/>
          <w:sz w:val="18"/>
          <w:szCs w:val="18"/>
        </w:rPr>
      </w:pPr>
      <w:r w:rsidRPr="667C702C">
        <w:rPr>
          <w:rFonts w:ascii="Calibri" w:eastAsia="Times New Roman" w:hAnsi="Calibri" w:cs="Calibri"/>
          <w:sz w:val="18"/>
          <w:szCs w:val="18"/>
        </w:rPr>
        <w:t xml:space="preserve">Failure to follow the recommended operational guidance and best practices documented in the Azure Database for PostgreSQL flexible server </w:t>
      </w:r>
      <w:hyperlink r:id="rId24" w:history="1">
        <w:r w:rsidRPr="667C702C">
          <w:rPr>
            <w:rFonts w:ascii="Calibri" w:eastAsia="Times New Roman" w:hAnsi="Calibri" w:cs="Calibri"/>
            <w:sz w:val="18"/>
            <w:szCs w:val="18"/>
          </w:rPr>
          <w:t>public documentation</w:t>
        </w:r>
      </w:hyperlink>
      <w:r w:rsidRPr="667C702C">
        <w:rPr>
          <w:rFonts w:ascii="Calibri" w:eastAsia="Times New Roman" w:hAnsi="Calibri" w:cs="Calibri"/>
          <w:sz w:val="18"/>
          <w:szCs w:val="18"/>
        </w:rPr>
        <w:t>, including workload patterns or configurations that adversely impact service availability, performance, or recovery times.</w:t>
      </w:r>
    </w:p>
    <w:p w14:paraId="1066F560" w14:textId="77777777" w:rsidR="00CA2F99" w:rsidRDefault="00CA2F99" w:rsidP="00CA2F99">
      <w:pPr>
        <w:pStyle w:val="ListParagraph"/>
        <w:numPr>
          <w:ilvl w:val="0"/>
          <w:numId w:val="50"/>
        </w:numPr>
        <w:shd w:val="clear" w:color="auto" w:fill="FFFFFF" w:themeFill="background1"/>
        <w:spacing w:after="0" w:line="278" w:lineRule="auto"/>
        <w:rPr>
          <w:rFonts w:ascii="Calibri" w:eastAsia="Times New Roman" w:hAnsi="Calibri" w:cs="Calibri"/>
          <w:sz w:val="18"/>
          <w:szCs w:val="18"/>
        </w:rPr>
      </w:pPr>
      <w:r w:rsidRPr="667C702C">
        <w:rPr>
          <w:rFonts w:ascii="Calibri" w:eastAsia="Times New Roman" w:hAnsi="Calibri" w:cs="Calibri"/>
          <w:sz w:val="18"/>
          <w:szCs w:val="18"/>
        </w:rPr>
        <w:t>Factors outside of Microsoft’s reasonable control, your equipment, software, or other technology, or your voluntary actions or inactions.</w:t>
      </w:r>
    </w:p>
    <w:p w14:paraId="58E01973" w14:textId="77777777" w:rsidR="00CA2F99" w:rsidRDefault="00CA2F99" w:rsidP="00FE1731">
      <w:pPr>
        <w:pStyle w:val="ListParagraph"/>
        <w:numPr>
          <w:ilvl w:val="0"/>
          <w:numId w:val="50"/>
        </w:numPr>
        <w:shd w:val="clear" w:color="auto" w:fill="FFFFFF" w:themeFill="background1"/>
        <w:spacing w:after="120" w:line="240" w:lineRule="auto"/>
        <w:rPr>
          <w:rFonts w:ascii="Calibri" w:eastAsia="Times New Roman" w:hAnsi="Calibri" w:cs="Calibri"/>
          <w:sz w:val="18"/>
          <w:szCs w:val="18"/>
        </w:rPr>
      </w:pPr>
      <w:r w:rsidRPr="667C702C">
        <w:rPr>
          <w:rFonts w:ascii="Calibri" w:eastAsia="Times New Roman" w:hAnsi="Calibri" w:cs="Calibri"/>
          <w:sz w:val="18"/>
          <w:szCs w:val="18"/>
        </w:rPr>
        <w:t>Recovery delays, failover delays, or availability impacts caused by customer-configured resource capacity that is insufficient for the workload, including compute, storage, IOPS, throughput, or other service resource requirements.</w:t>
      </w:r>
    </w:p>
    <w:p w14:paraId="50D464B8"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F41EBE9" w14:textId="77777777" w:rsidR="00CD240F" w:rsidRPr="00CD240F" w:rsidRDefault="00CD240F" w:rsidP="00CD240F">
      <w:pPr>
        <w:pStyle w:val="ProductList-Offering2Heading"/>
        <w:keepNext/>
        <w:tabs>
          <w:tab w:val="clear" w:pos="360"/>
          <w:tab w:val="clear" w:pos="720"/>
          <w:tab w:val="clear" w:pos="1080"/>
        </w:tabs>
        <w:outlineLvl w:val="2"/>
      </w:pPr>
      <w:bookmarkStart w:id="220" w:name="_Toc243922459"/>
      <w:bookmarkStart w:id="221" w:name="_Toc52348929"/>
      <w:r w:rsidRPr="00CD240F">
        <w:t>Azure Databricks</w:t>
      </w:r>
      <w:bookmarkEnd w:id="220"/>
    </w:p>
    <w:p w14:paraId="0F040D15" w14:textId="77777777" w:rsidR="00CD240F" w:rsidRPr="00CD240F" w:rsidRDefault="00CD240F" w:rsidP="00CD240F">
      <w:pPr>
        <w:pStyle w:val="ProductList-Body"/>
        <w:rPr>
          <w:b/>
          <w:bCs/>
          <w:color w:val="00188F"/>
        </w:rPr>
      </w:pPr>
      <w:r w:rsidRPr="00CD240F">
        <w:rPr>
          <w:b/>
          <w:bCs/>
          <w:color w:val="00188F"/>
        </w:rPr>
        <w:t>Additional Definitions</w:t>
      </w:r>
    </w:p>
    <w:p w14:paraId="2976A464" w14:textId="77777777" w:rsidR="00CD240F" w:rsidRDefault="00CD240F" w:rsidP="00CD240F">
      <w:pPr>
        <w:pStyle w:val="ProductList-Body"/>
      </w:pPr>
      <w:r>
        <w:t>"</w:t>
      </w:r>
      <w:r w:rsidRPr="00CD240F">
        <w:rPr>
          <w:b/>
          <w:bCs/>
          <w:color w:val="00188F"/>
        </w:rPr>
        <w:t>Azure Databricks Gateway</w:t>
      </w:r>
      <w:r>
        <w:t>" is a set of compute resources that proxy UI and API requests between Customer and Azure Databricks.</w:t>
      </w:r>
    </w:p>
    <w:p w14:paraId="120D2066" w14:textId="1B4FBB93" w:rsidR="00CD240F" w:rsidRPr="00CD240F" w:rsidRDefault="00EE6E3C" w:rsidP="00CA42D3">
      <w:pPr>
        <w:pStyle w:val="ProductList-Body"/>
        <w:rPr>
          <w:b/>
          <w:bCs/>
          <w:color w:val="00188F"/>
        </w:rPr>
      </w:pPr>
      <w:r>
        <w:rPr>
          <w:b/>
          <w:bCs/>
          <w:color w:val="00188F"/>
        </w:rPr>
        <w:t>Uptime Calculation</w:t>
      </w:r>
      <w:r w:rsidR="00CD240F" w:rsidRPr="00CD240F">
        <w:rPr>
          <w:b/>
          <w:bCs/>
          <w:color w:val="00188F"/>
        </w:rPr>
        <w:t xml:space="preserve"> and Service Levels for Azure Databricks</w:t>
      </w:r>
    </w:p>
    <w:p w14:paraId="1CA09F9B" w14:textId="5CDBB9D6" w:rsidR="00CD240F" w:rsidRDefault="00CD240F" w:rsidP="00CD240F">
      <w:pPr>
        <w:pStyle w:val="ProductList-Body"/>
      </w:pPr>
      <w:r>
        <w:t>"</w:t>
      </w:r>
      <w:r w:rsidRPr="00CD240F">
        <w:rPr>
          <w:b/>
          <w:bCs/>
          <w:color w:val="00188F"/>
        </w:rPr>
        <w:t>Maximum Available Minutes</w:t>
      </w:r>
      <w:r>
        <w:t xml:space="preserve">" is the total number of minutes across all Azure Databricks workspaces deployed by Customer in a given Microsoft Azure subscription in </w:t>
      </w:r>
      <w:r w:rsidR="003C74BC">
        <w:t>an Applicable Period</w:t>
      </w:r>
      <w:r>
        <w:t>.</w:t>
      </w:r>
    </w:p>
    <w:p w14:paraId="7E3ED12B" w14:textId="77777777" w:rsidR="00CD240F" w:rsidRDefault="00CD240F" w:rsidP="00CD240F">
      <w:pPr>
        <w:pStyle w:val="ProductList-Body"/>
      </w:pPr>
      <w:r>
        <w:t>"</w:t>
      </w:r>
      <w:r w:rsidRPr="00CD240F">
        <w:rPr>
          <w:b/>
          <w:bCs/>
          <w:color w:val="00188F"/>
        </w:rPr>
        <w:t>Downtime</w:t>
      </w:r>
      <w:r>
        <w:t>" is the total accumulated minutes of unavailability across all Azure Databricks workspaces deployed in a given Microsoft Azure subscription. A minute is considered unavailable for a given Azure Databricks workspace if all continual attempts within the minute to establish a connection to the Azure Databricks Gateway for the applicable workspace fail.</w:t>
      </w:r>
    </w:p>
    <w:p w14:paraId="43314FEF" w14:textId="4F2D263F" w:rsidR="00CD240F" w:rsidRDefault="00CD240F" w:rsidP="00CD240F">
      <w:pPr>
        <w:pStyle w:val="ProductList-Body"/>
      </w:pPr>
      <w:r>
        <w:t>"</w:t>
      </w:r>
      <w:r w:rsidR="00AC48A7">
        <w:rPr>
          <w:b/>
          <w:bCs/>
          <w:color w:val="00188F"/>
        </w:rPr>
        <w:t>Uptime Percentage</w:t>
      </w:r>
      <w:r>
        <w:t xml:space="preserve">" for the Azure Databricks Service is calculated as Maximum Available Minutes less Downtime divided by Maximum Available Minutes multiplied by 100. </w:t>
      </w:r>
      <w:r w:rsidR="00AC48A7">
        <w:t>Uptime Percentage</w:t>
      </w:r>
      <w:r>
        <w:t xml:space="preserve"> is represented by the following formula:</w:t>
      </w:r>
    </w:p>
    <w:p w14:paraId="61CDB55C" w14:textId="77777777" w:rsidR="00CD240F" w:rsidRPr="00191B8C" w:rsidRDefault="00000000" w:rsidP="002110C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3E99B09" w14:textId="77777777" w:rsidR="00CD240F" w:rsidRPr="00CD240F" w:rsidRDefault="00CD240F" w:rsidP="00CD240F">
      <w:pPr>
        <w:pStyle w:val="ProductList-Body"/>
        <w:rPr>
          <w:b/>
          <w:bCs/>
          <w:color w:val="00188F"/>
        </w:rPr>
      </w:pPr>
      <w:r w:rsidRPr="00CD240F">
        <w:rPr>
          <w:b/>
          <w:bCs/>
          <w:color w:val="00188F"/>
        </w:rPr>
        <w:t>The following Service Levels and Service Credit are applicable to Customer's use of Azure Databricks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D240F" w:rsidRPr="00B44CF9" w14:paraId="463DCBAF" w14:textId="77777777" w:rsidTr="00345529">
        <w:trPr>
          <w:tblHeader/>
        </w:trPr>
        <w:tc>
          <w:tcPr>
            <w:tcW w:w="5400" w:type="dxa"/>
            <w:shd w:val="clear" w:color="auto" w:fill="0072C6"/>
          </w:tcPr>
          <w:p w14:paraId="7FC73D9B" w14:textId="12211056" w:rsidR="00CD240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99362B0" w14:textId="77777777" w:rsidR="00CD240F" w:rsidRPr="001A0074" w:rsidRDefault="00CD240F" w:rsidP="000F31B4">
            <w:pPr>
              <w:pStyle w:val="ProductList-OfferingBody"/>
              <w:jc w:val="center"/>
              <w:rPr>
                <w:color w:val="FFFFFF" w:themeColor="background1"/>
              </w:rPr>
            </w:pPr>
            <w:r>
              <w:rPr>
                <w:color w:val="FFFFFF" w:themeColor="background1"/>
              </w:rPr>
              <w:t>Service Credit</w:t>
            </w:r>
          </w:p>
        </w:tc>
      </w:tr>
      <w:tr w:rsidR="00CD240F" w:rsidRPr="00B44CF9" w14:paraId="7FA90096" w14:textId="77777777" w:rsidTr="00345529">
        <w:tc>
          <w:tcPr>
            <w:tcW w:w="5400" w:type="dxa"/>
          </w:tcPr>
          <w:p w14:paraId="4BBBD8EE" w14:textId="36CF79EA" w:rsidR="00CD240F" w:rsidRPr="0076238C" w:rsidRDefault="00CD240F" w:rsidP="000F31B4">
            <w:pPr>
              <w:pStyle w:val="ProductList-OfferingBody"/>
              <w:jc w:val="center"/>
            </w:pPr>
            <w:r w:rsidRPr="0076238C">
              <w:t>&lt; 99.9</w:t>
            </w:r>
            <w:r>
              <w:t>5</w:t>
            </w:r>
            <w:r w:rsidRPr="0076238C">
              <w:t>%</w:t>
            </w:r>
          </w:p>
        </w:tc>
        <w:tc>
          <w:tcPr>
            <w:tcW w:w="5400" w:type="dxa"/>
          </w:tcPr>
          <w:p w14:paraId="007E12EF" w14:textId="77777777" w:rsidR="00CD240F" w:rsidRPr="0076238C" w:rsidRDefault="00CD240F" w:rsidP="000F31B4">
            <w:pPr>
              <w:pStyle w:val="ProductList-OfferingBody"/>
              <w:jc w:val="center"/>
            </w:pPr>
            <w:r>
              <w:t>10</w:t>
            </w:r>
            <w:r w:rsidRPr="0076238C">
              <w:t>%</w:t>
            </w:r>
          </w:p>
        </w:tc>
      </w:tr>
      <w:tr w:rsidR="00CD240F" w:rsidRPr="00B44CF9" w14:paraId="734DE1F3" w14:textId="77777777" w:rsidTr="00345529">
        <w:tc>
          <w:tcPr>
            <w:tcW w:w="5400" w:type="dxa"/>
          </w:tcPr>
          <w:p w14:paraId="11886951" w14:textId="45A71DFE" w:rsidR="00CD240F" w:rsidRPr="0076238C" w:rsidRDefault="00CD240F" w:rsidP="000F31B4">
            <w:pPr>
              <w:pStyle w:val="ProductList-OfferingBody"/>
              <w:jc w:val="center"/>
            </w:pPr>
            <w:r w:rsidRPr="0076238C">
              <w:t>&lt; 99%</w:t>
            </w:r>
          </w:p>
        </w:tc>
        <w:tc>
          <w:tcPr>
            <w:tcW w:w="5400" w:type="dxa"/>
          </w:tcPr>
          <w:p w14:paraId="393CF9F4" w14:textId="77777777" w:rsidR="00CD240F" w:rsidRPr="0076238C" w:rsidRDefault="00CD240F" w:rsidP="000F31B4">
            <w:pPr>
              <w:pStyle w:val="ProductList-OfferingBody"/>
              <w:jc w:val="center"/>
            </w:pPr>
            <w:r>
              <w:t>25</w:t>
            </w:r>
            <w:r w:rsidRPr="0076238C">
              <w:t>%</w:t>
            </w:r>
          </w:p>
        </w:tc>
      </w:tr>
    </w:tbl>
    <w:p w14:paraId="3D3604DD" w14:textId="77777777" w:rsidR="00CD240F" w:rsidRPr="00EF7CF9" w:rsidRDefault="00CD240F" w:rsidP="00CD24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2F70B7E" w14:textId="77777777" w:rsidR="002264F9" w:rsidRPr="007216DB" w:rsidRDefault="002264F9" w:rsidP="007216DB">
      <w:pPr>
        <w:pStyle w:val="ProductList-Offering2Heading"/>
        <w:keepNext/>
        <w:tabs>
          <w:tab w:val="clear" w:pos="360"/>
          <w:tab w:val="clear" w:pos="720"/>
          <w:tab w:val="clear" w:pos="1080"/>
        </w:tabs>
        <w:outlineLvl w:val="2"/>
      </w:pPr>
      <w:bookmarkStart w:id="222" w:name="_Toc243922460"/>
      <w:r w:rsidRPr="007216DB">
        <w:t>Azure Databricks Lakebase</w:t>
      </w:r>
      <w:bookmarkEnd w:id="222"/>
    </w:p>
    <w:p w14:paraId="5A809286" w14:textId="77777777" w:rsidR="002264F9" w:rsidRPr="00906E47" w:rsidRDefault="002264F9" w:rsidP="002264F9">
      <w:pPr>
        <w:spacing w:after="0" w:line="240" w:lineRule="auto"/>
        <w:textAlignment w:val="baseline"/>
        <w:rPr>
          <w:rFonts w:ascii="Calibri" w:eastAsia="Times New Roman" w:hAnsi="Calibri" w:cs="Calibri"/>
          <w:color w:val="000000"/>
          <w:sz w:val="18"/>
          <w:szCs w:val="18"/>
        </w:rPr>
      </w:pPr>
      <w:r w:rsidRPr="00906E47">
        <w:rPr>
          <w:rFonts w:ascii="Calibri" w:eastAsia="Times New Roman" w:hAnsi="Calibri" w:cs="Calibri"/>
          <w:color w:val="000000"/>
          <w:sz w:val="18"/>
          <w:szCs w:val="18"/>
        </w:rPr>
        <w:t>Azure Databricks Lakebase Service Level Agreement governs the availability of Lakebase Postgres (as described in the Documentation) on Azure Databricks.</w:t>
      </w:r>
    </w:p>
    <w:p w14:paraId="11820FE7" w14:textId="77777777" w:rsidR="002264F9" w:rsidRPr="00906E47" w:rsidRDefault="002264F9" w:rsidP="002264F9">
      <w:pPr>
        <w:spacing w:after="0" w:line="240" w:lineRule="auto"/>
        <w:textAlignment w:val="baseline"/>
        <w:rPr>
          <w:rFonts w:ascii="Segoe UI" w:eastAsia="Times New Roman" w:hAnsi="Segoe UI" w:cs="Segoe UI"/>
          <w:sz w:val="18"/>
          <w:szCs w:val="18"/>
          <w:lang w:val="en"/>
        </w:rPr>
      </w:pPr>
      <w:r w:rsidRPr="00906E47">
        <w:rPr>
          <w:rFonts w:ascii="Calibri" w:eastAsia="Times New Roman" w:hAnsi="Calibri" w:cs="Calibri"/>
          <w:color w:val="00188F"/>
          <w:sz w:val="18"/>
          <w:szCs w:val="18"/>
          <w:lang w:val="en"/>
        </w:rPr>
        <w:t> </w:t>
      </w:r>
      <w:r w:rsidRPr="00906E47">
        <w:rPr>
          <w:rFonts w:ascii="Calibri" w:eastAsia="Times New Roman" w:hAnsi="Calibri" w:cs="Calibri"/>
          <w:b/>
          <w:bCs/>
          <w:color w:val="00188F"/>
          <w:sz w:val="18"/>
          <w:szCs w:val="18"/>
          <w:lang w:val="en"/>
        </w:rPr>
        <w:t>Additional Definitions</w:t>
      </w:r>
      <w:r w:rsidRPr="00906E47">
        <w:rPr>
          <w:rFonts w:ascii="Calibri" w:eastAsia="Times New Roman" w:hAnsi="Calibri" w:cs="Calibri"/>
          <w:sz w:val="18"/>
          <w:szCs w:val="18"/>
          <w:lang w:val="en"/>
        </w:rPr>
        <w:t>:</w:t>
      </w:r>
    </w:p>
    <w:p w14:paraId="45A8C6A4" w14:textId="77777777" w:rsidR="002264F9" w:rsidRPr="00906E47" w:rsidRDefault="002264F9" w:rsidP="002264F9">
      <w:pPr>
        <w:spacing w:after="0" w:line="240" w:lineRule="auto"/>
        <w:rPr>
          <w:rFonts w:ascii="Calibri" w:eastAsia="Times New Roman" w:hAnsi="Calibri" w:cs="Calibri"/>
          <w:color w:val="000000"/>
          <w:sz w:val="18"/>
          <w:szCs w:val="18"/>
        </w:rPr>
      </w:pPr>
      <w:r w:rsidRPr="00906E47">
        <w:rPr>
          <w:rFonts w:ascii="Calibri" w:eastAsia="Cambria" w:hAnsi="Calibri" w:cs="Calibri"/>
          <w:b/>
          <w:color w:val="00188F"/>
          <w:sz w:val="18"/>
        </w:rPr>
        <w:t>“Covered Connection String”</w:t>
      </w:r>
      <w:r w:rsidRPr="00906E47">
        <w:rPr>
          <w:rFonts w:ascii="Calibri" w:eastAsia="Times New Roman" w:hAnsi="Calibri" w:cs="Calibri"/>
          <w:color w:val="000000"/>
          <w:sz w:val="18"/>
          <w:szCs w:val="18"/>
        </w:rPr>
        <w:t xml:space="preserve"> means any Lakebase Endpoint connection string, excluding connection strings to secondary compute instances within a high availability endpoint (as described in the Documentation).</w:t>
      </w:r>
    </w:p>
    <w:p w14:paraId="76D9647B" w14:textId="77777777" w:rsidR="002264F9" w:rsidRPr="00906E47" w:rsidRDefault="002264F9" w:rsidP="002264F9">
      <w:pPr>
        <w:spacing w:after="0" w:line="240" w:lineRule="auto"/>
        <w:rPr>
          <w:rFonts w:ascii="Calibri" w:eastAsia="Aptos" w:hAnsi="Calibri" w:cs="Calibri"/>
          <w:b/>
          <w:bCs/>
          <w:sz w:val="18"/>
          <w:szCs w:val="18"/>
          <w:lang w:val="en"/>
        </w:rPr>
      </w:pPr>
      <w:r w:rsidRPr="00906E47">
        <w:rPr>
          <w:rFonts w:ascii="Calibri" w:eastAsia="Cambria" w:hAnsi="Calibri" w:cs="Calibri"/>
          <w:b/>
          <w:color w:val="00188F"/>
          <w:sz w:val="18"/>
        </w:rPr>
        <w:t>“Documentation”</w:t>
      </w:r>
      <w:r w:rsidRPr="00906E47">
        <w:rPr>
          <w:rFonts w:ascii="Calibri" w:eastAsia="Aptos" w:hAnsi="Calibri" w:cs="Calibri"/>
          <w:sz w:val="18"/>
          <w:szCs w:val="18"/>
          <w:lang w:val="en"/>
        </w:rPr>
        <w:t xml:space="preserve"> means the then-current documentation related to the Azure Databricks located at </w:t>
      </w:r>
      <w:hyperlink r:id="rId25">
        <w:r w:rsidRPr="00906E47">
          <w:rPr>
            <w:rFonts w:ascii="Calibri" w:eastAsia="Aptos" w:hAnsi="Calibri" w:cs="Calibri"/>
            <w:color w:val="1155CC"/>
            <w:sz w:val="18"/>
            <w:szCs w:val="18"/>
            <w:u w:val="single"/>
            <w:lang w:val="en"/>
          </w:rPr>
          <w:t>https://learn.microsoft.com/en-us/azure/databricks/</w:t>
        </w:r>
      </w:hyperlink>
      <w:r w:rsidRPr="00906E47">
        <w:rPr>
          <w:rFonts w:ascii="Calibri" w:eastAsia="Aptos" w:hAnsi="Calibri" w:cs="Calibri"/>
          <w:sz w:val="18"/>
          <w:szCs w:val="18"/>
          <w:lang w:val="en"/>
        </w:rPr>
        <w:t xml:space="preserve"> (or successor location).</w:t>
      </w:r>
    </w:p>
    <w:p w14:paraId="0CF0B9E6" w14:textId="77777777" w:rsidR="002264F9" w:rsidRPr="00906E47" w:rsidRDefault="002264F9" w:rsidP="002264F9">
      <w:pPr>
        <w:spacing w:after="0" w:line="240" w:lineRule="auto"/>
        <w:rPr>
          <w:rFonts w:ascii="Calibri" w:eastAsia="Aptos" w:hAnsi="Calibri" w:cs="Calibri"/>
          <w:sz w:val="18"/>
          <w:szCs w:val="18"/>
          <w:lang w:val="en"/>
        </w:rPr>
      </w:pPr>
      <w:r w:rsidRPr="00906E47">
        <w:rPr>
          <w:rFonts w:ascii="Calibri" w:eastAsia="Cambria" w:hAnsi="Calibri" w:cs="Calibri"/>
          <w:b/>
          <w:color w:val="00188F"/>
          <w:sz w:val="18"/>
        </w:rPr>
        <w:t>“Downtime”</w:t>
      </w:r>
      <w:r w:rsidRPr="00906E47">
        <w:rPr>
          <w:rFonts w:ascii="Calibri" w:eastAsia="Aptos" w:hAnsi="Calibri" w:cs="Calibri"/>
          <w:sz w:val="18"/>
          <w:szCs w:val="18"/>
          <w:lang w:val="en"/>
        </w:rPr>
        <w:t xml:space="preserve"> means the Covered Connection String of a Lakebase Endpoint in an active state has no successful connectivity, excluding SLA Exclusions and other limitations as set forth above, for a one-minute interval, as determined by Microsoft. A Lakebase Endpoint is considered as having no successful connectivity for a one-minute interval if all of Customer’s continuous attempts to establish a connection to a Lakebase Endpoint via the Covered Connection String within the minute fail.</w:t>
      </w:r>
    </w:p>
    <w:p w14:paraId="0A185FBC" w14:textId="77777777" w:rsidR="002264F9" w:rsidRPr="00906E47" w:rsidRDefault="002264F9" w:rsidP="002264F9">
      <w:pPr>
        <w:spacing w:after="0" w:line="240" w:lineRule="auto"/>
        <w:rPr>
          <w:rFonts w:ascii="Calibri" w:eastAsia="Aptos" w:hAnsi="Calibri" w:cs="Calibri"/>
          <w:b/>
          <w:bCs/>
          <w:sz w:val="18"/>
          <w:szCs w:val="18"/>
          <w:lang w:val="en"/>
        </w:rPr>
      </w:pPr>
      <w:r w:rsidRPr="00906E47">
        <w:rPr>
          <w:rFonts w:ascii="Calibri" w:eastAsia="Cambria" w:hAnsi="Calibri" w:cs="Calibri"/>
          <w:b/>
          <w:color w:val="00188F"/>
          <w:sz w:val="18"/>
        </w:rPr>
        <w:t>“Lakebase Endpoint”</w:t>
      </w:r>
      <w:r w:rsidRPr="00906E47">
        <w:rPr>
          <w:rFonts w:ascii="Calibri" w:eastAsia="Aptos" w:hAnsi="Calibri" w:cs="Calibri"/>
          <w:sz w:val="18"/>
          <w:szCs w:val="18"/>
          <w:lang w:val="en"/>
        </w:rPr>
        <w:t xml:space="preserve"> means a Lakebase endpoint as described in the Documentation.</w:t>
      </w:r>
    </w:p>
    <w:p w14:paraId="641D6518" w14:textId="77777777" w:rsidR="002264F9" w:rsidRPr="00906E47" w:rsidRDefault="002264F9" w:rsidP="002264F9">
      <w:pPr>
        <w:spacing w:after="0" w:line="240" w:lineRule="auto"/>
        <w:rPr>
          <w:rFonts w:ascii="Calibri" w:eastAsia="Aptos" w:hAnsi="Calibri" w:cs="Calibri"/>
          <w:sz w:val="18"/>
          <w:szCs w:val="18"/>
          <w:lang w:val="en"/>
        </w:rPr>
      </w:pPr>
      <w:r w:rsidRPr="00906E47">
        <w:rPr>
          <w:rFonts w:ascii="Calibri" w:eastAsia="Cambria" w:hAnsi="Calibri" w:cs="Calibri"/>
          <w:b/>
          <w:color w:val="00188F"/>
          <w:sz w:val="18"/>
        </w:rPr>
        <w:t>“Maximum Available Minutes”</w:t>
      </w:r>
      <w:r w:rsidRPr="00906E47">
        <w:rPr>
          <w:rFonts w:ascii="Calibri" w:eastAsia="Aptos" w:hAnsi="Calibri" w:cs="Calibri"/>
          <w:sz w:val="18"/>
          <w:szCs w:val="18"/>
          <w:lang w:val="en"/>
        </w:rPr>
        <w:t xml:space="preserve"> means the total number of minutes during a calendar month.</w:t>
      </w:r>
    </w:p>
    <w:p w14:paraId="56BC3397" w14:textId="77777777" w:rsidR="002264F9" w:rsidRPr="00906E47" w:rsidRDefault="002264F9" w:rsidP="002264F9">
      <w:pPr>
        <w:spacing w:after="0" w:line="240" w:lineRule="auto"/>
        <w:rPr>
          <w:rFonts w:ascii="Calibri" w:eastAsia="Aptos" w:hAnsi="Calibri" w:cs="Calibri"/>
          <w:sz w:val="18"/>
          <w:szCs w:val="18"/>
          <w:lang w:val="en"/>
        </w:rPr>
      </w:pPr>
      <w:r w:rsidRPr="00906E47">
        <w:rPr>
          <w:rFonts w:ascii="Calibri" w:eastAsia="Cambria" w:hAnsi="Calibri" w:cs="Calibri"/>
          <w:b/>
          <w:color w:val="00188F"/>
          <w:sz w:val="18"/>
        </w:rPr>
        <w:t>“Monthly Uptime Percentage”</w:t>
      </w:r>
      <w:r w:rsidRPr="00906E47">
        <w:rPr>
          <w:rFonts w:ascii="Calibri" w:eastAsia="Aptos" w:hAnsi="Calibri" w:cs="Calibri"/>
          <w:sz w:val="18"/>
          <w:szCs w:val="18"/>
          <w:lang w:val="en"/>
        </w:rPr>
        <w:t xml:space="preserve"> for a Lakebase Endpoint is calculated as Maximum Available Minutes less Downtime, divided by Maximum Available Minutes, multiplied by 100.</w:t>
      </w:r>
    </w:p>
    <w:p w14:paraId="0D141AF3" w14:textId="77777777" w:rsidR="002264F9" w:rsidRPr="00906E47" w:rsidRDefault="00000000" w:rsidP="002264F9">
      <w:pPr>
        <w:spacing w:line="278" w:lineRule="auto"/>
        <w:jc w:val="center"/>
        <w:rPr>
          <w:rFonts w:ascii="Aptos" w:eastAsia="Aptos" w:hAnsi="Aptos" w:cs="Aptos"/>
          <w:b/>
          <w:bCs/>
          <w:sz w:val="24"/>
          <w:szCs w:val="24"/>
          <w:lang w:val="en"/>
        </w:rPr>
      </w:pPr>
      <m:oMathPara>
        <m:oMath>
          <m:f>
            <m:fPr>
              <m:ctrlPr>
                <w:rPr>
                  <w:rFonts w:ascii="Cambria Math" w:eastAsia="Cambria Math" w:hAnsi="Cambria Math" w:cs="Cambria Math"/>
                  <w:i/>
                  <w:iCs/>
                  <w:sz w:val="18"/>
                  <w:szCs w:val="18"/>
                  <w:lang w:val="en"/>
                </w:rPr>
              </m:ctrlPr>
            </m:fPr>
            <m:num>
              <m:r>
                <w:rPr>
                  <w:rFonts w:ascii="Cambria Math" w:eastAsia="Cambria Math" w:hAnsi="Cambria Math" w:cs="Cambria Math"/>
                  <w:sz w:val="18"/>
                  <w:szCs w:val="18"/>
                  <w:lang w:val="en"/>
                </w:rPr>
                <m:t>Maximum Available Minutes-Downtime</m:t>
              </m:r>
            </m:num>
            <m:den>
              <m:r>
                <w:rPr>
                  <w:rFonts w:ascii="Cambria Math" w:eastAsia="Cambria Math" w:hAnsi="Cambria Math" w:cs="Cambria Math"/>
                  <w:sz w:val="18"/>
                  <w:szCs w:val="18"/>
                  <w:lang w:val="en"/>
                </w:rPr>
                <m:t>Maximum Available Minutes</m:t>
              </m:r>
            </m:den>
          </m:f>
          <m:r>
            <w:rPr>
              <w:rFonts w:ascii="Cambria Math" w:eastAsia="Cambria Math" w:hAnsi="Cambria Math" w:cs="Cambria Math"/>
              <w:sz w:val="18"/>
              <w:szCs w:val="18"/>
              <w:lang w:val="en"/>
            </w:rPr>
            <m:t xml:space="preserve"> x 100</m:t>
          </m:r>
        </m:oMath>
      </m:oMathPara>
    </w:p>
    <w:p w14:paraId="575A8FC1" w14:textId="77777777" w:rsidR="002264F9" w:rsidRPr="00906E47" w:rsidRDefault="002264F9" w:rsidP="002264F9">
      <w:pPr>
        <w:spacing w:after="0" w:line="240" w:lineRule="auto"/>
        <w:rPr>
          <w:rFonts w:ascii="Calibri" w:eastAsia="Aptos" w:hAnsi="Calibri" w:cs="Calibri"/>
          <w:sz w:val="18"/>
          <w:szCs w:val="18"/>
          <w:lang w:val="en"/>
        </w:rPr>
      </w:pPr>
      <w:r w:rsidRPr="00906E47">
        <w:rPr>
          <w:rFonts w:ascii="Calibri" w:eastAsia="Cambria" w:hAnsi="Calibri" w:cs="Calibri"/>
          <w:b/>
          <w:color w:val="00188F"/>
          <w:sz w:val="18"/>
        </w:rPr>
        <w:t>“SLA Exclusions”</w:t>
      </w:r>
      <w:r w:rsidRPr="00906E47">
        <w:rPr>
          <w:rFonts w:ascii="Calibri" w:eastAsia="Aptos" w:hAnsi="Calibri" w:cs="Calibri"/>
          <w:sz w:val="18"/>
          <w:szCs w:val="18"/>
          <w:lang w:val="en"/>
        </w:rPr>
        <w:t xml:space="preserve"> means that a Lakebase Endpoint has no successful connectivity within a one-minute interval for the following reasons or under the following conditions:</w:t>
      </w:r>
    </w:p>
    <w:p w14:paraId="4849B0C9" w14:textId="77777777" w:rsidR="002264F9" w:rsidRPr="00906E47" w:rsidRDefault="002264F9" w:rsidP="002264F9">
      <w:pPr>
        <w:numPr>
          <w:ilvl w:val="0"/>
          <w:numId w:val="47"/>
        </w:numPr>
        <w:spacing w:after="0" w:line="240" w:lineRule="auto"/>
        <w:rPr>
          <w:rFonts w:ascii="Calibri" w:eastAsia="Aptos" w:hAnsi="Calibri" w:cs="Calibri"/>
          <w:sz w:val="18"/>
          <w:szCs w:val="18"/>
          <w:lang w:val="en"/>
        </w:rPr>
      </w:pPr>
      <w:r w:rsidRPr="00906E47">
        <w:rPr>
          <w:rFonts w:ascii="Calibri" w:eastAsia="Aptos" w:hAnsi="Calibri" w:cs="Calibri"/>
          <w:sz w:val="18"/>
          <w:szCs w:val="18"/>
          <w:lang w:val="en"/>
        </w:rPr>
        <w:t>Customer’s noncompliance with the Agreement or recommendations, if any, made by Microsoft or Databricks in the provision of support services;</w:t>
      </w:r>
    </w:p>
    <w:p w14:paraId="4E0FE869" w14:textId="77777777" w:rsidR="002264F9" w:rsidRPr="00906E47" w:rsidRDefault="002264F9" w:rsidP="7BD04982">
      <w:pPr>
        <w:numPr>
          <w:ilvl w:val="0"/>
          <w:numId w:val="47"/>
        </w:numPr>
        <w:spacing w:after="0" w:line="240" w:lineRule="auto"/>
        <w:rPr>
          <w:rFonts w:ascii="Calibri" w:eastAsia="Aptos" w:hAnsi="Calibri" w:cs="Calibri"/>
          <w:sz w:val="18"/>
          <w:szCs w:val="18"/>
        </w:rPr>
      </w:pPr>
      <w:r w:rsidRPr="7BD04982">
        <w:rPr>
          <w:rFonts w:ascii="Calibri" w:eastAsia="Aptos" w:hAnsi="Calibri" w:cs="Calibri"/>
          <w:sz w:val="18"/>
          <w:szCs w:val="18"/>
        </w:rPr>
        <w:t>Customer’s or Authorized User’s acts or omissions, including failure to adhere to best practices as described in the Documentation (e.g. overloading the database) and failure to respond to resource health concerns; or</w:t>
      </w:r>
    </w:p>
    <w:p w14:paraId="5353D25E" w14:textId="77777777" w:rsidR="002264F9" w:rsidRPr="00906E47" w:rsidRDefault="002264F9" w:rsidP="7BD04982">
      <w:pPr>
        <w:numPr>
          <w:ilvl w:val="0"/>
          <w:numId w:val="47"/>
        </w:numPr>
        <w:spacing w:after="0" w:line="240" w:lineRule="auto"/>
        <w:rPr>
          <w:rFonts w:ascii="Calibri" w:eastAsia="Aptos" w:hAnsi="Calibri" w:cs="Calibri"/>
          <w:sz w:val="18"/>
          <w:szCs w:val="18"/>
        </w:rPr>
      </w:pPr>
      <w:r w:rsidRPr="7BD04982">
        <w:rPr>
          <w:rFonts w:ascii="Calibri" w:eastAsia="Aptos" w:hAnsi="Calibri" w:cs="Calibri"/>
          <w:sz w:val="18"/>
          <w:szCs w:val="18"/>
        </w:rPr>
        <w:t>use of a Lakebase Endpoint in conjunction with a feature or service that is designated as “beta,” “experimental,” “preview,” or something similar. </w:t>
      </w:r>
    </w:p>
    <w:p w14:paraId="51BA5243" w14:textId="77777777" w:rsidR="002264F9" w:rsidRPr="00906E47" w:rsidRDefault="002264F9" w:rsidP="002264F9">
      <w:pPr>
        <w:spacing w:after="0" w:line="240" w:lineRule="auto"/>
        <w:rPr>
          <w:rFonts w:ascii="Calibri" w:eastAsia="Aptos" w:hAnsi="Calibri" w:cs="Calibri"/>
          <w:sz w:val="18"/>
          <w:szCs w:val="18"/>
          <w:lang w:val="en"/>
        </w:rPr>
      </w:pPr>
      <w:r w:rsidRPr="00906E47">
        <w:rPr>
          <w:rFonts w:ascii="Calibri" w:eastAsia="Cambria" w:hAnsi="Calibri" w:cs="Calibri"/>
          <w:b/>
          <w:color w:val="00188F"/>
          <w:sz w:val="18"/>
        </w:rPr>
        <w:t>“Verification Information”</w:t>
      </w:r>
      <w:r w:rsidRPr="00906E47">
        <w:rPr>
          <w:rFonts w:ascii="Calibri" w:eastAsia="Aptos" w:hAnsi="Calibri" w:cs="Calibri"/>
          <w:sz w:val="18"/>
          <w:szCs w:val="18"/>
          <w:lang w:val="en"/>
        </w:rPr>
        <w:t xml:space="preserve"> means</w:t>
      </w:r>
    </w:p>
    <w:p w14:paraId="73F2C6AD" w14:textId="77777777" w:rsidR="002264F9" w:rsidRPr="00906E47" w:rsidRDefault="002264F9" w:rsidP="7BD04982">
      <w:pPr>
        <w:numPr>
          <w:ilvl w:val="0"/>
          <w:numId w:val="48"/>
        </w:numPr>
        <w:spacing w:after="0" w:line="240" w:lineRule="auto"/>
        <w:rPr>
          <w:rFonts w:ascii="Calibri" w:eastAsia="Aptos" w:hAnsi="Calibri" w:cs="Calibri"/>
          <w:sz w:val="18"/>
          <w:szCs w:val="18"/>
        </w:rPr>
      </w:pPr>
      <w:r w:rsidRPr="7BD04982">
        <w:rPr>
          <w:rFonts w:ascii="Calibri" w:eastAsia="Aptos" w:hAnsi="Calibri" w:cs="Calibri"/>
          <w:sz w:val="18"/>
          <w:szCs w:val="18"/>
        </w:rPr>
        <w:t>a detailed description of the events resulting in Downtime, including Customer’s Workspace ID, Lakebase Endpoint ID, request logs that document the errors and corroborate Customer's claimed Downtime (with any confidential or sensitive information in the logs removed or replaced with asterisks); and</w:t>
      </w:r>
    </w:p>
    <w:p w14:paraId="43BCE218" w14:textId="77777777" w:rsidR="002264F9" w:rsidRPr="00906E47" w:rsidRDefault="002264F9" w:rsidP="002264F9">
      <w:pPr>
        <w:numPr>
          <w:ilvl w:val="0"/>
          <w:numId w:val="48"/>
        </w:numPr>
        <w:spacing w:after="120" w:line="240" w:lineRule="auto"/>
        <w:rPr>
          <w:rFonts w:ascii="Calibri" w:eastAsia="Aptos" w:hAnsi="Calibri" w:cs="Calibri"/>
          <w:sz w:val="18"/>
          <w:szCs w:val="18"/>
          <w:lang w:val="en"/>
        </w:rPr>
      </w:pPr>
      <w:r w:rsidRPr="00906E47">
        <w:rPr>
          <w:rFonts w:ascii="Calibri" w:eastAsia="Aptos" w:hAnsi="Calibri" w:cs="Calibri"/>
          <w:sz w:val="18"/>
          <w:szCs w:val="18"/>
          <w:lang w:val="en"/>
        </w:rPr>
        <w:t>descriptions of Customer’s attempts to resolve the Downtime at the time of occurrence.</w:t>
      </w:r>
    </w:p>
    <w:p w14:paraId="403A8750" w14:textId="77777777" w:rsidR="002264F9" w:rsidRPr="00906E47" w:rsidRDefault="002264F9" w:rsidP="002264F9">
      <w:pPr>
        <w:spacing w:after="0" w:line="240" w:lineRule="auto"/>
        <w:rPr>
          <w:rFonts w:ascii="Calibri" w:eastAsia="Cambria" w:hAnsi="Calibri" w:cs="Calibri"/>
          <w:b/>
          <w:color w:val="00188F"/>
          <w:sz w:val="18"/>
        </w:rPr>
      </w:pPr>
      <w:r w:rsidRPr="00906E47">
        <w:rPr>
          <w:rFonts w:ascii="Calibri" w:eastAsia="Cambria" w:hAnsi="Calibri" w:cs="Calibri"/>
          <w:b/>
          <w:color w:val="00188F"/>
          <w:sz w:val="18"/>
        </w:rPr>
        <w:t>Claims</w:t>
      </w:r>
    </w:p>
    <w:p w14:paraId="2065E4AD" w14:textId="77777777" w:rsidR="002264F9" w:rsidRPr="00906E47" w:rsidRDefault="002264F9" w:rsidP="002264F9">
      <w:pPr>
        <w:spacing w:after="120" w:line="240" w:lineRule="auto"/>
        <w:rPr>
          <w:rFonts w:ascii="Calibri" w:eastAsia="Aptos" w:hAnsi="Calibri" w:cs="Calibri"/>
          <w:sz w:val="18"/>
          <w:szCs w:val="18"/>
          <w:lang w:val="en"/>
        </w:rPr>
      </w:pPr>
      <w:r w:rsidRPr="00906E47">
        <w:rPr>
          <w:rFonts w:ascii="Calibri" w:eastAsia="Aptos" w:hAnsi="Calibri" w:cs="Calibri"/>
          <w:sz w:val="18"/>
          <w:szCs w:val="18"/>
          <w:lang w:val="en"/>
        </w:rPr>
        <w:t>Customer’s failure to provide the Verification Information with the claim submission, in addition to the claims submission requirements described above, will result in claims being rejected.</w:t>
      </w:r>
    </w:p>
    <w:p w14:paraId="000287CF" w14:textId="77777777" w:rsidR="002264F9" w:rsidRPr="00906E47" w:rsidRDefault="002264F9" w:rsidP="002264F9">
      <w:pPr>
        <w:spacing w:after="0" w:line="240" w:lineRule="auto"/>
        <w:rPr>
          <w:rFonts w:ascii="Calibri" w:eastAsia="Cambria" w:hAnsi="Calibri" w:cs="Calibri"/>
          <w:b/>
          <w:color w:val="00188F"/>
          <w:sz w:val="18"/>
        </w:rPr>
      </w:pPr>
      <w:r w:rsidRPr="00906E47">
        <w:rPr>
          <w:rFonts w:ascii="Calibri" w:eastAsia="Cambria" w:hAnsi="Calibri" w:cs="Calibri"/>
          <w:b/>
          <w:color w:val="00188F"/>
          <w:sz w:val="18"/>
        </w:rPr>
        <w:t>Service Availability and Service Credits</w:t>
      </w:r>
    </w:p>
    <w:p w14:paraId="7C20C432" w14:textId="77777777" w:rsidR="002264F9" w:rsidRPr="00906E47" w:rsidRDefault="002264F9" w:rsidP="7BD04982">
      <w:pPr>
        <w:spacing w:after="120" w:line="240" w:lineRule="auto"/>
        <w:rPr>
          <w:rFonts w:ascii="Calibri" w:eastAsia="Aptos" w:hAnsi="Calibri" w:cs="Calibri"/>
          <w:sz w:val="18"/>
          <w:szCs w:val="18"/>
        </w:rPr>
      </w:pPr>
      <w:r w:rsidRPr="7BD04982">
        <w:rPr>
          <w:rFonts w:ascii="Calibri" w:eastAsia="Aptos" w:hAnsi="Calibri" w:cs="Calibri"/>
          <w:sz w:val="18"/>
          <w:szCs w:val="18"/>
        </w:rPr>
        <w:t>Notwithstanding anything to the contrary outside of this section, Service Credits for Lakebase Endpoints will be calculated in accordance with this section. In the event any Lakebase Endpoint has a Monthly Uptime Percentage in the applicable ranges specified in the table below (an “</w:t>
      </w:r>
      <w:r w:rsidRPr="7BD04982">
        <w:rPr>
          <w:rFonts w:ascii="Calibri" w:eastAsia="Aptos" w:hAnsi="Calibri" w:cs="Calibri"/>
          <w:b/>
          <w:bCs/>
          <w:sz w:val="18"/>
          <w:szCs w:val="18"/>
        </w:rPr>
        <w:t>SLA Event</w:t>
      </w:r>
      <w:r w:rsidRPr="7BD04982">
        <w:rPr>
          <w:rFonts w:ascii="Calibri" w:eastAsia="Aptos" w:hAnsi="Calibri" w:cs="Calibri"/>
          <w:sz w:val="18"/>
          <w:szCs w:val="18"/>
        </w:rPr>
        <w:t>”), Customer will be eligible to receive Service Credits. Service Credits are calculated as a percentage of the compute fees for the Lakebase Endpoint (excluding taxes) that experienced an SLA Event during the calendar month in which the SLA Event occurred. The applicable percentage is specified in the table below:</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7"/>
        <w:gridCol w:w="2697"/>
        <w:gridCol w:w="2698"/>
        <w:gridCol w:w="2698"/>
      </w:tblGrid>
      <w:tr w:rsidR="002264F9" w:rsidRPr="00906E47" w14:paraId="58712F79" w14:textId="77777777" w:rsidTr="7BD04982">
        <w:trPr>
          <w:tblHeader/>
        </w:trPr>
        <w:tc>
          <w:tcPr>
            <w:tcW w:w="1250" w:type="pct"/>
            <w:vMerge w:val="restart"/>
            <w:shd w:val="clear" w:color="auto" w:fill="0072C6"/>
          </w:tcPr>
          <w:p w14:paraId="1013B49E" w14:textId="77777777" w:rsidR="002264F9" w:rsidRPr="00906E47" w:rsidRDefault="002264F9">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r w:rsidRPr="00906E47">
              <w:rPr>
                <w:rFonts w:ascii="Calibri" w:eastAsia="Calibri" w:hAnsi="Calibri" w:cs="Calibri"/>
                <w:color w:val="FFFFFF"/>
                <w:sz w:val="16"/>
                <w:szCs w:val="16"/>
                <w:lang w:val="en"/>
              </w:rPr>
              <w:t>Uptime Percentage</w:t>
            </w:r>
          </w:p>
        </w:tc>
        <w:tc>
          <w:tcPr>
            <w:tcW w:w="3750" w:type="pct"/>
            <w:gridSpan w:val="3"/>
            <w:shd w:val="clear" w:color="auto" w:fill="0072C6"/>
          </w:tcPr>
          <w:p w14:paraId="5F04DBCD" w14:textId="77777777" w:rsidR="002264F9" w:rsidRPr="00906E47" w:rsidRDefault="002264F9">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r w:rsidRPr="00906E47">
              <w:rPr>
                <w:rFonts w:ascii="Calibri" w:eastAsia="Calibri" w:hAnsi="Calibri" w:cs="Calibri"/>
                <w:color w:val="FFFFFF"/>
                <w:sz w:val="16"/>
                <w:szCs w:val="16"/>
                <w:lang w:val="en"/>
              </w:rPr>
              <w:t>Service Credit</w:t>
            </w:r>
          </w:p>
        </w:tc>
      </w:tr>
      <w:tr w:rsidR="002264F9" w:rsidRPr="00906E47" w14:paraId="3A6DF163" w14:textId="77777777" w:rsidTr="7BD04982">
        <w:trPr>
          <w:trHeight w:val="485"/>
          <w:tblHeader/>
        </w:trPr>
        <w:tc>
          <w:tcPr>
            <w:tcW w:w="1250" w:type="pct"/>
            <w:vMerge/>
          </w:tcPr>
          <w:p w14:paraId="0937134C" w14:textId="77777777" w:rsidR="002264F9" w:rsidRPr="00906E47" w:rsidRDefault="002264F9">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p>
        </w:tc>
        <w:tc>
          <w:tcPr>
            <w:tcW w:w="1250" w:type="pct"/>
            <w:shd w:val="clear" w:color="auto" w:fill="0072C6"/>
          </w:tcPr>
          <w:p w14:paraId="20EBF206" w14:textId="77777777" w:rsidR="002264F9" w:rsidRPr="00906E47" w:rsidRDefault="002264F9" w:rsidP="7BD04982">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rPr>
            </w:pPr>
            <w:r w:rsidRPr="7BD04982">
              <w:rPr>
                <w:rFonts w:ascii="Calibri" w:eastAsia="Calibri" w:hAnsi="Calibri" w:cs="Calibri"/>
                <w:color w:val="FFFFFF" w:themeColor="background1"/>
                <w:sz w:val="16"/>
                <w:szCs w:val="16"/>
              </w:rPr>
              <w:t>Single Compute Lakebase Endpoints</w:t>
            </w:r>
          </w:p>
        </w:tc>
        <w:tc>
          <w:tcPr>
            <w:tcW w:w="1250" w:type="pct"/>
            <w:shd w:val="clear" w:color="auto" w:fill="0072C6"/>
          </w:tcPr>
          <w:p w14:paraId="16B0987D" w14:textId="77777777" w:rsidR="002264F9" w:rsidRPr="00906E47" w:rsidRDefault="002264F9" w:rsidP="7BD04982">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rPr>
            </w:pPr>
            <w:r w:rsidRPr="7BD04982">
              <w:rPr>
                <w:rFonts w:ascii="Calibri" w:eastAsia="Calibri" w:hAnsi="Calibri" w:cs="Calibri"/>
                <w:color w:val="FFFFFF" w:themeColor="background1"/>
                <w:sz w:val="16"/>
                <w:szCs w:val="16"/>
              </w:rPr>
              <w:t>Lakebase Endpoints configured in zone-redundant High Availability mode</w:t>
            </w:r>
          </w:p>
        </w:tc>
        <w:tc>
          <w:tcPr>
            <w:tcW w:w="1250" w:type="pct"/>
            <w:shd w:val="clear" w:color="auto" w:fill="0072C6"/>
          </w:tcPr>
          <w:p w14:paraId="0FD6B1C1" w14:textId="77777777" w:rsidR="002264F9" w:rsidRPr="00906E47" w:rsidRDefault="002264F9" w:rsidP="7BD04982">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rPr>
            </w:pPr>
            <w:r w:rsidRPr="7BD04982">
              <w:rPr>
                <w:rFonts w:ascii="Calibri" w:eastAsia="Calibri" w:hAnsi="Calibri" w:cs="Calibri"/>
                <w:color w:val="FFFFFF" w:themeColor="background1"/>
                <w:sz w:val="16"/>
                <w:szCs w:val="16"/>
              </w:rPr>
              <w:t>Lakebase Endpoints configured in same-zone High Availability mode</w:t>
            </w:r>
          </w:p>
        </w:tc>
      </w:tr>
      <w:tr w:rsidR="002264F9" w:rsidRPr="00906E47" w14:paraId="6E119ACF" w14:textId="77777777" w:rsidTr="7BD04982">
        <w:tc>
          <w:tcPr>
            <w:tcW w:w="1250" w:type="pct"/>
          </w:tcPr>
          <w:p w14:paraId="26D22641" w14:textId="77777777" w:rsidR="002264F9" w:rsidRPr="00906E47" w:rsidRDefault="002264F9">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&lt; 99.99% </w:t>
            </w:r>
          </w:p>
        </w:tc>
        <w:tc>
          <w:tcPr>
            <w:tcW w:w="1250" w:type="pct"/>
          </w:tcPr>
          <w:p w14:paraId="6712436F" w14:textId="77777777" w:rsidR="002264F9" w:rsidRPr="00906E47" w:rsidRDefault="002264F9">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N/A </w:t>
            </w:r>
          </w:p>
        </w:tc>
        <w:tc>
          <w:tcPr>
            <w:tcW w:w="1250" w:type="pct"/>
          </w:tcPr>
          <w:p w14:paraId="42B1DF87" w14:textId="77777777" w:rsidR="002264F9" w:rsidRPr="00906E47" w:rsidRDefault="002264F9">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5% </w:t>
            </w:r>
          </w:p>
        </w:tc>
        <w:tc>
          <w:tcPr>
            <w:tcW w:w="1250" w:type="pct"/>
          </w:tcPr>
          <w:p w14:paraId="3CD90E97" w14:textId="77777777" w:rsidR="002264F9" w:rsidRPr="00906E47" w:rsidRDefault="002264F9">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N/A </w:t>
            </w:r>
          </w:p>
        </w:tc>
      </w:tr>
      <w:tr w:rsidR="002264F9" w:rsidRPr="00906E47" w14:paraId="66173A5D" w14:textId="77777777" w:rsidTr="7BD04982">
        <w:tc>
          <w:tcPr>
            <w:tcW w:w="1250" w:type="pct"/>
          </w:tcPr>
          <w:p w14:paraId="346CDCE1" w14:textId="77777777" w:rsidR="002264F9" w:rsidRPr="00906E47" w:rsidRDefault="002264F9">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&lt;99.9% </w:t>
            </w:r>
          </w:p>
        </w:tc>
        <w:tc>
          <w:tcPr>
            <w:tcW w:w="1250" w:type="pct"/>
          </w:tcPr>
          <w:p w14:paraId="4F6269F2" w14:textId="77777777" w:rsidR="002264F9" w:rsidRPr="00906E47" w:rsidRDefault="002264F9">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10% </w:t>
            </w:r>
          </w:p>
        </w:tc>
        <w:tc>
          <w:tcPr>
            <w:tcW w:w="1250" w:type="pct"/>
          </w:tcPr>
          <w:p w14:paraId="0D874A53" w14:textId="77777777" w:rsidR="002264F9" w:rsidRPr="00906E47" w:rsidRDefault="002264F9">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10% </w:t>
            </w:r>
          </w:p>
        </w:tc>
        <w:tc>
          <w:tcPr>
            <w:tcW w:w="1250" w:type="pct"/>
          </w:tcPr>
          <w:p w14:paraId="1A3B0ABA" w14:textId="77777777" w:rsidR="002264F9" w:rsidRPr="00906E47" w:rsidRDefault="002264F9">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10% </w:t>
            </w:r>
          </w:p>
        </w:tc>
      </w:tr>
      <w:tr w:rsidR="002264F9" w:rsidRPr="00906E47" w14:paraId="1A516F79" w14:textId="77777777" w:rsidTr="7BD04982">
        <w:tc>
          <w:tcPr>
            <w:tcW w:w="1250" w:type="pct"/>
          </w:tcPr>
          <w:p w14:paraId="2426F5DA" w14:textId="77777777" w:rsidR="002264F9" w:rsidRPr="00906E47" w:rsidRDefault="002264F9">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&lt;99.0% </w:t>
            </w:r>
          </w:p>
        </w:tc>
        <w:tc>
          <w:tcPr>
            <w:tcW w:w="1250" w:type="pct"/>
          </w:tcPr>
          <w:p w14:paraId="05B26D89" w14:textId="77777777" w:rsidR="002264F9" w:rsidRPr="00906E47" w:rsidRDefault="002264F9">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25% </w:t>
            </w:r>
          </w:p>
        </w:tc>
        <w:tc>
          <w:tcPr>
            <w:tcW w:w="1250" w:type="pct"/>
          </w:tcPr>
          <w:p w14:paraId="2920E33C" w14:textId="77777777" w:rsidR="002264F9" w:rsidRPr="00906E47" w:rsidRDefault="002264F9">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25% </w:t>
            </w:r>
          </w:p>
        </w:tc>
        <w:tc>
          <w:tcPr>
            <w:tcW w:w="1250" w:type="pct"/>
          </w:tcPr>
          <w:p w14:paraId="6DBA2CB1" w14:textId="77777777" w:rsidR="002264F9" w:rsidRPr="00906E47" w:rsidRDefault="002264F9">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25% </w:t>
            </w:r>
          </w:p>
        </w:tc>
      </w:tr>
      <w:tr w:rsidR="002264F9" w:rsidRPr="00906E47" w14:paraId="3C80F790" w14:textId="77777777" w:rsidTr="7BD04982">
        <w:tc>
          <w:tcPr>
            <w:tcW w:w="1250" w:type="pct"/>
          </w:tcPr>
          <w:p w14:paraId="412E4176" w14:textId="77777777" w:rsidR="002264F9" w:rsidRPr="00906E47" w:rsidRDefault="002264F9">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&lt;95.0% </w:t>
            </w:r>
          </w:p>
        </w:tc>
        <w:tc>
          <w:tcPr>
            <w:tcW w:w="1250" w:type="pct"/>
          </w:tcPr>
          <w:p w14:paraId="269210CE" w14:textId="77777777" w:rsidR="002264F9" w:rsidRPr="00906E47" w:rsidRDefault="002264F9">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50% </w:t>
            </w:r>
          </w:p>
        </w:tc>
        <w:tc>
          <w:tcPr>
            <w:tcW w:w="1250" w:type="pct"/>
          </w:tcPr>
          <w:p w14:paraId="4C9B6682" w14:textId="77777777" w:rsidR="002264F9" w:rsidRPr="00906E47" w:rsidRDefault="002264F9">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50% </w:t>
            </w:r>
          </w:p>
        </w:tc>
        <w:tc>
          <w:tcPr>
            <w:tcW w:w="1250" w:type="pct"/>
          </w:tcPr>
          <w:p w14:paraId="00B8617F" w14:textId="77777777" w:rsidR="002264F9" w:rsidRPr="00906E47" w:rsidRDefault="002264F9">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sidRPr="00906E47">
              <w:rPr>
                <w:rFonts w:ascii="Calibri" w:eastAsia="Aptos" w:hAnsi="Calibri" w:cs="Calibri"/>
                <w:sz w:val="16"/>
                <w:szCs w:val="16"/>
                <w:lang w:val="en"/>
              </w:rPr>
              <w:t xml:space="preserve">50% </w:t>
            </w:r>
          </w:p>
        </w:tc>
      </w:tr>
    </w:tbl>
    <w:p w14:paraId="6DB84AC7" w14:textId="77777777" w:rsidR="002264F9" w:rsidRPr="00EF7CF9" w:rsidRDefault="002264F9" w:rsidP="002264F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AD966BC" w14:textId="332E141E" w:rsidR="007B7A97" w:rsidRDefault="007B7A97" w:rsidP="005E7AC5">
      <w:pPr>
        <w:pStyle w:val="ProductList-Offering2Heading"/>
        <w:tabs>
          <w:tab w:val="clear" w:pos="360"/>
          <w:tab w:val="clear" w:pos="720"/>
          <w:tab w:val="clear" w:pos="1080"/>
        </w:tabs>
        <w:outlineLvl w:val="2"/>
      </w:pPr>
      <w:bookmarkStart w:id="223" w:name="_Toc243922461"/>
      <w:r>
        <w:t>Microsoft Azure Data Manager for Energy</w:t>
      </w:r>
      <w:bookmarkEnd w:id="223"/>
    </w:p>
    <w:p w14:paraId="41471812" w14:textId="77777777" w:rsidR="007B7A97" w:rsidRPr="005E7AC5" w:rsidRDefault="007B7A97" w:rsidP="005E7AC5">
      <w:pPr>
        <w:pStyle w:val="ProductList-Body"/>
        <w:rPr>
          <w:b/>
          <w:color w:val="00188F"/>
        </w:rPr>
      </w:pPr>
      <w:r w:rsidRPr="005E7AC5">
        <w:rPr>
          <w:b/>
          <w:color w:val="00188F"/>
        </w:rPr>
        <w:t>Additional definitions:</w:t>
      </w:r>
    </w:p>
    <w:p w14:paraId="5F733D8F" w14:textId="06A6CF6A" w:rsidR="007B7A97" w:rsidRDefault="007B7A97" w:rsidP="007B7A97">
      <w:pPr>
        <w:spacing w:after="0"/>
      </w:pPr>
      <w:r w:rsidRPr="005E7AC5">
        <w:rPr>
          <w:b/>
          <w:sz w:val="18"/>
        </w:rPr>
        <w:t>“</w:t>
      </w:r>
      <w:r w:rsidRPr="005E7AC5">
        <w:rPr>
          <w:b/>
          <w:color w:val="00188F"/>
          <w:sz w:val="18"/>
        </w:rPr>
        <w:t>Client</w:t>
      </w:r>
      <w:r w:rsidRPr="005E7AC5">
        <w:rPr>
          <w:sz w:val="18"/>
        </w:rPr>
        <w:t>” is the end-user facing portion of the Azure Data Manager for Energy resource.</w:t>
      </w:r>
    </w:p>
    <w:p w14:paraId="630D7AAD" w14:textId="18E9DC69" w:rsidR="007B7A97" w:rsidRDefault="007B7A97" w:rsidP="005E7AC5">
      <w:pPr>
        <w:pStyle w:val="ProductList-Body"/>
      </w:pPr>
      <w:r>
        <w:t>“</w:t>
      </w:r>
      <w:r w:rsidRPr="005E7AC5">
        <w:rPr>
          <w:b/>
          <w:color w:val="00188F"/>
        </w:rPr>
        <w:t>Total API Requests</w:t>
      </w:r>
      <w:r>
        <w:t xml:space="preserve">” refers to the total number of authenticated API requests made by the client to any of the API endpoints of their Azure Data Manager for Energy resource during </w:t>
      </w:r>
      <w:r w:rsidR="003C74BC">
        <w:t>an Applicable Period</w:t>
      </w:r>
      <w:r>
        <w:t xml:space="preserve"> for a given Microsoft Azure</w:t>
      </w:r>
    </w:p>
    <w:p w14:paraId="172835FD" w14:textId="0DA382EB" w:rsidR="007B7A97" w:rsidRDefault="007B7A97" w:rsidP="005E7AC5">
      <w:pPr>
        <w:pStyle w:val="ProductList-Body"/>
      </w:pPr>
      <w:r>
        <w:t>subscription.</w:t>
      </w:r>
    </w:p>
    <w:p w14:paraId="7CABD70A" w14:textId="486FC4A3" w:rsidR="007B7A97" w:rsidRDefault="007B7A97" w:rsidP="005E7AC5">
      <w:pPr>
        <w:pStyle w:val="ProductList-Body"/>
      </w:pPr>
      <w:r>
        <w:t>“</w:t>
      </w:r>
      <w:r w:rsidRPr="005E7AC5">
        <w:rPr>
          <w:b/>
          <w:color w:val="00188F"/>
        </w:rPr>
        <w:t>Failed API Requests</w:t>
      </w:r>
      <w:r>
        <w:t>” is the set of all API requests within Total API requests that result in an Error Code.</w:t>
      </w:r>
    </w:p>
    <w:p w14:paraId="3FDDB652" w14:textId="340EF086" w:rsidR="007B7A97" w:rsidRDefault="00AC48A7" w:rsidP="005E7AC5">
      <w:pPr>
        <w:pStyle w:val="ProductList-Body"/>
      </w:pPr>
      <w:r w:rsidRPr="007442C8">
        <w:rPr>
          <w:b/>
          <w:color w:val="00188F"/>
        </w:rPr>
        <w:t>Uptime Percentage</w:t>
      </w:r>
      <w:r w:rsidR="007B7A97" w:rsidRPr="005E7AC5">
        <w:t>:</w:t>
      </w:r>
      <w:r w:rsidR="007B7A97">
        <w:t xml:space="preserve"> The </w:t>
      </w:r>
      <w:r>
        <w:t>Uptime Percentage</w:t>
      </w:r>
      <w:r w:rsidR="007B7A97">
        <w:t xml:space="preserve"> is calculated using the following formula:</w:t>
      </w:r>
    </w:p>
    <w:p w14:paraId="4B6C405C" w14:textId="77777777" w:rsidR="007B7A97" w:rsidRPr="005E7AC5" w:rsidRDefault="00000000" w:rsidP="0004486A">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w:rPr>
                  <w:rFonts w:ascii="Cambria Math" w:hAnsi="Cambria Math" w:cs="Tahoma"/>
                  <w:sz w:val="18"/>
                  <w:szCs w:val="18"/>
                </w:rPr>
                <m:t>Total API Requests-Failed API Requests</m:t>
              </m:r>
            </m:num>
            <m:den>
              <m:r>
                <w:rPr>
                  <w:rFonts w:ascii="Cambria Math" w:hAnsi="Cambria Math" w:cs="Tahoma"/>
                  <w:sz w:val="18"/>
                  <w:szCs w:val="18"/>
                </w:rPr>
                <m:t>Total API Requests</m:t>
              </m:r>
            </m:den>
          </m:f>
          <m:r>
            <w:rPr>
              <w:rFonts w:ascii="Cambria Math" w:hAnsi="Cambria Math" w:cs="Tahoma"/>
              <w:sz w:val="18"/>
              <w:szCs w:val="18"/>
            </w:rPr>
            <m:t xml:space="preserve"> X 100</m:t>
          </m:r>
        </m:oMath>
      </m:oMathPara>
    </w:p>
    <w:p w14:paraId="12EDEDD4" w14:textId="40FE0D22" w:rsidR="007B7A97" w:rsidRPr="00B56E8A" w:rsidRDefault="007B7A97" w:rsidP="007B7A97">
      <w:pPr>
        <w:spacing w:after="0"/>
        <w:rPr>
          <w:b/>
          <w:color w:val="00188F"/>
          <w:sz w:val="18"/>
        </w:rPr>
      </w:pPr>
      <w:r w:rsidRPr="00B56E8A">
        <w:rPr>
          <w:b/>
          <w:color w:val="00188F"/>
          <w:sz w:val="18"/>
        </w:rPr>
        <w:t>Service credit</w:t>
      </w:r>
    </w:p>
    <w:tbl>
      <w:tblPr>
        <w:tblStyle w:val="TableGrid"/>
        <w:tblW w:w="5000" w:type="pct"/>
        <w:tblLook w:val="04A0" w:firstRow="1" w:lastRow="0" w:firstColumn="1" w:lastColumn="0" w:noHBand="0" w:noVBand="1"/>
      </w:tblPr>
      <w:tblGrid>
        <w:gridCol w:w="5237"/>
        <w:gridCol w:w="5553"/>
      </w:tblGrid>
      <w:tr w:rsidR="005E7AC5" w:rsidRPr="005E7AC5" w14:paraId="2D248A1A" w14:textId="77777777" w:rsidTr="00345529">
        <w:tc>
          <w:tcPr>
            <w:tcW w:w="2427" w:type="pct"/>
            <w:tcBorders>
              <w:top w:val="single" w:sz="4" w:space="0" w:color="auto"/>
              <w:left w:val="single" w:sz="4" w:space="0" w:color="auto"/>
              <w:bottom w:val="single" w:sz="4" w:space="0" w:color="auto"/>
              <w:right w:val="single" w:sz="4" w:space="0" w:color="auto"/>
            </w:tcBorders>
            <w:shd w:val="clear" w:color="auto" w:fill="0070C0"/>
            <w:hideMark/>
          </w:tcPr>
          <w:p w14:paraId="4CC9A0C7" w14:textId="3C2E1B39" w:rsidR="007B7A97" w:rsidRDefault="00AC48A7" w:rsidP="005E7AC5">
            <w:pPr>
              <w:pStyle w:val="ProductList-OfferingBody"/>
              <w:jc w:val="center"/>
              <w:rPr>
                <w:color w:val="FFFFFF" w:themeColor="background1"/>
              </w:rPr>
            </w:pPr>
            <w:r>
              <w:rPr>
                <w:color w:val="FFFFFF" w:themeColor="background1"/>
              </w:rPr>
              <w:t>Uptime Percentage</w:t>
            </w:r>
          </w:p>
        </w:tc>
        <w:tc>
          <w:tcPr>
            <w:tcW w:w="2573" w:type="pct"/>
            <w:tcBorders>
              <w:top w:val="single" w:sz="4" w:space="0" w:color="auto"/>
              <w:left w:val="single" w:sz="4" w:space="0" w:color="auto"/>
              <w:bottom w:val="single" w:sz="4" w:space="0" w:color="auto"/>
              <w:right w:val="single" w:sz="4" w:space="0" w:color="auto"/>
            </w:tcBorders>
            <w:shd w:val="clear" w:color="auto" w:fill="0070C0"/>
            <w:hideMark/>
          </w:tcPr>
          <w:p w14:paraId="6E29C60F" w14:textId="77777777" w:rsidR="007B7A97" w:rsidRDefault="007B7A97" w:rsidP="005E7AC5">
            <w:pPr>
              <w:pStyle w:val="ProductList-OfferingBody"/>
              <w:jc w:val="center"/>
              <w:rPr>
                <w:color w:val="FFFFFF" w:themeColor="background1"/>
              </w:rPr>
            </w:pPr>
            <w:r>
              <w:rPr>
                <w:color w:val="FFFFFF" w:themeColor="background1"/>
              </w:rPr>
              <w:t>Service Credit</w:t>
            </w:r>
          </w:p>
        </w:tc>
      </w:tr>
      <w:tr w:rsidR="007B7A97" w:rsidRPr="00564C66" w14:paraId="7C37E974" w14:textId="77777777" w:rsidTr="00345529">
        <w:trPr>
          <w:trHeight w:val="39"/>
        </w:trPr>
        <w:tc>
          <w:tcPr>
            <w:tcW w:w="2427" w:type="pct"/>
            <w:tcBorders>
              <w:top w:val="single" w:sz="4" w:space="0" w:color="auto"/>
              <w:left w:val="single" w:sz="4" w:space="0" w:color="auto"/>
              <w:bottom w:val="single" w:sz="4" w:space="0" w:color="auto"/>
              <w:right w:val="single" w:sz="4" w:space="0" w:color="auto"/>
            </w:tcBorders>
            <w:hideMark/>
          </w:tcPr>
          <w:p w14:paraId="43716C80" w14:textId="77777777" w:rsidR="007B7A97" w:rsidRDefault="007B7A97" w:rsidP="005E7AC5">
            <w:pPr>
              <w:pStyle w:val="ProductList-OfferingBody"/>
              <w:jc w:val="center"/>
            </w:pPr>
            <w:r>
              <w:t>&lt;99.9%</w:t>
            </w:r>
          </w:p>
        </w:tc>
        <w:tc>
          <w:tcPr>
            <w:tcW w:w="2573" w:type="pct"/>
            <w:tcBorders>
              <w:top w:val="single" w:sz="4" w:space="0" w:color="auto"/>
              <w:left w:val="single" w:sz="4" w:space="0" w:color="auto"/>
              <w:bottom w:val="single" w:sz="4" w:space="0" w:color="auto"/>
              <w:right w:val="single" w:sz="4" w:space="0" w:color="auto"/>
            </w:tcBorders>
            <w:hideMark/>
          </w:tcPr>
          <w:p w14:paraId="715C47B5" w14:textId="77777777" w:rsidR="007B7A97" w:rsidRDefault="007B7A97" w:rsidP="005E7AC5">
            <w:pPr>
              <w:pStyle w:val="ProductList-OfferingBody"/>
              <w:jc w:val="center"/>
            </w:pPr>
            <w:r>
              <w:t>10%</w:t>
            </w:r>
          </w:p>
        </w:tc>
      </w:tr>
      <w:tr w:rsidR="007B7A97" w:rsidRPr="00564C66" w14:paraId="43164017" w14:textId="77777777" w:rsidTr="00345529">
        <w:tc>
          <w:tcPr>
            <w:tcW w:w="2427" w:type="pct"/>
            <w:tcBorders>
              <w:top w:val="single" w:sz="4" w:space="0" w:color="auto"/>
              <w:left w:val="single" w:sz="4" w:space="0" w:color="auto"/>
              <w:bottom w:val="single" w:sz="4" w:space="0" w:color="auto"/>
              <w:right w:val="single" w:sz="4" w:space="0" w:color="auto"/>
            </w:tcBorders>
            <w:hideMark/>
          </w:tcPr>
          <w:p w14:paraId="08040D57" w14:textId="77777777" w:rsidR="007B7A97" w:rsidRPr="005E7AC5" w:rsidRDefault="007B7A97" w:rsidP="005E7AC5">
            <w:pPr>
              <w:pStyle w:val="ProductList-OfferingBody"/>
              <w:jc w:val="center"/>
            </w:pPr>
            <w:r w:rsidRPr="005E7AC5">
              <w:t>&lt;99%</w:t>
            </w:r>
          </w:p>
        </w:tc>
        <w:tc>
          <w:tcPr>
            <w:tcW w:w="2573" w:type="pct"/>
            <w:tcBorders>
              <w:top w:val="single" w:sz="4" w:space="0" w:color="auto"/>
              <w:left w:val="single" w:sz="4" w:space="0" w:color="auto"/>
              <w:bottom w:val="single" w:sz="4" w:space="0" w:color="auto"/>
              <w:right w:val="single" w:sz="4" w:space="0" w:color="auto"/>
            </w:tcBorders>
            <w:hideMark/>
          </w:tcPr>
          <w:p w14:paraId="1E80825F" w14:textId="77777777" w:rsidR="007B7A97" w:rsidRPr="005E7AC5" w:rsidRDefault="007B7A97" w:rsidP="005E7AC5">
            <w:pPr>
              <w:pStyle w:val="ProductList-OfferingBody"/>
              <w:jc w:val="center"/>
            </w:pPr>
            <w:r w:rsidRPr="005E7AC5">
              <w:t>25%</w:t>
            </w:r>
          </w:p>
        </w:tc>
      </w:tr>
    </w:tbl>
    <w:p w14:paraId="37225344" w14:textId="77777777" w:rsidR="007B7A97" w:rsidRPr="005E7AC5" w:rsidRDefault="007B7A97" w:rsidP="003E3B53">
      <w:pPr>
        <w:pStyle w:val="ProductList-Body"/>
        <w:spacing w:before="120"/>
      </w:pPr>
      <w:r w:rsidRPr="005E7AC5">
        <w:rPr>
          <w:b/>
          <w:color w:val="00188F"/>
        </w:rPr>
        <w:t>Service level exceptions</w:t>
      </w:r>
      <w:r w:rsidRPr="005E7AC5">
        <w:t>: The Service Levels and Service Credits are applicable to your use of the Standard Tier of the Azure Data Manager for Energy. The Developer Tier of the Microsoft Azure Data Manager for Energy is not subject to this SLA.</w:t>
      </w:r>
    </w:p>
    <w:p w14:paraId="2DDE5E4E" w14:textId="77777777" w:rsidR="00233FBB" w:rsidRPr="00EF7CF9" w:rsidRDefault="00233FBB" w:rsidP="00233F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F28C626" w14:textId="7E223523" w:rsidR="004005AF" w:rsidRDefault="004005AF" w:rsidP="00A46DAA">
      <w:pPr>
        <w:pStyle w:val="ProductList-Offering2Heading"/>
        <w:keepNext/>
        <w:pageBreakBefore/>
        <w:tabs>
          <w:tab w:val="clear" w:pos="360"/>
          <w:tab w:val="clear" w:pos="720"/>
          <w:tab w:val="clear" w:pos="1080"/>
        </w:tabs>
        <w:outlineLvl w:val="2"/>
      </w:pPr>
      <w:bookmarkStart w:id="224" w:name="_Toc243922462"/>
      <w:r>
        <w:t>Azure DDoS Protection</w:t>
      </w:r>
      <w:bookmarkEnd w:id="219"/>
      <w:bookmarkEnd w:id="221"/>
      <w:bookmarkEnd w:id="224"/>
    </w:p>
    <w:p w14:paraId="5A46A1CE" w14:textId="77777777" w:rsidR="004005AF" w:rsidRPr="00DA6241" w:rsidRDefault="004005AF" w:rsidP="004005AF">
      <w:pPr>
        <w:pStyle w:val="ProductList-Body"/>
      </w:pPr>
      <w:r w:rsidRPr="00DA6241">
        <w:rPr>
          <w:b/>
          <w:color w:val="00188F"/>
        </w:rPr>
        <w:t>Additional Definitions</w:t>
      </w:r>
      <w:r w:rsidRPr="00DA6241">
        <w:t>:</w:t>
      </w:r>
    </w:p>
    <w:p w14:paraId="62BA3B5E" w14:textId="718B29B4" w:rsidR="004005AF" w:rsidRPr="006C1AC0" w:rsidRDefault="004005AF" w:rsidP="004005AF">
      <w:pPr>
        <w:spacing w:after="0" w:line="240" w:lineRule="auto"/>
        <w:rPr>
          <w:sz w:val="18"/>
        </w:rPr>
      </w:pPr>
      <w:r w:rsidRPr="00571855">
        <w:rPr>
          <w:sz w:val="18"/>
        </w:rPr>
        <w:t>“</w:t>
      </w:r>
      <w:r w:rsidRPr="006C1AC0">
        <w:rPr>
          <w:b/>
          <w:color w:val="00188F"/>
          <w:sz w:val="18"/>
        </w:rPr>
        <w:t>Maximum Available Minutes</w:t>
      </w:r>
      <w:r w:rsidRPr="00B44CF9">
        <w:rPr>
          <w:sz w:val="18"/>
          <w:szCs w:val="18"/>
        </w:rPr>
        <w:t>”</w:t>
      </w:r>
      <w:r w:rsidRPr="004F79D7">
        <w:t xml:space="preserve"> </w:t>
      </w:r>
      <w:r w:rsidRPr="00CB0C8A">
        <w:rPr>
          <w:sz w:val="18"/>
        </w:rPr>
        <w:t xml:space="preserve">is the total number of minutes DDoS Protection Service is enabled for a given Microsoft Azure subscription during </w:t>
      </w:r>
      <w:r w:rsidR="003C74BC">
        <w:rPr>
          <w:sz w:val="18"/>
        </w:rPr>
        <w:t>an Applicable Period</w:t>
      </w:r>
      <w:r w:rsidRPr="006C1AC0">
        <w:rPr>
          <w:sz w:val="18"/>
        </w:rPr>
        <w:t>.</w:t>
      </w:r>
    </w:p>
    <w:p w14:paraId="1D8475B1" w14:textId="77777777" w:rsidR="004005AF" w:rsidRPr="00ED4527" w:rsidRDefault="004005AF" w:rsidP="004005AF">
      <w:pPr>
        <w:spacing w:after="0" w:line="240" w:lineRule="auto"/>
        <w:rPr>
          <w:color w:val="000000" w:themeColor="text1"/>
          <w:sz w:val="18"/>
        </w:rPr>
      </w:pPr>
      <w:r w:rsidRPr="00571855">
        <w:rPr>
          <w:sz w:val="18"/>
        </w:rPr>
        <w:t>“</w:t>
      </w:r>
      <w:r w:rsidRPr="00CB0C8A">
        <w:rPr>
          <w:b/>
          <w:color w:val="00188F"/>
          <w:sz w:val="18"/>
        </w:rPr>
        <w:t>Downtime</w:t>
      </w:r>
      <w:r w:rsidRPr="00571855">
        <w:rPr>
          <w:sz w:val="18"/>
        </w:rPr>
        <w:t>”</w:t>
      </w:r>
      <w:r w:rsidRPr="00B44CF9">
        <w:rPr>
          <w:sz w:val="18"/>
          <w:szCs w:val="18"/>
        </w:rPr>
        <w:t xml:space="preserve"> </w:t>
      </w:r>
      <w:r w:rsidRPr="00CB0C8A">
        <w:rPr>
          <w:sz w:val="18"/>
        </w:rPr>
        <w:t>is the total number of minutes within Maximum Available Minutes where protected Azure resources were not available.</w:t>
      </w:r>
      <w:r>
        <w:rPr>
          <w:sz w:val="18"/>
        </w:rPr>
        <w:t xml:space="preserve"> </w:t>
      </w:r>
      <w:r w:rsidRPr="00CB0C8A">
        <w:rPr>
          <w:sz w:val="18"/>
        </w:rPr>
        <w:t xml:space="preserve">A minute is considered unavailable when DDoS Protection did not mitigate an attack which directly resulted in underlying Azure resources not meeting </w:t>
      </w:r>
      <w:r w:rsidRPr="00ED4527">
        <w:rPr>
          <w:color w:val="000000" w:themeColor="text1"/>
          <w:sz w:val="18"/>
        </w:rPr>
        <w:t>respective SLA</w:t>
      </w:r>
      <w:r w:rsidRPr="00ED4527">
        <w:rPr>
          <w:color w:val="000000" w:themeColor="text1"/>
          <w:sz w:val="18"/>
          <w:szCs w:val="18"/>
        </w:rPr>
        <w:t>.</w:t>
      </w:r>
    </w:p>
    <w:p w14:paraId="7DA3DA65" w14:textId="0CB3811D" w:rsidR="004005AF" w:rsidRPr="00ED4527" w:rsidRDefault="004005AF" w:rsidP="004005AF">
      <w:pPr>
        <w:pStyle w:val="ProductList-Body"/>
        <w:rPr>
          <w:bCs/>
          <w:color w:val="000000" w:themeColor="text1"/>
        </w:rPr>
      </w:pPr>
      <w:r w:rsidRPr="0000310B">
        <w:rPr>
          <w:b/>
          <w:color w:val="00188F"/>
        </w:rPr>
        <w:t>"</w:t>
      </w:r>
      <w:r w:rsidR="00AC48A7">
        <w:rPr>
          <w:b/>
          <w:color w:val="00188F"/>
        </w:rPr>
        <w:t>Uptime Percentage</w:t>
      </w:r>
      <w:r w:rsidRPr="0000310B">
        <w:rPr>
          <w:b/>
          <w:color w:val="00188F"/>
        </w:rPr>
        <w:t>"</w:t>
      </w:r>
      <w:r w:rsidRPr="00ED4527">
        <w:rPr>
          <w:bCs/>
          <w:color w:val="000000" w:themeColor="text1"/>
        </w:rPr>
        <w:t xml:space="preserve"> is calculated as Maximum Available Minutes less Downtime divided by Maximum Available Minutes multiplied by 100.</w:t>
      </w:r>
    </w:p>
    <w:p w14:paraId="11FE3F64" w14:textId="5D6CF346" w:rsidR="004005AF" w:rsidRDefault="004005AF" w:rsidP="004005AF">
      <w:pPr>
        <w:pStyle w:val="ProductList-Body"/>
      </w:pPr>
      <w:r>
        <w:t xml:space="preserve">The </w:t>
      </w:r>
      <w:r w:rsidR="00AC48A7">
        <w:t>Uptime Percentage</w:t>
      </w:r>
      <w:r>
        <w:t xml:space="preserve"> is calculated using the following formula:</w:t>
      </w:r>
    </w:p>
    <w:p w14:paraId="6A1C8F0D" w14:textId="77777777" w:rsidR="004005AF" w:rsidRPr="005D67E8" w:rsidRDefault="00000000" w:rsidP="0004486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4A8E1E0" w14:textId="77777777" w:rsidR="004005AF" w:rsidRDefault="004005AF" w:rsidP="004005AF">
      <w:pPr>
        <w:pStyle w:val="ProductList-Body"/>
        <w:keepNext/>
      </w:pPr>
      <w:r w:rsidRPr="0076238C">
        <w:rPr>
          <w:b/>
          <w:color w:val="00188F"/>
        </w:rPr>
        <w:t xml:space="preserve">Service </w:t>
      </w:r>
      <w:r>
        <w:rPr>
          <w:b/>
          <w:color w:val="00188F"/>
        </w:rPr>
        <w:t>Levels and Service Credits are applicable to Customer’s use of Azure DDoS Protection: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D58F648" w14:textId="77777777" w:rsidTr="00345529">
        <w:trPr>
          <w:tblHeader/>
        </w:trPr>
        <w:tc>
          <w:tcPr>
            <w:tcW w:w="5400" w:type="dxa"/>
            <w:shd w:val="clear" w:color="auto" w:fill="0072C6"/>
          </w:tcPr>
          <w:p w14:paraId="3DEE4DC1" w14:textId="37BDB80B" w:rsidR="004005A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A29B6DB" w14:textId="77777777" w:rsidR="004005AF" w:rsidRPr="001A0074" w:rsidRDefault="004005AF" w:rsidP="000F31B4">
            <w:pPr>
              <w:pStyle w:val="ProductList-OfferingBody"/>
              <w:jc w:val="center"/>
              <w:rPr>
                <w:color w:val="FFFFFF" w:themeColor="background1"/>
              </w:rPr>
            </w:pPr>
            <w:r>
              <w:rPr>
                <w:color w:val="FFFFFF" w:themeColor="background1"/>
              </w:rPr>
              <w:t>Service Credit</w:t>
            </w:r>
          </w:p>
        </w:tc>
      </w:tr>
      <w:tr w:rsidR="004005AF" w:rsidRPr="00B44CF9" w14:paraId="716F57D4" w14:textId="77777777" w:rsidTr="00345529">
        <w:tc>
          <w:tcPr>
            <w:tcW w:w="5400" w:type="dxa"/>
          </w:tcPr>
          <w:p w14:paraId="48ECF269" w14:textId="77777777" w:rsidR="004005AF" w:rsidRPr="0076238C" w:rsidRDefault="004005AF" w:rsidP="000F31B4">
            <w:pPr>
              <w:pStyle w:val="ProductList-OfferingBody"/>
              <w:jc w:val="center"/>
            </w:pPr>
            <w:r w:rsidRPr="0076238C">
              <w:t>&lt; 99.9</w:t>
            </w:r>
            <w:r>
              <w:t>9</w:t>
            </w:r>
            <w:r w:rsidRPr="0076238C">
              <w:t>%</w:t>
            </w:r>
          </w:p>
        </w:tc>
        <w:tc>
          <w:tcPr>
            <w:tcW w:w="5400" w:type="dxa"/>
          </w:tcPr>
          <w:p w14:paraId="451C8035" w14:textId="77777777" w:rsidR="004005AF" w:rsidRPr="0076238C" w:rsidRDefault="004005AF" w:rsidP="000F31B4">
            <w:pPr>
              <w:pStyle w:val="ProductList-OfferingBody"/>
              <w:jc w:val="center"/>
            </w:pPr>
            <w:r>
              <w:t>10</w:t>
            </w:r>
            <w:r w:rsidRPr="0076238C">
              <w:t>%</w:t>
            </w:r>
          </w:p>
        </w:tc>
      </w:tr>
      <w:tr w:rsidR="004005AF" w:rsidRPr="00B44CF9" w14:paraId="3579B58A" w14:textId="77777777" w:rsidTr="00345529">
        <w:tc>
          <w:tcPr>
            <w:tcW w:w="5400" w:type="dxa"/>
          </w:tcPr>
          <w:p w14:paraId="57895367" w14:textId="77777777" w:rsidR="004005AF" w:rsidRPr="0076238C" w:rsidRDefault="004005AF" w:rsidP="000F31B4">
            <w:pPr>
              <w:pStyle w:val="ProductList-OfferingBody"/>
              <w:jc w:val="center"/>
            </w:pPr>
            <w:r w:rsidRPr="0076238C">
              <w:t>&lt; 99</w:t>
            </w:r>
            <w:r>
              <w:t>.95</w:t>
            </w:r>
            <w:r w:rsidRPr="0076238C">
              <w:t>%</w:t>
            </w:r>
          </w:p>
        </w:tc>
        <w:tc>
          <w:tcPr>
            <w:tcW w:w="5400" w:type="dxa"/>
          </w:tcPr>
          <w:p w14:paraId="4A518C21" w14:textId="77777777" w:rsidR="004005AF" w:rsidRPr="0076238C" w:rsidRDefault="004005AF" w:rsidP="000F31B4">
            <w:pPr>
              <w:pStyle w:val="ProductList-OfferingBody"/>
              <w:jc w:val="center"/>
            </w:pPr>
            <w:r>
              <w:t>25</w:t>
            </w:r>
            <w:r w:rsidRPr="0076238C">
              <w:t>%</w:t>
            </w:r>
          </w:p>
        </w:tc>
      </w:tr>
    </w:tbl>
    <w:bookmarkStart w:id="225" w:name="_Toc526859657"/>
    <w:bookmarkEnd w:id="200"/>
    <w:p w14:paraId="19364A06"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55CDE261" w14:textId="77777777" w:rsidR="00DE24F0" w:rsidRPr="00EF7CF9" w:rsidRDefault="00DE24F0" w:rsidP="00DE24F0">
      <w:pPr>
        <w:pStyle w:val="ProductList-Offering2Heading"/>
        <w:keepNext/>
        <w:tabs>
          <w:tab w:val="clear" w:pos="360"/>
          <w:tab w:val="clear" w:pos="720"/>
          <w:tab w:val="clear" w:pos="1080"/>
        </w:tabs>
        <w:outlineLvl w:val="2"/>
      </w:pPr>
      <w:bookmarkStart w:id="226" w:name="_Toc52348939"/>
      <w:bookmarkStart w:id="227" w:name="_Toc243922463"/>
      <w:bookmarkStart w:id="228" w:name="_Toc52348930"/>
      <w:r w:rsidRPr="00EF7CF9">
        <w:t xml:space="preserve">Azure </w:t>
      </w:r>
      <w:bookmarkEnd w:id="226"/>
      <w:r>
        <w:t>Defender</w:t>
      </w:r>
      <w:bookmarkEnd w:id="227"/>
    </w:p>
    <w:p w14:paraId="56727881" w14:textId="77777777" w:rsidR="00DE24F0" w:rsidRPr="00EF7CF9" w:rsidRDefault="00DE24F0" w:rsidP="00DE24F0">
      <w:pPr>
        <w:pStyle w:val="ProductList-Body"/>
      </w:pPr>
      <w:r w:rsidRPr="00EF7CF9">
        <w:rPr>
          <w:b/>
          <w:color w:val="00188F"/>
        </w:rPr>
        <w:t>Additional Definitions</w:t>
      </w:r>
      <w:r w:rsidRPr="00EF7CF9">
        <w:t>:</w:t>
      </w:r>
    </w:p>
    <w:p w14:paraId="0085E1D5" w14:textId="77777777" w:rsidR="00DE24F0" w:rsidRPr="00EF7CF9" w:rsidRDefault="00DE24F0" w:rsidP="003E3B53">
      <w:pPr>
        <w:pStyle w:val="ProductList-Body"/>
      </w:pPr>
      <w:r w:rsidRPr="00571855">
        <w:t>“</w:t>
      </w:r>
      <w:r w:rsidRPr="00EF7CF9">
        <w:rPr>
          <w:b/>
          <w:color w:val="00188F"/>
        </w:rPr>
        <w:t>Protected Node</w:t>
      </w:r>
      <w:r w:rsidRPr="00571855">
        <w:t>”</w:t>
      </w:r>
      <w:r w:rsidRPr="00EF7CF9">
        <w:t xml:space="preserve"> is a Microsoft Azure resource, counted as a node for billing purposes that is configured for the Azure </w:t>
      </w:r>
      <w:r>
        <w:t>Defender.</w:t>
      </w:r>
    </w:p>
    <w:p w14:paraId="2B354A40" w14:textId="77777777" w:rsidR="00DE24F0" w:rsidRPr="00EF7CF9" w:rsidRDefault="00DE24F0" w:rsidP="003E3B53">
      <w:pPr>
        <w:pStyle w:val="ProductList-Body"/>
      </w:pPr>
      <w:r w:rsidRPr="00571855">
        <w:t>“</w:t>
      </w:r>
      <w:r w:rsidRPr="00EF7CF9">
        <w:rPr>
          <w:b/>
          <w:color w:val="00188F"/>
        </w:rPr>
        <w:t>Security Monitoring</w:t>
      </w:r>
      <w:r w:rsidRPr="00571855">
        <w:t>”</w:t>
      </w:r>
      <w:r w:rsidRPr="00EF7CF9">
        <w:t xml:space="preserve"> is the assessment of a Protected Node resulting in potential findings such as security health status, recommendations, and security alerts, exposed in Azure </w:t>
      </w:r>
      <w:r>
        <w:t>Defender</w:t>
      </w:r>
      <w:r w:rsidRPr="00EF7CF9">
        <w:t>.</w:t>
      </w:r>
    </w:p>
    <w:p w14:paraId="366E30A0" w14:textId="044A6241" w:rsidR="00DE24F0" w:rsidRPr="00EF7CF9" w:rsidRDefault="00DE24F0" w:rsidP="003E3B53">
      <w:pPr>
        <w:pStyle w:val="ProductList-Body"/>
      </w:pPr>
      <w:r w:rsidRPr="00571855">
        <w:t>“</w:t>
      </w:r>
      <w:r w:rsidRPr="00EF7CF9">
        <w:rPr>
          <w:b/>
          <w:color w:val="00188F"/>
        </w:rPr>
        <w:t>Maximum Available Minutes</w:t>
      </w:r>
      <w:r w:rsidRPr="00571855">
        <w:t>”</w:t>
      </w:r>
      <w:r w:rsidRPr="00EF7CF9">
        <w:t xml:space="preserve"> is the total number of minutes during </w:t>
      </w:r>
      <w:r w:rsidR="003C74BC">
        <w:t>an Applicable Period</w:t>
      </w:r>
      <w:r w:rsidRPr="00EF7CF9">
        <w:t xml:space="preserve"> that a given Protected Node has been deployed and configured for Security Monitoring.</w:t>
      </w:r>
    </w:p>
    <w:p w14:paraId="3C4C3205" w14:textId="34A80C70" w:rsidR="00DE24F0" w:rsidRPr="00B44CF9" w:rsidRDefault="00DE24F0" w:rsidP="003E3B53">
      <w:pPr>
        <w:spacing w:after="0"/>
        <w:rPr>
          <w:sz w:val="18"/>
          <w:szCs w:val="18"/>
        </w:rPr>
      </w:pPr>
      <w:r w:rsidRPr="00571855">
        <w:rPr>
          <w:sz w:val="18"/>
          <w:szCs w:val="18"/>
        </w:rPr>
        <w:t>“</w:t>
      </w:r>
      <w:r w:rsidRPr="00EF7CF9">
        <w:rPr>
          <w:b/>
          <w:color w:val="00188F"/>
          <w:sz w:val="18"/>
        </w:rPr>
        <w:t>Downtime</w:t>
      </w:r>
      <w:r w:rsidRPr="00571855">
        <w:rPr>
          <w:sz w:val="18"/>
          <w:szCs w:val="18"/>
        </w:rPr>
        <w:t>”</w:t>
      </w:r>
      <w:r w:rsidRPr="00B44CF9">
        <w:rPr>
          <w:sz w:val="18"/>
          <w:szCs w:val="18"/>
        </w:rPr>
        <w:t xml:space="preserve"> </w:t>
      </w:r>
      <w:r w:rsidRPr="00EF7CF9">
        <w:rPr>
          <w:sz w:val="18"/>
        </w:rPr>
        <w:t xml:space="preserve">is the total accumulated minutes during </w:t>
      </w:r>
      <w:r w:rsidR="003C74BC">
        <w:rPr>
          <w:sz w:val="18"/>
        </w:rPr>
        <w:t>an Applicable Period</w:t>
      </w:r>
      <w:r w:rsidRPr="00EF7CF9">
        <w:rPr>
          <w:sz w:val="18"/>
        </w:rPr>
        <w:t xml:space="preserve"> for which Security Monitoring information of a given Protected Node is unavailable. A minute is considered unavailable for a given Protected Node if all continuous attempts to retrieve Security Monitoring information throughout the minute result in either an Error Code or do not return a Success Code within two minutes</w:t>
      </w:r>
      <w:r w:rsidRPr="00B44CF9">
        <w:rPr>
          <w:sz w:val="18"/>
          <w:szCs w:val="18"/>
        </w:rPr>
        <w:t>.</w:t>
      </w:r>
    </w:p>
    <w:p w14:paraId="5227BB56" w14:textId="3811AEF7" w:rsidR="00DE24F0" w:rsidRPr="00ED4527" w:rsidRDefault="00DE24F0" w:rsidP="003E3B53">
      <w:pPr>
        <w:pStyle w:val="ProductList-Body"/>
        <w:rPr>
          <w:color w:val="000000" w:themeColor="text1"/>
        </w:rPr>
      </w:pPr>
      <w:r>
        <w:rPr>
          <w:b/>
          <w:color w:val="00188F"/>
        </w:rPr>
        <w:t>“</w:t>
      </w:r>
      <w:r w:rsidR="00AC48A7">
        <w:rPr>
          <w:b/>
          <w:color w:val="00188F"/>
        </w:rPr>
        <w:t>Uptime Percentage</w:t>
      </w:r>
      <w:r>
        <w:rPr>
          <w:b/>
          <w:color w:val="00188F"/>
        </w:rPr>
        <w:t>”</w:t>
      </w:r>
      <w:r>
        <w:t xml:space="preserve"> </w:t>
      </w:r>
      <w:r w:rsidRPr="00ED4527">
        <w:rPr>
          <w:color w:val="000000" w:themeColor="text1"/>
        </w:rPr>
        <w:t xml:space="preserve">for Azure Defender of a given Protected Node in a </w:t>
      </w:r>
      <w:r w:rsidR="001C576E">
        <w:rPr>
          <w:color w:val="000000" w:themeColor="text1"/>
        </w:rPr>
        <w:t xml:space="preserve">given Applicable Period </w:t>
      </w:r>
      <w:r w:rsidRPr="00ED4527">
        <w:rPr>
          <w:color w:val="000000" w:themeColor="text1"/>
        </w:rPr>
        <w:t xml:space="preserve"> is calculated as Maximum Available Minutes less Downtime divided by Maximum Available Minutes.</w:t>
      </w:r>
    </w:p>
    <w:p w14:paraId="594AC40F" w14:textId="19720EB4" w:rsidR="00DE24F0" w:rsidRDefault="00DE24F0" w:rsidP="00DE24F0">
      <w:pPr>
        <w:pStyle w:val="ProductList-Body"/>
      </w:pPr>
      <w:r w:rsidRPr="00EF7CF9">
        <w:t xml:space="preserve">The </w:t>
      </w:r>
      <w:r w:rsidR="00AC48A7">
        <w:t>Uptime Percentage</w:t>
      </w:r>
      <w:r w:rsidRPr="00EF7CF9">
        <w:t xml:space="preserve"> is calculated using the following formula:</w:t>
      </w:r>
    </w:p>
    <w:p w14:paraId="37308760" w14:textId="77777777" w:rsidR="00DE24F0" w:rsidRPr="00EF7CF9" w:rsidRDefault="00000000" w:rsidP="00637F2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BC640E5" w14:textId="77777777" w:rsidR="00DE24F0" w:rsidRPr="003C461E" w:rsidRDefault="00DE24F0" w:rsidP="00DE24F0">
      <w:pPr>
        <w:pStyle w:val="ProductList-Body"/>
        <w:rPr>
          <w:b/>
          <w:color w:val="00188F"/>
        </w:rPr>
      </w:pPr>
      <w:r w:rsidRPr="003C461E">
        <w:rPr>
          <w:b/>
          <w:color w:val="00188F"/>
        </w:rPr>
        <w:t>The following Service Levels and Service Credits are applicable to Customer’s use of each Protected Node: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24F0" w:rsidRPr="00B44CF9" w14:paraId="0CC817BA" w14:textId="77777777" w:rsidTr="00345529">
        <w:trPr>
          <w:tblHeader/>
        </w:trPr>
        <w:tc>
          <w:tcPr>
            <w:tcW w:w="5400" w:type="dxa"/>
            <w:shd w:val="clear" w:color="auto" w:fill="0072C6"/>
          </w:tcPr>
          <w:p w14:paraId="5FB474EB" w14:textId="47AAC21E" w:rsidR="00DE24F0" w:rsidRPr="00EF7CF9" w:rsidRDefault="00AC48A7" w:rsidP="00781010">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8F65282" w14:textId="77777777" w:rsidR="00DE24F0" w:rsidRPr="00EF7CF9" w:rsidRDefault="00DE24F0" w:rsidP="00781010">
            <w:pPr>
              <w:pStyle w:val="ProductList-OfferingBody"/>
              <w:jc w:val="center"/>
              <w:rPr>
                <w:color w:val="FFFFFF" w:themeColor="background1"/>
              </w:rPr>
            </w:pPr>
            <w:r w:rsidRPr="00EF7CF9">
              <w:rPr>
                <w:color w:val="FFFFFF" w:themeColor="background1"/>
              </w:rPr>
              <w:t>Service Credit</w:t>
            </w:r>
          </w:p>
        </w:tc>
      </w:tr>
      <w:tr w:rsidR="00DE24F0" w:rsidRPr="00B44CF9" w14:paraId="12276B24" w14:textId="77777777" w:rsidTr="00345529">
        <w:tc>
          <w:tcPr>
            <w:tcW w:w="5400" w:type="dxa"/>
          </w:tcPr>
          <w:p w14:paraId="7342ED85" w14:textId="77777777" w:rsidR="00DE24F0" w:rsidRPr="00EF7CF9" w:rsidRDefault="00DE24F0" w:rsidP="000F31B4">
            <w:pPr>
              <w:pStyle w:val="ProductList-OfferingBody"/>
              <w:jc w:val="center"/>
            </w:pPr>
            <w:r w:rsidRPr="00EF7CF9">
              <w:t>&lt; 99.9%</w:t>
            </w:r>
          </w:p>
        </w:tc>
        <w:tc>
          <w:tcPr>
            <w:tcW w:w="5400" w:type="dxa"/>
          </w:tcPr>
          <w:p w14:paraId="699EF4EF" w14:textId="77777777" w:rsidR="00DE24F0" w:rsidRPr="00EF7CF9" w:rsidRDefault="00DE24F0" w:rsidP="000F31B4">
            <w:pPr>
              <w:pStyle w:val="ProductList-OfferingBody"/>
              <w:jc w:val="center"/>
            </w:pPr>
            <w:r w:rsidRPr="00EF7CF9">
              <w:t>10%</w:t>
            </w:r>
          </w:p>
        </w:tc>
      </w:tr>
      <w:tr w:rsidR="00DE24F0" w:rsidRPr="00B44CF9" w14:paraId="19CBA1F9" w14:textId="77777777" w:rsidTr="00345529">
        <w:tc>
          <w:tcPr>
            <w:tcW w:w="5400" w:type="dxa"/>
          </w:tcPr>
          <w:p w14:paraId="0D45F04A" w14:textId="77777777" w:rsidR="00DE24F0" w:rsidRPr="00EF7CF9" w:rsidRDefault="00DE24F0" w:rsidP="000F31B4">
            <w:pPr>
              <w:pStyle w:val="ProductList-OfferingBody"/>
              <w:jc w:val="center"/>
            </w:pPr>
            <w:r w:rsidRPr="00EF7CF9">
              <w:t>&lt; 99%</w:t>
            </w:r>
          </w:p>
        </w:tc>
        <w:tc>
          <w:tcPr>
            <w:tcW w:w="5400" w:type="dxa"/>
          </w:tcPr>
          <w:p w14:paraId="4F2000CD" w14:textId="77777777" w:rsidR="00DE24F0" w:rsidRPr="00EF7CF9" w:rsidRDefault="00DE24F0" w:rsidP="000F31B4">
            <w:pPr>
              <w:pStyle w:val="ProductList-OfferingBody"/>
              <w:jc w:val="center"/>
            </w:pPr>
            <w:r w:rsidRPr="00EF7CF9">
              <w:t>25%</w:t>
            </w:r>
          </w:p>
        </w:tc>
      </w:tr>
    </w:tbl>
    <w:p w14:paraId="22DBF0D6" w14:textId="77777777" w:rsidR="00DE24F0" w:rsidRPr="00EF7CF9" w:rsidRDefault="00DE24F0" w:rsidP="00DE24F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0E79212" w14:textId="5C7F36DB" w:rsidR="008978F0" w:rsidRPr="00781010" w:rsidRDefault="008978F0" w:rsidP="004B3E48">
      <w:pPr>
        <w:pStyle w:val="ProductList-Offering2Heading"/>
        <w:keepNext/>
        <w:widowControl w:val="0"/>
        <w:tabs>
          <w:tab w:val="clear" w:pos="360"/>
          <w:tab w:val="clear" w:pos="720"/>
          <w:tab w:val="clear" w:pos="1080"/>
        </w:tabs>
        <w:ind w:firstLine="0"/>
        <w:outlineLvl w:val="2"/>
      </w:pPr>
      <w:bookmarkStart w:id="229" w:name="_Toc243922464"/>
      <w:r w:rsidRPr="00781010">
        <w:t>Defender External Attack Surface Management</w:t>
      </w:r>
      <w:bookmarkEnd w:id="229"/>
    </w:p>
    <w:p w14:paraId="6EDB7110" w14:textId="77777777" w:rsidR="008978F0" w:rsidRPr="00781010" w:rsidRDefault="008978F0" w:rsidP="008978F0">
      <w:pPr>
        <w:pStyle w:val="ProductList-Body"/>
        <w:rPr>
          <w:b/>
          <w:bCs/>
          <w:color w:val="00188F"/>
        </w:rPr>
      </w:pPr>
      <w:r w:rsidRPr="00781010">
        <w:rPr>
          <w:b/>
          <w:bCs/>
          <w:color w:val="00188F"/>
        </w:rPr>
        <w:t>Additional Definitions</w:t>
      </w:r>
    </w:p>
    <w:p w14:paraId="1759A389" w14:textId="77777777" w:rsidR="002D7067" w:rsidRDefault="008978F0" w:rsidP="008978F0">
      <w:pPr>
        <w:pStyle w:val="ProductList-Body"/>
      </w:pPr>
      <w:r>
        <w:t>"</w:t>
      </w:r>
      <w:r w:rsidRPr="00781010">
        <w:rPr>
          <w:b/>
          <w:bCs/>
          <w:color w:val="00188F"/>
        </w:rPr>
        <w:t>Maximum Available Minutes</w:t>
      </w:r>
      <w:r>
        <w:t xml:space="preserve">" is the total number of minutes that a given Defender EASM resource has been deployed by Customer in a Microsoft Azure subscription during an Applicable </w:t>
      </w:r>
      <w:r w:rsidR="00133DD8">
        <w:t>Period.</w:t>
      </w:r>
      <w:r w:rsidR="00133DD8" w:rsidRPr="00781010">
        <w:t xml:space="preserve"> </w:t>
      </w:r>
    </w:p>
    <w:p w14:paraId="341EE902" w14:textId="70EEE1CF" w:rsidR="00781010" w:rsidRPr="002D7067" w:rsidRDefault="00133DD8" w:rsidP="008978F0">
      <w:pPr>
        <w:pStyle w:val="ProductList-Body"/>
        <w:rPr>
          <w:b/>
          <w:bCs/>
          <w:color w:val="00188F"/>
        </w:rPr>
      </w:pPr>
      <w:r w:rsidRPr="002D7067">
        <w:rPr>
          <w:b/>
          <w:bCs/>
          <w:color w:val="00188F"/>
        </w:rPr>
        <w:t>Defender</w:t>
      </w:r>
      <w:r w:rsidR="00781010" w:rsidRPr="002D7067">
        <w:rPr>
          <w:b/>
          <w:bCs/>
          <w:color w:val="00188F"/>
        </w:rPr>
        <w:t xml:space="preserve"> External Attack Surface Management</w:t>
      </w:r>
    </w:p>
    <w:p w14:paraId="20DDC606" w14:textId="77777777" w:rsidR="00781010" w:rsidRPr="00781010" w:rsidRDefault="00781010" w:rsidP="00781010">
      <w:pPr>
        <w:pStyle w:val="ProductList-Body"/>
        <w:rPr>
          <w:b/>
          <w:bCs/>
          <w:color w:val="00188F"/>
        </w:rPr>
      </w:pPr>
      <w:r w:rsidRPr="00781010">
        <w:rPr>
          <w:b/>
          <w:bCs/>
          <w:color w:val="00188F"/>
        </w:rPr>
        <w:t>Additional Definitions</w:t>
      </w:r>
    </w:p>
    <w:p w14:paraId="770294EA" w14:textId="7CE5D19C" w:rsidR="00781010" w:rsidRDefault="00781010" w:rsidP="00781010">
      <w:pPr>
        <w:pStyle w:val="ProductList-Body"/>
      </w:pPr>
      <w:r>
        <w:t>"</w:t>
      </w:r>
      <w:r w:rsidRPr="00781010">
        <w:rPr>
          <w:b/>
          <w:bCs/>
          <w:color w:val="00188F"/>
        </w:rPr>
        <w:t>Maximum Available Minutes</w:t>
      </w:r>
      <w:r>
        <w:t xml:space="preserve">" is the total number of minutes that a given Defender EASM resource has been deployed by Customer in a Microsoft Azure subscription during </w:t>
      </w:r>
      <w:r w:rsidR="003C74BC">
        <w:t>an Applicable Period</w:t>
      </w:r>
      <w:r>
        <w:t>.</w:t>
      </w:r>
    </w:p>
    <w:p w14:paraId="61FF4E80" w14:textId="77777777" w:rsidR="00781010" w:rsidRDefault="00781010" w:rsidP="00781010">
      <w:pPr>
        <w:pStyle w:val="ProductList-Body"/>
      </w:pPr>
      <w:r>
        <w:t>"</w:t>
      </w:r>
      <w:r w:rsidRPr="00781010">
        <w:rPr>
          <w:b/>
          <w:bCs/>
          <w:color w:val="00188F"/>
        </w:rPr>
        <w:t>Downtime</w:t>
      </w:r>
      <w:r>
        <w:t>" is the total number of minutes within Maximum Available Minutes that data in a Defender EASM resource are unavailable. A minute is considered unavailable for a given Defender EASM resource during which no HTTP operations resulted in a Success Code.</w:t>
      </w:r>
    </w:p>
    <w:p w14:paraId="5A74F90E" w14:textId="17A75046" w:rsidR="00781010" w:rsidRDefault="00781010" w:rsidP="00781010">
      <w:pPr>
        <w:pStyle w:val="ProductList-Body"/>
      </w:pPr>
      <w:r>
        <w:t>"</w:t>
      </w:r>
      <w:r w:rsidRPr="00781010">
        <w:rPr>
          <w:b/>
          <w:bCs/>
          <w:color w:val="00188F"/>
        </w:rPr>
        <w:t xml:space="preserve"> Query Availability Percentage</w:t>
      </w:r>
      <w:r>
        <w:t>" for a given Defender EASM resource calculated as Maximum Available Minutes less Downtime divided by Maximum Available Minutes multiplied by 100.</w:t>
      </w:r>
    </w:p>
    <w:p w14:paraId="538C7A5C" w14:textId="08BF57FD" w:rsidR="00781010" w:rsidRDefault="00781010" w:rsidP="00781010">
      <w:pPr>
        <w:pStyle w:val="ProductList-Body"/>
      </w:pPr>
      <w:r>
        <w:t>Query Availability Percentage is calculated using the following formula:</w:t>
      </w:r>
    </w:p>
    <w:p w14:paraId="30A59169" w14:textId="77777777" w:rsidR="00781010" w:rsidRPr="00EF7CF9" w:rsidRDefault="00000000" w:rsidP="00F00A07">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A0ED6A0" w14:textId="77777777" w:rsidR="00781010" w:rsidRPr="00CA7795" w:rsidRDefault="00781010" w:rsidP="00781010">
      <w:pPr>
        <w:pStyle w:val="ProductList-Body"/>
        <w:rPr>
          <w:b/>
          <w:color w:val="00188F"/>
        </w:rPr>
      </w:pPr>
      <w:r w:rsidRPr="00CA7795">
        <w:rPr>
          <w:b/>
          <w:color w:val="00188F"/>
        </w:rPr>
        <w:t>The following Service Levels and Service Credits are applicable to Customer’s use of Defender External Attack Surface Management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81010" w:rsidRPr="00B44CF9" w14:paraId="3139CA86" w14:textId="77777777" w:rsidTr="00345529">
        <w:trPr>
          <w:tblHeader/>
        </w:trPr>
        <w:tc>
          <w:tcPr>
            <w:tcW w:w="5400" w:type="dxa"/>
            <w:shd w:val="clear" w:color="auto" w:fill="0072C6"/>
          </w:tcPr>
          <w:p w14:paraId="06FC5161" w14:textId="2F9F2E1F" w:rsidR="00781010" w:rsidRPr="00EF7CF9" w:rsidRDefault="00781010" w:rsidP="000F31B4">
            <w:pPr>
              <w:pStyle w:val="ProductList-OfferingBody"/>
              <w:jc w:val="center"/>
              <w:rPr>
                <w:color w:val="FFFFFF" w:themeColor="background1"/>
              </w:rPr>
            </w:pPr>
            <w:r>
              <w:rPr>
                <w:color w:val="FFFFFF" w:themeColor="background1"/>
              </w:rPr>
              <w:t>Query Availability</w:t>
            </w:r>
            <w:r w:rsidRPr="00EF7CF9">
              <w:rPr>
                <w:color w:val="FFFFFF" w:themeColor="background1"/>
              </w:rPr>
              <w:t xml:space="preserve"> Percentage</w:t>
            </w:r>
          </w:p>
        </w:tc>
        <w:tc>
          <w:tcPr>
            <w:tcW w:w="5400" w:type="dxa"/>
            <w:shd w:val="clear" w:color="auto" w:fill="0072C6"/>
          </w:tcPr>
          <w:p w14:paraId="18CAA572" w14:textId="77777777" w:rsidR="00781010" w:rsidRPr="00EF7CF9" w:rsidRDefault="00781010" w:rsidP="000F31B4">
            <w:pPr>
              <w:pStyle w:val="ProductList-OfferingBody"/>
              <w:jc w:val="center"/>
              <w:rPr>
                <w:color w:val="FFFFFF" w:themeColor="background1"/>
              </w:rPr>
            </w:pPr>
            <w:r w:rsidRPr="00EF7CF9">
              <w:rPr>
                <w:color w:val="FFFFFF" w:themeColor="background1"/>
              </w:rPr>
              <w:t>Service Credit</w:t>
            </w:r>
          </w:p>
        </w:tc>
      </w:tr>
      <w:tr w:rsidR="00781010" w:rsidRPr="00B44CF9" w14:paraId="28A18A12" w14:textId="77777777" w:rsidTr="00345529">
        <w:tc>
          <w:tcPr>
            <w:tcW w:w="5400" w:type="dxa"/>
          </w:tcPr>
          <w:p w14:paraId="111B54CB" w14:textId="77777777" w:rsidR="00781010" w:rsidRPr="00EF7CF9" w:rsidRDefault="00781010" w:rsidP="000F31B4">
            <w:pPr>
              <w:pStyle w:val="ProductList-OfferingBody"/>
              <w:jc w:val="center"/>
            </w:pPr>
            <w:r w:rsidRPr="00EF7CF9">
              <w:t>&lt; 99.9%</w:t>
            </w:r>
          </w:p>
        </w:tc>
        <w:tc>
          <w:tcPr>
            <w:tcW w:w="5400" w:type="dxa"/>
          </w:tcPr>
          <w:p w14:paraId="6090A89D" w14:textId="77777777" w:rsidR="00781010" w:rsidRPr="00EF7CF9" w:rsidRDefault="00781010" w:rsidP="000F31B4">
            <w:pPr>
              <w:pStyle w:val="ProductList-OfferingBody"/>
              <w:jc w:val="center"/>
            </w:pPr>
            <w:r w:rsidRPr="00EF7CF9">
              <w:t>10%</w:t>
            </w:r>
          </w:p>
        </w:tc>
      </w:tr>
      <w:tr w:rsidR="00781010" w:rsidRPr="00B44CF9" w14:paraId="60F211CD" w14:textId="77777777" w:rsidTr="00345529">
        <w:tc>
          <w:tcPr>
            <w:tcW w:w="5400" w:type="dxa"/>
          </w:tcPr>
          <w:p w14:paraId="583A91C1" w14:textId="77777777" w:rsidR="00781010" w:rsidRPr="00EF7CF9" w:rsidRDefault="00781010" w:rsidP="000F31B4">
            <w:pPr>
              <w:pStyle w:val="ProductList-OfferingBody"/>
              <w:jc w:val="center"/>
            </w:pPr>
            <w:r w:rsidRPr="00EF7CF9">
              <w:t>&lt; 99%</w:t>
            </w:r>
          </w:p>
        </w:tc>
        <w:tc>
          <w:tcPr>
            <w:tcW w:w="5400" w:type="dxa"/>
          </w:tcPr>
          <w:p w14:paraId="59F68250" w14:textId="77777777" w:rsidR="00781010" w:rsidRPr="00EF7CF9" w:rsidRDefault="00781010" w:rsidP="000F31B4">
            <w:pPr>
              <w:pStyle w:val="ProductList-OfferingBody"/>
              <w:jc w:val="center"/>
            </w:pPr>
            <w:r w:rsidRPr="00EF7CF9">
              <w:t>25%</w:t>
            </w:r>
          </w:p>
        </w:tc>
      </w:tr>
    </w:tbl>
    <w:p w14:paraId="32A15540" w14:textId="77777777" w:rsidR="00781010" w:rsidRPr="00EF7CF9" w:rsidRDefault="00781010" w:rsidP="0078101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3EC33DC" w14:textId="4C6D5B9B" w:rsidR="00C66B25" w:rsidRPr="00EA5FB1" w:rsidRDefault="00C66B25" w:rsidP="00FE1731">
      <w:pPr>
        <w:pStyle w:val="ProductList-Offering2Heading"/>
        <w:keepNext/>
        <w:widowControl w:val="0"/>
        <w:tabs>
          <w:tab w:val="clear" w:pos="360"/>
          <w:tab w:val="clear" w:pos="720"/>
          <w:tab w:val="clear" w:pos="1080"/>
        </w:tabs>
        <w:ind w:firstLine="0"/>
        <w:outlineLvl w:val="2"/>
        <w:rPr>
          <w:lang w:val="fr-FR"/>
        </w:rPr>
      </w:pPr>
      <w:bookmarkStart w:id="230" w:name="_Toc524384537"/>
      <w:bookmarkStart w:id="231" w:name="_Toc52348999"/>
      <w:bookmarkStart w:id="232" w:name="_Toc243922465"/>
      <w:r w:rsidRPr="000E3955">
        <w:t>Azure Dev Ops</w:t>
      </w:r>
      <w:bookmarkEnd w:id="230"/>
      <w:bookmarkEnd w:id="231"/>
      <w:bookmarkEnd w:id="232"/>
    </w:p>
    <w:p w14:paraId="578E5FA7" w14:textId="77777777" w:rsidR="00C66B25" w:rsidRPr="00EF7CF9" w:rsidRDefault="00C66B25" w:rsidP="00F00A07">
      <w:pPr>
        <w:pStyle w:val="ProductList-Body"/>
        <w:rPr>
          <w:b/>
          <w:color w:val="00188F"/>
        </w:rPr>
      </w:pPr>
      <w:r w:rsidRPr="00EF7CF9">
        <w:rPr>
          <w:b/>
          <w:color w:val="00188F"/>
        </w:rPr>
        <w:t>Additional Definitions</w:t>
      </w:r>
      <w:r w:rsidRPr="00EF7CF9">
        <w:t>:</w:t>
      </w:r>
    </w:p>
    <w:p w14:paraId="0BF8769E" w14:textId="77777777" w:rsidR="00C66B25" w:rsidRPr="00EF7CF9" w:rsidRDefault="00C66B25" w:rsidP="00F00A07">
      <w:pPr>
        <w:pStyle w:val="ProductList-Body"/>
      </w:pPr>
      <w:r w:rsidRPr="005A3C16">
        <w:t>“</w:t>
      </w:r>
      <w:r>
        <w:rPr>
          <w:b/>
          <w:color w:val="00188F"/>
        </w:rPr>
        <w:t>Azure Pipelines</w:t>
      </w:r>
      <w:r w:rsidRPr="005A3C16">
        <w:t>”</w:t>
      </w:r>
      <w:r w:rsidRPr="00EF7CF9">
        <w:t xml:space="preserve"> is a feature that allows customers to build </w:t>
      </w:r>
      <w:r>
        <w:t xml:space="preserve">and deploy </w:t>
      </w:r>
      <w:r w:rsidRPr="00EF7CF9">
        <w:t xml:space="preserve">their applications in </w:t>
      </w:r>
      <w:r>
        <w:t>Azure DevOps Services</w:t>
      </w:r>
      <w:r w:rsidRPr="00EF7CF9">
        <w:t>.</w:t>
      </w:r>
    </w:p>
    <w:p w14:paraId="55EB42EB" w14:textId="77777777" w:rsidR="00C66B25" w:rsidRDefault="00C66B25" w:rsidP="00F00A07">
      <w:pPr>
        <w:pStyle w:val="ProductList-Body"/>
      </w:pPr>
      <w:r w:rsidRPr="005A3C16">
        <w:t>“</w:t>
      </w:r>
      <w:r>
        <w:rPr>
          <w:b/>
          <w:color w:val="00188F"/>
        </w:rPr>
        <w:t>User-Based Extensions</w:t>
      </w:r>
      <w:r w:rsidRPr="005A3C16">
        <w:t>”</w:t>
      </w:r>
      <w:r w:rsidRPr="00EF7CF9">
        <w:t xml:space="preserve"> </w:t>
      </w:r>
      <w:r>
        <w:t>means the set of Azure DevOps Services extensions published by Microsoft which are sold on a per-user basis via the Azure DevOps Marketplace.</w:t>
      </w:r>
    </w:p>
    <w:p w14:paraId="3D732210" w14:textId="77777777" w:rsidR="00C66B25" w:rsidRDefault="00C66B25" w:rsidP="00F00A07">
      <w:pPr>
        <w:pStyle w:val="ProductList-Body"/>
      </w:pPr>
      <w:r w:rsidRPr="005A3C16">
        <w:t>“</w:t>
      </w:r>
      <w:r>
        <w:rPr>
          <w:b/>
          <w:color w:val="00188F"/>
        </w:rPr>
        <w:t>Azure DevOps Services Users</w:t>
      </w:r>
      <w:r w:rsidRPr="005A3C16">
        <w:t>”</w:t>
      </w:r>
      <w:r w:rsidRPr="00EF7CF9">
        <w:t xml:space="preserve"> refers to the set of features and capabilities </w:t>
      </w:r>
      <w:r>
        <w:t>available to</w:t>
      </w:r>
      <w:r w:rsidRPr="00EF7CF9">
        <w:t xml:space="preserve"> a user within a</w:t>
      </w:r>
      <w:r>
        <w:t>n</w:t>
      </w:r>
      <w:r w:rsidRPr="00EF7CF9">
        <w:t xml:space="preserve"> </w:t>
      </w:r>
      <w:r>
        <w:t>Azure DevOps Services</w:t>
      </w:r>
      <w:r w:rsidRPr="00EF7CF9">
        <w:t xml:space="preserve"> account in a Customer subscription. </w:t>
      </w:r>
      <w:r>
        <w:t>T</w:t>
      </w:r>
      <w:r w:rsidRPr="00EF7CF9">
        <w:t xml:space="preserve">he features and capabilities </w:t>
      </w:r>
      <w:r>
        <w:t>available</w:t>
      </w:r>
      <w:r w:rsidRPr="00EF7CF9">
        <w:t xml:space="preserve"> are described on the </w:t>
      </w:r>
      <w:r w:rsidRPr="00892517">
        <w:rPr>
          <w:rStyle w:val="Hyperlink"/>
        </w:rPr>
        <w:t>Azure DevOps</w:t>
      </w:r>
      <w:r w:rsidRPr="00884FD3">
        <w:t xml:space="preserve"> </w:t>
      </w:r>
      <w:r w:rsidRPr="00EF7CF9">
        <w:t>website.</w:t>
      </w:r>
    </w:p>
    <w:p w14:paraId="04EEA0D9" w14:textId="08B9315C" w:rsidR="00C66B25" w:rsidRPr="00ED4527" w:rsidRDefault="00EE6E3C" w:rsidP="00F00A07">
      <w:pPr>
        <w:pStyle w:val="ProductList-Body"/>
        <w:rPr>
          <w:b/>
          <w:bCs/>
          <w:color w:val="00188F"/>
        </w:rPr>
      </w:pPr>
      <w:r>
        <w:rPr>
          <w:b/>
          <w:bCs/>
          <w:color w:val="00188F"/>
        </w:rPr>
        <w:t>Uptime Calculation</w:t>
      </w:r>
      <w:r w:rsidR="00C66B25" w:rsidRPr="00ED4527">
        <w:rPr>
          <w:b/>
          <w:bCs/>
          <w:color w:val="00188F"/>
        </w:rPr>
        <w:t xml:space="preserve"> and Service Levels for Azure DevOps Services Users and User-Based Extensions</w:t>
      </w:r>
    </w:p>
    <w:p w14:paraId="519D60EC" w14:textId="0218C1C2" w:rsidR="00C66B25" w:rsidRDefault="00C66B25" w:rsidP="00F00A07">
      <w:pPr>
        <w:pStyle w:val="ProductList-Body"/>
      </w:pPr>
      <w:r w:rsidRPr="005A3C16">
        <w:t>“</w:t>
      </w:r>
      <w:r w:rsidRPr="00EF7CF9">
        <w:rPr>
          <w:b/>
          <w:color w:val="00188F"/>
        </w:rPr>
        <w:t>Deployment Minutes</w:t>
      </w:r>
      <w:r w:rsidRPr="005A3C16">
        <w:t>”</w:t>
      </w:r>
      <w:r w:rsidRPr="00EF7CF9">
        <w:t xml:space="preserve"> is the total number of minutes for which a User </w:t>
      </w:r>
      <w:r>
        <w:t>or User-Based Extension</w:t>
      </w:r>
      <w:r w:rsidRPr="00EF7CF9">
        <w:t xml:space="preserve"> has been purchased during </w:t>
      </w:r>
      <w:r w:rsidR="003C74BC">
        <w:t>an Applicable Period</w:t>
      </w:r>
      <w:r w:rsidRPr="00EF7CF9">
        <w:t>.</w:t>
      </w:r>
    </w:p>
    <w:p w14:paraId="1D9C3180" w14:textId="0ACDEAF9" w:rsidR="00C66B25" w:rsidRPr="00EF7CF9" w:rsidRDefault="00C66B25" w:rsidP="00F00A07">
      <w:pPr>
        <w:pStyle w:val="ProductList-Body"/>
      </w:pPr>
      <w:r w:rsidRPr="005A3C16">
        <w:t>“</w:t>
      </w:r>
      <w:r w:rsidRPr="00EF7CF9">
        <w:rPr>
          <w:b/>
          <w:color w:val="00188F"/>
        </w:rPr>
        <w:t>Maximum Available Minutes</w:t>
      </w:r>
      <w:r w:rsidRPr="005A3C16">
        <w:t>”</w:t>
      </w:r>
      <w:r w:rsidRPr="00EF7CF9">
        <w:t xml:space="preserve"> is the </w:t>
      </w:r>
      <w:r>
        <w:t>of all Deployment Minutes</w:t>
      </w:r>
      <w:r w:rsidRPr="00EF7CF9">
        <w:t xml:space="preserve"> </w:t>
      </w:r>
      <w:r>
        <w:t xml:space="preserve">across all Users and User-Based Extensions </w:t>
      </w:r>
      <w:r w:rsidRPr="00EF7CF9">
        <w:t xml:space="preserve">for a given Microsoft Azure subscription during </w:t>
      </w:r>
      <w:r w:rsidR="003C74BC">
        <w:t>an Applicable Period</w:t>
      </w:r>
      <w:r w:rsidRPr="00EF7CF9">
        <w:t>.</w:t>
      </w:r>
    </w:p>
    <w:p w14:paraId="0C23C755" w14:textId="77777777" w:rsidR="00C66B25" w:rsidRPr="00EF7CF9" w:rsidRDefault="00C66B25" w:rsidP="00F00A07">
      <w:pPr>
        <w:pStyle w:val="ProductList-Body"/>
      </w:pPr>
      <w:r w:rsidRPr="005A3C16">
        <w:t>“</w:t>
      </w:r>
      <w:r w:rsidRPr="00EF7CF9">
        <w:rPr>
          <w:b/>
          <w:color w:val="00188F"/>
        </w:rPr>
        <w:t>Downtime</w:t>
      </w:r>
      <w:r w:rsidRPr="005A3C16">
        <w:t>”</w:t>
      </w:r>
      <w:r>
        <w:t xml:space="preserve"> is t</w:t>
      </w:r>
      <w:r w:rsidRPr="00EF7CF9">
        <w:t xml:space="preserve">he total </w:t>
      </w:r>
      <w:r>
        <w:t xml:space="preserve">Deployment Minutes, across all Users and User-Based Extensions </w:t>
      </w:r>
      <w:r w:rsidRPr="00EF7CF9">
        <w:t>for a given Microsoft Azure subscription</w:t>
      </w:r>
      <w:r>
        <w:t>,</w:t>
      </w:r>
      <w:r w:rsidRPr="00EF7CF9">
        <w:t xml:space="preserve"> during which the Service is unavailable.</w:t>
      </w:r>
      <w:r>
        <w:t xml:space="preserve"> </w:t>
      </w:r>
      <w:r w:rsidRPr="00EF7CF9">
        <w:t xml:space="preserve">A minute is considered unavailable </w:t>
      </w:r>
      <w:r>
        <w:t xml:space="preserve">for a given User or User-Based Extension </w:t>
      </w:r>
      <w:r w:rsidRPr="00EF7CF9">
        <w:t xml:space="preserve">if all continuous HTTP requests to </w:t>
      </w:r>
      <w:r>
        <w:t xml:space="preserve">perform operations, other than operations pertaining to </w:t>
      </w:r>
      <w:r w:rsidRPr="00EF7CF9">
        <w:t xml:space="preserve">the </w:t>
      </w:r>
      <w:r>
        <w:t>Azure Pipelines</w:t>
      </w:r>
      <w:r w:rsidRPr="00EF7CF9">
        <w:t xml:space="preserve"> Service</w:t>
      </w:r>
      <w:r>
        <w:t>,</w:t>
      </w:r>
      <w:r w:rsidRPr="00EF7CF9">
        <w:t xml:space="preserve"> throughout the minute either result in an Error Code or do not return a response.</w:t>
      </w:r>
    </w:p>
    <w:p w14:paraId="53A2B476" w14:textId="02CBD934" w:rsidR="00C66B25" w:rsidRDefault="00AC48A7" w:rsidP="00F00A07">
      <w:pPr>
        <w:pStyle w:val="ProductList-Body"/>
      </w:pPr>
      <w:r>
        <w:rPr>
          <w:b/>
          <w:color w:val="00188F"/>
        </w:rPr>
        <w:t>Uptime Percentage</w:t>
      </w:r>
      <w:r w:rsidR="00C66B25" w:rsidRPr="00BB2DBD">
        <w:t>:</w:t>
      </w:r>
      <w:r w:rsidR="00C66B25">
        <w:t xml:space="preserve"> </w:t>
      </w:r>
      <w:r w:rsidR="00C66B25" w:rsidRPr="00A76821">
        <w:t xml:space="preserve">for Azure DevOps Services Users and User-Based Extensions is calculated as Maximum Available Minutes less Downtime divided by Maximum Available Minutes in </w:t>
      </w:r>
      <w:r w:rsidR="003C74BC">
        <w:t>an Applicable Period</w:t>
      </w:r>
      <w:r w:rsidR="00C66B25" w:rsidRPr="00A76821">
        <w:t xml:space="preserve"> for a given Microsoft Azure subscription.</w:t>
      </w:r>
    </w:p>
    <w:p w14:paraId="23F1EFA1" w14:textId="48F4EC62" w:rsidR="00C66B25" w:rsidRPr="00EF7CF9" w:rsidRDefault="00AC48A7" w:rsidP="00C66B25">
      <w:pPr>
        <w:pStyle w:val="ProductList-Body"/>
      </w:pPr>
      <w:r>
        <w:t>Uptime Percentage</w:t>
      </w:r>
      <w:r w:rsidR="00C66B25" w:rsidRPr="00EF7CF9">
        <w:t xml:space="preserve"> is represented by the following formula</w:t>
      </w:r>
      <w:r w:rsidR="00C66B25" w:rsidRPr="00BB2DBD">
        <w:t>:</w:t>
      </w:r>
    </w:p>
    <w:p w14:paraId="1B4E29BA" w14:textId="77777777" w:rsidR="00C66B25" w:rsidRPr="00EF7CF9" w:rsidRDefault="00000000" w:rsidP="00A1023D">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0A37B0C" w14:textId="61584846" w:rsidR="00C66B25" w:rsidRDefault="00C66B25" w:rsidP="00C66B25">
      <w:pPr>
        <w:pStyle w:val="ProductList-Body"/>
        <w:rPr>
          <w:rFonts w:eastAsiaTheme="minorEastAsia"/>
          <w:szCs w:val="18"/>
          <w:lang w:eastAsia="zh-TW"/>
        </w:rPr>
      </w:pPr>
      <w:r w:rsidRPr="00785366">
        <w:rPr>
          <w:rFonts w:eastAsiaTheme="minorEastAsia"/>
          <w:szCs w:val="18"/>
          <w:lang w:eastAsia="zh-TW"/>
        </w:rPr>
        <w:t xml:space="preserve">In the event Azure DevOps Services are unavailable, Service Credits are applicable to Azure DevOps Services Users and User-Based Extensions. </w:t>
      </w:r>
      <w:r w:rsidRPr="00EF7CF9">
        <w:rPr>
          <w:rFonts w:eastAsiaTheme="minorEastAsia"/>
          <w:szCs w:val="18"/>
          <w:lang w:eastAsia="zh-TW"/>
        </w:rPr>
        <w:t xml:space="preserve">The following Service Levels and Service Credits are applicable to Customer’s use of the </w:t>
      </w:r>
      <w:r>
        <w:rPr>
          <w:rFonts w:eastAsiaTheme="minorEastAsia"/>
          <w:szCs w:val="18"/>
          <w:lang w:eastAsia="zh-TW"/>
        </w:rPr>
        <w:t>Azure Pipelines</w:t>
      </w:r>
      <w:r w:rsidRPr="00EF7CF9">
        <w:rPr>
          <w:rFonts w:eastAsiaTheme="minorEastAsia"/>
          <w:szCs w:val="18"/>
          <w:lang w:eastAsia="zh-TW"/>
        </w:rPr>
        <w:t xml:space="preserve"> Service.</w:t>
      </w:r>
    </w:p>
    <w:p w14:paraId="2DC335EC" w14:textId="77777777" w:rsidR="00C66B25" w:rsidRPr="00EF7CF9" w:rsidRDefault="00C66B25" w:rsidP="00C66B25">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14FD5C60" w14:textId="77777777" w:rsidTr="00345529">
        <w:trPr>
          <w:tblHeader/>
        </w:trPr>
        <w:tc>
          <w:tcPr>
            <w:tcW w:w="5400" w:type="dxa"/>
            <w:tcBorders>
              <w:bottom w:val="single" w:sz="4" w:space="0" w:color="auto"/>
            </w:tcBorders>
            <w:shd w:val="clear" w:color="auto" w:fill="0072C6"/>
          </w:tcPr>
          <w:p w14:paraId="34F87BF2" w14:textId="771D5390" w:rsidR="00C66B25"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tcBorders>
              <w:bottom w:val="single" w:sz="4" w:space="0" w:color="auto"/>
            </w:tcBorders>
            <w:shd w:val="clear" w:color="auto" w:fill="0072C6"/>
          </w:tcPr>
          <w:p w14:paraId="3BB7CB41" w14:textId="77777777" w:rsidR="00C66B25" w:rsidRPr="00EF7CF9" w:rsidRDefault="00C66B25" w:rsidP="000F31B4">
            <w:pPr>
              <w:pStyle w:val="ProductList-OfferingBody"/>
              <w:jc w:val="center"/>
              <w:rPr>
                <w:color w:val="FFFFFF" w:themeColor="background1"/>
              </w:rPr>
            </w:pPr>
            <w:r w:rsidRPr="00EF7CF9">
              <w:rPr>
                <w:color w:val="FFFFFF" w:themeColor="background1"/>
              </w:rPr>
              <w:t>Service Credit</w:t>
            </w:r>
          </w:p>
        </w:tc>
      </w:tr>
      <w:tr w:rsidR="00C66B25" w:rsidRPr="00B44CF9" w14:paraId="60D34BE2" w14:textId="77777777" w:rsidTr="00345529">
        <w:tc>
          <w:tcPr>
            <w:tcW w:w="5400" w:type="dxa"/>
            <w:tcBorders>
              <w:top w:val="single" w:sz="4" w:space="0" w:color="auto"/>
              <w:left w:val="single" w:sz="4" w:space="0" w:color="auto"/>
              <w:bottom w:val="single" w:sz="4" w:space="0" w:color="auto"/>
              <w:right w:val="single" w:sz="4" w:space="0" w:color="auto"/>
            </w:tcBorders>
          </w:tcPr>
          <w:p w14:paraId="56CD8798" w14:textId="77777777" w:rsidR="00C66B25" w:rsidRPr="00EF7CF9" w:rsidRDefault="00C66B25" w:rsidP="000F31B4">
            <w:pPr>
              <w:pStyle w:val="ProductList-OfferingBody"/>
              <w:jc w:val="center"/>
            </w:pPr>
            <w:r w:rsidRPr="00EF7CF9">
              <w:t>&lt; 99.9%</w:t>
            </w:r>
          </w:p>
        </w:tc>
        <w:tc>
          <w:tcPr>
            <w:tcW w:w="5400" w:type="dxa"/>
            <w:tcBorders>
              <w:top w:val="single" w:sz="4" w:space="0" w:color="auto"/>
              <w:left w:val="single" w:sz="4" w:space="0" w:color="auto"/>
              <w:bottom w:val="single" w:sz="4" w:space="0" w:color="auto"/>
              <w:right w:val="single" w:sz="4" w:space="0" w:color="auto"/>
            </w:tcBorders>
          </w:tcPr>
          <w:p w14:paraId="25D7BF51" w14:textId="77777777" w:rsidR="00C66B25" w:rsidRPr="00EF7CF9" w:rsidRDefault="00C66B25" w:rsidP="000F31B4">
            <w:pPr>
              <w:pStyle w:val="ProductList-OfferingBody"/>
              <w:jc w:val="center"/>
            </w:pPr>
            <w:r w:rsidRPr="00EF7CF9">
              <w:t>10%</w:t>
            </w:r>
          </w:p>
        </w:tc>
      </w:tr>
      <w:tr w:rsidR="00C66B25" w:rsidRPr="00B44CF9" w14:paraId="647A05C6" w14:textId="77777777" w:rsidTr="00345529">
        <w:tc>
          <w:tcPr>
            <w:tcW w:w="5400" w:type="dxa"/>
            <w:tcBorders>
              <w:top w:val="single" w:sz="4" w:space="0" w:color="auto"/>
              <w:left w:val="single" w:sz="4" w:space="0" w:color="auto"/>
              <w:bottom w:val="single" w:sz="4" w:space="0" w:color="auto"/>
              <w:right w:val="single" w:sz="4" w:space="0" w:color="auto"/>
            </w:tcBorders>
          </w:tcPr>
          <w:p w14:paraId="2513058E" w14:textId="77777777" w:rsidR="00C66B25" w:rsidRPr="00EF7CF9" w:rsidRDefault="00C66B25" w:rsidP="000F31B4">
            <w:pPr>
              <w:pStyle w:val="ProductList-OfferingBody"/>
              <w:jc w:val="center"/>
            </w:pPr>
            <w:r w:rsidRPr="00EF7CF9">
              <w:t>&lt; 99%</w:t>
            </w:r>
          </w:p>
        </w:tc>
        <w:tc>
          <w:tcPr>
            <w:tcW w:w="5400" w:type="dxa"/>
            <w:tcBorders>
              <w:top w:val="single" w:sz="4" w:space="0" w:color="auto"/>
              <w:left w:val="single" w:sz="4" w:space="0" w:color="auto"/>
              <w:bottom w:val="single" w:sz="4" w:space="0" w:color="auto"/>
              <w:right w:val="single" w:sz="4" w:space="0" w:color="auto"/>
            </w:tcBorders>
          </w:tcPr>
          <w:p w14:paraId="65C8D401" w14:textId="77777777" w:rsidR="00C66B25" w:rsidRPr="00EF7CF9" w:rsidRDefault="00C66B25" w:rsidP="000F31B4">
            <w:pPr>
              <w:pStyle w:val="ProductList-OfferingBody"/>
              <w:keepNext/>
              <w:jc w:val="center"/>
            </w:pPr>
            <w:r w:rsidRPr="00EF7CF9">
              <w:t>25%</w:t>
            </w:r>
          </w:p>
        </w:tc>
      </w:tr>
    </w:tbl>
    <w:p w14:paraId="383C6DD9" w14:textId="3B1BB4D9" w:rsidR="00C66B25" w:rsidRPr="00ED4527" w:rsidRDefault="00EE6E3C" w:rsidP="007442C8">
      <w:pPr>
        <w:pStyle w:val="ProductList-Body"/>
        <w:tabs>
          <w:tab w:val="clear" w:pos="360"/>
          <w:tab w:val="clear" w:pos="720"/>
          <w:tab w:val="clear" w:pos="1080"/>
        </w:tabs>
        <w:spacing w:before="120"/>
        <w:rPr>
          <w:b/>
          <w:bCs/>
          <w:color w:val="00188F"/>
        </w:rPr>
      </w:pPr>
      <w:bookmarkStart w:id="233" w:name="_Toc457821589"/>
      <w:bookmarkStart w:id="234" w:name="_Toc526859726"/>
      <w:bookmarkStart w:id="235" w:name="_Toc524384538"/>
      <w:bookmarkStart w:id="236" w:name="VisualStudioTeamServices_LoadTestService"/>
      <w:r>
        <w:rPr>
          <w:b/>
          <w:bCs/>
          <w:color w:val="00188F"/>
        </w:rPr>
        <w:t>Uptime Calculation</w:t>
      </w:r>
      <w:r w:rsidR="00C66B25" w:rsidRPr="00ED4527">
        <w:rPr>
          <w:b/>
          <w:bCs/>
          <w:color w:val="00188F"/>
        </w:rPr>
        <w:t xml:space="preserve"> and Service Levels for Azure Pipelines</w:t>
      </w:r>
    </w:p>
    <w:p w14:paraId="014EED69" w14:textId="30F5B449" w:rsidR="00C66B25" w:rsidRPr="00ED4527" w:rsidRDefault="00C66B25" w:rsidP="00C66B25">
      <w:pPr>
        <w:pStyle w:val="ProductList-Body"/>
        <w:rPr>
          <w:color w:val="000000" w:themeColor="text1"/>
        </w:rPr>
      </w:pPr>
      <w:r w:rsidRPr="00ED4527">
        <w:rPr>
          <w:color w:val="000000" w:themeColor="text1"/>
        </w:rPr>
        <w:t>"</w:t>
      </w:r>
      <w:r w:rsidRPr="00ED4527">
        <w:rPr>
          <w:b/>
          <w:bCs/>
          <w:color w:val="00188F"/>
        </w:rPr>
        <w:t>Maximum Available Minutes</w:t>
      </w:r>
      <w:r w:rsidRPr="00ED4527">
        <w:rPr>
          <w:color w:val="000000" w:themeColor="text1"/>
        </w:rPr>
        <w:t xml:space="preserve">" is the total number of minutes for which the paid Azure Pipelines Service has been enabled for a given Microsoft Azure subscription during </w:t>
      </w:r>
      <w:r w:rsidR="003C74BC">
        <w:rPr>
          <w:color w:val="000000" w:themeColor="text1"/>
        </w:rPr>
        <w:t>an Applicable Period</w:t>
      </w:r>
      <w:r w:rsidRPr="00ED4527">
        <w:rPr>
          <w:color w:val="000000" w:themeColor="text1"/>
        </w:rPr>
        <w:t>.</w:t>
      </w:r>
    </w:p>
    <w:p w14:paraId="4BF684E0" w14:textId="77777777" w:rsidR="00C66B25" w:rsidRPr="00ED4527" w:rsidRDefault="00C66B25" w:rsidP="00C66B25">
      <w:pPr>
        <w:pStyle w:val="ProductList-Body"/>
        <w:rPr>
          <w:color w:val="000000" w:themeColor="text1"/>
        </w:rPr>
      </w:pPr>
      <w:r w:rsidRPr="00ED4527">
        <w:rPr>
          <w:color w:val="000000" w:themeColor="text1"/>
        </w:rPr>
        <w:t>"</w:t>
      </w:r>
      <w:r w:rsidRPr="00ED4527">
        <w:rPr>
          <w:b/>
          <w:bCs/>
          <w:color w:val="00188F"/>
        </w:rPr>
        <w:t>Downtime</w:t>
      </w:r>
      <w:r w:rsidRPr="00ED4527">
        <w:rPr>
          <w:color w:val="000000" w:themeColor="text1"/>
        </w:rPr>
        <w:t>" is the total accumulated minutes for a given Microsoft Azure subscription during which the Azure Pipelines Service is unavailable. A minute is considered unavailable if all continuous HTTP requests to the Azure Pipelines Service to perform operations initiated by Customer throughout the minute either result in an Error Code or do not return a response.</w:t>
      </w:r>
    </w:p>
    <w:p w14:paraId="4B5453E7" w14:textId="12D9A1F7" w:rsidR="00C66B25" w:rsidRDefault="00C66B25" w:rsidP="00C66B25">
      <w:pPr>
        <w:pStyle w:val="ProductList-Body"/>
        <w:tabs>
          <w:tab w:val="clear" w:pos="360"/>
          <w:tab w:val="clear" w:pos="720"/>
          <w:tab w:val="clear" w:pos="1080"/>
        </w:tabs>
        <w:rPr>
          <w:color w:val="000000" w:themeColor="text1"/>
        </w:rPr>
      </w:pPr>
      <w:r w:rsidRPr="00ED4527">
        <w:rPr>
          <w:color w:val="000000" w:themeColor="text1"/>
        </w:rPr>
        <w:t>"</w:t>
      </w:r>
      <w:r w:rsidR="00AC48A7">
        <w:rPr>
          <w:b/>
          <w:bCs/>
          <w:color w:val="00188F"/>
        </w:rPr>
        <w:t>Uptime Percentage</w:t>
      </w:r>
      <w:r w:rsidRPr="00ED4527">
        <w:rPr>
          <w:color w:val="000000" w:themeColor="text1"/>
        </w:rPr>
        <w:t xml:space="preserve">" for the Azure Pipelines Service is calculated as Maximum Available Minutes less Downtime divided by Maximum Available Minutes in </w:t>
      </w:r>
      <w:r w:rsidR="003C74BC">
        <w:rPr>
          <w:color w:val="000000" w:themeColor="text1"/>
        </w:rPr>
        <w:t>an Applicable Period</w:t>
      </w:r>
      <w:r w:rsidRPr="00ED4527">
        <w:rPr>
          <w:color w:val="000000" w:themeColor="text1"/>
        </w:rPr>
        <w:t xml:space="preserve"> for a given Microsoft Azure subscription.</w:t>
      </w:r>
    </w:p>
    <w:p w14:paraId="7D2391A4" w14:textId="55984207" w:rsidR="00C66B25" w:rsidRDefault="00AC48A7" w:rsidP="00C66B25">
      <w:pPr>
        <w:pStyle w:val="ProductList-Body"/>
        <w:tabs>
          <w:tab w:val="clear" w:pos="360"/>
          <w:tab w:val="clear" w:pos="720"/>
          <w:tab w:val="clear" w:pos="1080"/>
        </w:tabs>
        <w:rPr>
          <w:color w:val="000000" w:themeColor="text1"/>
        </w:rPr>
      </w:pPr>
      <w:r>
        <w:rPr>
          <w:color w:val="000000" w:themeColor="text1"/>
        </w:rPr>
        <w:t>Uptime Percentage</w:t>
      </w:r>
      <w:r w:rsidR="00C66B25" w:rsidRPr="00ED4527">
        <w:rPr>
          <w:color w:val="000000" w:themeColor="text1"/>
        </w:rPr>
        <w:t xml:space="preserve"> is represented by the following formula:</w:t>
      </w:r>
    </w:p>
    <w:p w14:paraId="3D9D0A67" w14:textId="77777777" w:rsidR="00C66B25" w:rsidRPr="00EF7CF9" w:rsidRDefault="00000000" w:rsidP="00A1023D">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CA4F1C6" w14:textId="77777777" w:rsidR="00C66B25" w:rsidRPr="00EF7CF9" w:rsidRDefault="00C66B25" w:rsidP="00C66B25">
      <w:pPr>
        <w:pStyle w:val="ProductList-Body"/>
      </w:pPr>
      <w:r>
        <w:rPr>
          <w:b/>
          <w:color w:val="00188F"/>
        </w:rPr>
        <w:t>T</w:t>
      </w:r>
      <w:r w:rsidRPr="00186A2F">
        <w:rPr>
          <w:b/>
          <w:color w:val="00188F"/>
        </w:rPr>
        <w:t>he following Service Levels and Service Credits are applicable to Customer’s use of the Azure Pipelines Service</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4B86A588" w14:textId="77777777" w:rsidTr="00345529">
        <w:trPr>
          <w:tblHeader/>
        </w:trPr>
        <w:tc>
          <w:tcPr>
            <w:tcW w:w="5400" w:type="dxa"/>
            <w:shd w:val="clear" w:color="auto" w:fill="0072C6"/>
          </w:tcPr>
          <w:p w14:paraId="6EDC2965" w14:textId="4D29EA46" w:rsidR="00C66B25"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F2CFA2F" w14:textId="77777777" w:rsidR="00C66B25" w:rsidRPr="00EF7CF9" w:rsidRDefault="00C66B25" w:rsidP="000F31B4">
            <w:pPr>
              <w:pStyle w:val="ProductList-OfferingBody"/>
              <w:jc w:val="center"/>
              <w:rPr>
                <w:color w:val="FFFFFF" w:themeColor="background1"/>
              </w:rPr>
            </w:pPr>
            <w:r w:rsidRPr="00EF7CF9">
              <w:rPr>
                <w:color w:val="FFFFFF" w:themeColor="background1"/>
              </w:rPr>
              <w:t>Service Credit</w:t>
            </w:r>
          </w:p>
        </w:tc>
      </w:tr>
      <w:tr w:rsidR="00C66B25" w:rsidRPr="00B44CF9" w14:paraId="4C6AEF21" w14:textId="77777777" w:rsidTr="00345529">
        <w:tc>
          <w:tcPr>
            <w:tcW w:w="5400" w:type="dxa"/>
          </w:tcPr>
          <w:p w14:paraId="07891EB0" w14:textId="77777777" w:rsidR="00C66B25" w:rsidRPr="00EF7CF9" w:rsidRDefault="00C66B25" w:rsidP="000F31B4">
            <w:pPr>
              <w:pStyle w:val="ProductList-OfferingBody"/>
              <w:jc w:val="center"/>
            </w:pPr>
            <w:r w:rsidRPr="00EF7CF9">
              <w:t>&lt; 99.9%</w:t>
            </w:r>
          </w:p>
        </w:tc>
        <w:tc>
          <w:tcPr>
            <w:tcW w:w="5400" w:type="dxa"/>
          </w:tcPr>
          <w:p w14:paraId="326AF5F8" w14:textId="77777777" w:rsidR="00C66B25" w:rsidRPr="00EF7CF9" w:rsidRDefault="00C66B25" w:rsidP="000F31B4">
            <w:pPr>
              <w:pStyle w:val="ProductList-OfferingBody"/>
              <w:jc w:val="center"/>
            </w:pPr>
            <w:r w:rsidRPr="00EF7CF9">
              <w:t>10%</w:t>
            </w:r>
          </w:p>
        </w:tc>
      </w:tr>
      <w:tr w:rsidR="00C66B25" w:rsidRPr="00B44CF9" w14:paraId="755CE143" w14:textId="77777777" w:rsidTr="00345529">
        <w:tc>
          <w:tcPr>
            <w:tcW w:w="5400" w:type="dxa"/>
          </w:tcPr>
          <w:p w14:paraId="3D649C21" w14:textId="77777777" w:rsidR="00C66B25" w:rsidRPr="00EF7CF9" w:rsidRDefault="00C66B25" w:rsidP="000F31B4">
            <w:pPr>
              <w:pStyle w:val="ProductList-OfferingBody"/>
              <w:jc w:val="center"/>
            </w:pPr>
            <w:r w:rsidRPr="00EF7CF9">
              <w:t>&lt; 99%</w:t>
            </w:r>
          </w:p>
        </w:tc>
        <w:tc>
          <w:tcPr>
            <w:tcW w:w="5400" w:type="dxa"/>
          </w:tcPr>
          <w:p w14:paraId="57C68158" w14:textId="77777777" w:rsidR="00C66B25" w:rsidRPr="00EF7CF9" w:rsidRDefault="00C66B25" w:rsidP="000F31B4">
            <w:pPr>
              <w:pStyle w:val="ProductList-OfferingBody"/>
              <w:jc w:val="center"/>
            </w:pPr>
            <w:r w:rsidRPr="00EF7CF9">
              <w:t>25%</w:t>
            </w:r>
          </w:p>
        </w:tc>
      </w:tr>
    </w:tbl>
    <w:p w14:paraId="073AAE72" w14:textId="77777777" w:rsidR="00C66B25" w:rsidRPr="00EF7CF9" w:rsidRDefault="00C66B25" w:rsidP="00C66B2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8C1E041" w14:textId="1FD25458" w:rsidR="00DD29AD" w:rsidRPr="00EA5FB1" w:rsidRDefault="000E3C0B" w:rsidP="005C5B6A">
      <w:pPr>
        <w:pStyle w:val="ProductList-Offering2Heading"/>
        <w:keepNext/>
        <w:pageBreakBefore/>
        <w:tabs>
          <w:tab w:val="clear" w:pos="360"/>
          <w:tab w:val="clear" w:pos="720"/>
          <w:tab w:val="clear" w:pos="1080"/>
        </w:tabs>
        <w:outlineLvl w:val="2"/>
        <w:rPr>
          <w:lang w:val="fr-FR"/>
        </w:rPr>
      </w:pPr>
      <w:bookmarkStart w:id="237" w:name="_Toc243922466"/>
      <w:bookmarkEnd w:id="233"/>
      <w:bookmarkEnd w:id="234"/>
      <w:bookmarkEnd w:id="235"/>
      <w:bookmarkEnd w:id="236"/>
      <w:r>
        <w:rPr>
          <w:lang w:val="fr-FR"/>
        </w:rPr>
        <w:t>Microsoft</w:t>
      </w:r>
      <w:r w:rsidR="00DD29AD" w:rsidRPr="00EA5FB1">
        <w:rPr>
          <w:lang w:val="fr-FR"/>
        </w:rPr>
        <w:t xml:space="preserve"> Dev </w:t>
      </w:r>
      <w:r>
        <w:rPr>
          <w:lang w:val="fr-FR"/>
        </w:rPr>
        <w:t>Box</w:t>
      </w:r>
      <w:bookmarkEnd w:id="237"/>
    </w:p>
    <w:p w14:paraId="70C5163F" w14:textId="77777777" w:rsidR="00DD29AD" w:rsidRDefault="00DD29AD" w:rsidP="00DD29AD">
      <w:pPr>
        <w:pStyle w:val="ProductList-Body"/>
      </w:pPr>
      <w:r w:rsidRPr="00EF7CF9">
        <w:rPr>
          <w:b/>
          <w:color w:val="00188F"/>
        </w:rPr>
        <w:t>Additional Definitions</w:t>
      </w:r>
      <w:r w:rsidRPr="00EF7CF9">
        <w:t>:</w:t>
      </w:r>
    </w:p>
    <w:p w14:paraId="26431222" w14:textId="77777777" w:rsidR="009D7DA3" w:rsidRDefault="009D7DA3" w:rsidP="009D7DA3">
      <w:pPr>
        <w:pStyle w:val="ProductList-Body"/>
      </w:pPr>
      <w:r w:rsidRPr="71A25B28">
        <w:rPr>
          <w:b/>
          <w:bCs/>
          <w:color w:val="00188F"/>
        </w:rPr>
        <w:t xml:space="preserve">“Dev Box” </w:t>
      </w:r>
      <w:r w:rsidRPr="009D7DA3">
        <w:rPr>
          <w:color w:val="00188F"/>
        </w:rPr>
        <w:t>means</w:t>
      </w:r>
      <w:r w:rsidRPr="71A25B28">
        <w:rPr>
          <w:b/>
          <w:bCs/>
          <w:color w:val="00188F"/>
        </w:rPr>
        <w:t xml:space="preserve"> </w:t>
      </w:r>
      <w:r>
        <w:t>the specific instance of Microsoft Dev Box.</w:t>
      </w:r>
    </w:p>
    <w:p w14:paraId="5E7314A0" w14:textId="4B6A8847" w:rsidR="00AB71EC" w:rsidRDefault="00AB71EC" w:rsidP="00AB71EC">
      <w:pPr>
        <w:pStyle w:val="ProductList-Body"/>
      </w:pPr>
      <w:r w:rsidRPr="71A25B28">
        <w:rPr>
          <w:b/>
          <w:bCs/>
          <w:color w:val="00188F"/>
        </w:rPr>
        <w:t>“</w:t>
      </w:r>
      <w:r w:rsidR="00D76773">
        <w:rPr>
          <w:b/>
          <w:bCs/>
          <w:color w:val="00188F"/>
        </w:rPr>
        <w:t>Minutes in the Applicable Period</w:t>
      </w:r>
      <w:r w:rsidRPr="71A25B28">
        <w:rPr>
          <w:b/>
          <w:bCs/>
          <w:color w:val="00188F"/>
        </w:rPr>
        <w:t xml:space="preserve">” </w:t>
      </w:r>
      <w:r w:rsidRPr="00384EC5">
        <w:t>means</w:t>
      </w:r>
      <w:r w:rsidRPr="71A25B28">
        <w:rPr>
          <w:rFonts w:ascii="Times New Roman" w:eastAsia="Times New Roman" w:hAnsi="Times New Roman" w:cs="Times New Roman"/>
          <w:color w:val="000000" w:themeColor="text1"/>
          <w:sz w:val="24"/>
          <w:szCs w:val="24"/>
        </w:rPr>
        <w:t xml:space="preserve"> </w:t>
      </w:r>
      <w:r>
        <w:t xml:space="preserve">the total number of minutes in a given </w:t>
      </w:r>
      <w:r w:rsidR="00683684">
        <w:t>Applicable Period</w:t>
      </w:r>
      <w:r>
        <w:t>.</w:t>
      </w:r>
    </w:p>
    <w:p w14:paraId="7DB28583" w14:textId="77777777" w:rsidR="005923D3" w:rsidRDefault="005923D3" w:rsidP="005923D3">
      <w:pPr>
        <w:pStyle w:val="ProductList-Body"/>
      </w:pPr>
      <w:r w:rsidRPr="71A25B28">
        <w:rPr>
          <w:b/>
          <w:bCs/>
          <w:color w:val="00188F"/>
        </w:rPr>
        <w:t>“Downtime” is</w:t>
      </w:r>
      <w:r>
        <w:t xml:space="preserve"> measured in minutes, the period in which all connection attempts by a specific user to a specific Dev Box were unsuccessful, excluding any of the following types of failures:</w:t>
      </w:r>
    </w:p>
    <w:p w14:paraId="44B8E501" w14:textId="77777777" w:rsidR="005923D3" w:rsidRDefault="005923D3" w:rsidP="00FD1C4E">
      <w:pPr>
        <w:pStyle w:val="ProductList-Body"/>
        <w:numPr>
          <w:ilvl w:val="0"/>
          <w:numId w:val="25"/>
        </w:numPr>
      </w:pPr>
      <w:r>
        <w:t>Failures resulting from the Dev Box being in an inoperable state unrelated to the underlying Azure infrastructure (e.g. damaged or corrupt operating system, operating system configuration, or misconfiguration); and</w:t>
      </w:r>
    </w:p>
    <w:p w14:paraId="04363F4B" w14:textId="77777777" w:rsidR="005923D3" w:rsidRDefault="005923D3" w:rsidP="00FD1C4E">
      <w:pPr>
        <w:pStyle w:val="ProductList-Body"/>
        <w:numPr>
          <w:ilvl w:val="0"/>
          <w:numId w:val="25"/>
        </w:numPr>
      </w:pPr>
      <w:r>
        <w:t>Failure resulting from an application or other software installed on the Dev Box.</w:t>
      </w:r>
    </w:p>
    <w:p w14:paraId="30377E18" w14:textId="473F2762" w:rsidR="005273EB" w:rsidRDefault="005273EB" w:rsidP="005273EB">
      <w:pPr>
        <w:pStyle w:val="ProductList-Body"/>
      </w:pPr>
      <w:r w:rsidRPr="1EE4EE8B">
        <w:rPr>
          <w:b/>
          <w:bCs/>
          <w:color w:val="00188F"/>
        </w:rPr>
        <w:t xml:space="preserve">“Per-Dev Box </w:t>
      </w:r>
      <w:r w:rsidR="00AC48A7">
        <w:rPr>
          <w:b/>
          <w:bCs/>
          <w:color w:val="00188F"/>
        </w:rPr>
        <w:t>Uptime Percentage</w:t>
      </w:r>
      <w:r>
        <w:t xml:space="preserve">” is calculated by subtracting from 100% the percentage of </w:t>
      </w:r>
      <w:r w:rsidR="00D76773">
        <w:t>Minutes in the Applicable Period</w:t>
      </w:r>
      <w:r>
        <w:t xml:space="preserve"> in which the Dev Box had Downtime.</w:t>
      </w:r>
    </w:p>
    <w:p w14:paraId="57443AFA" w14:textId="5CD6A634" w:rsidR="005149F7" w:rsidRDefault="005149F7" w:rsidP="005149F7">
      <w:pPr>
        <w:pStyle w:val="ProductList-Body"/>
      </w:pPr>
      <w:r>
        <w:t xml:space="preserve">The Per-Dev Box </w:t>
      </w:r>
      <w:r w:rsidR="00AC48A7">
        <w:t>Uptime Percentage</w:t>
      </w:r>
      <w:r>
        <w:t xml:space="preserve"> is calculated using the following formula:</w:t>
      </w:r>
    </w:p>
    <w:p w14:paraId="7B069CB1" w14:textId="435FEC2D" w:rsidR="00C91F92" w:rsidRDefault="00C91F92" w:rsidP="00DE7A0A">
      <w:pPr>
        <w:spacing w:before="160" w:line="240" w:lineRule="auto"/>
        <w:jc w:val="both"/>
      </w:pPr>
      <m:oMathPara>
        <m:oMath>
          <m:r>
            <w:rPr>
              <w:rFonts w:ascii="Cambria Math" w:hAnsi="Cambria Math"/>
              <w:sz w:val="18"/>
              <w:szCs w:val="18"/>
            </w:rPr>
            <m:t>Per-Dev Box  Uptime % =</m:t>
          </m:r>
          <m:f>
            <m:fPr>
              <m:ctrlPr>
                <w:rPr>
                  <w:rFonts w:ascii="Cambria Math" w:hAnsi="Cambria Math"/>
                  <w:sz w:val="18"/>
                  <w:szCs w:val="18"/>
                </w:rPr>
              </m:ctrlPr>
            </m:fPr>
            <m:num>
              <m:d>
                <m:dPr>
                  <m:ctrlPr>
                    <w:rPr>
                      <w:rFonts w:ascii="Cambria Math" w:hAnsi="Cambria Math"/>
                      <w:sz w:val="18"/>
                      <w:szCs w:val="18"/>
                    </w:rPr>
                  </m:ctrlPr>
                </m:dPr>
                <m:e>
                  <m:r>
                    <w:rPr>
                      <w:rFonts w:ascii="Cambria Math" w:hAnsi="Cambria Math"/>
                      <w:sz w:val="18"/>
                      <w:szCs w:val="18"/>
                    </w:rPr>
                    <m:t>Minutes in the Applicable Period - Downtime</m:t>
                  </m:r>
                </m:e>
              </m:d>
            </m:num>
            <m:den>
              <m:r>
                <w:rPr>
                  <w:rFonts w:ascii="Cambria Math" w:hAnsi="Cambria Math"/>
                  <w:sz w:val="18"/>
                  <w:szCs w:val="18"/>
                </w:rPr>
                <m:t>Minutes in the Applicable Period</m:t>
              </m:r>
            </m:den>
          </m:f>
          <m:r>
            <w:rPr>
              <w:rFonts w:ascii="Cambria Math" w:hAnsi="Cambria Math"/>
              <w:sz w:val="18"/>
              <w:szCs w:val="18"/>
            </w:rPr>
            <m:t> x 100</m:t>
          </m:r>
        </m:oMath>
      </m:oMathPara>
    </w:p>
    <w:p w14:paraId="1EC2860B" w14:textId="77777777" w:rsidR="00EE4264" w:rsidRDefault="00EE4264" w:rsidP="00EE4264">
      <w:pPr>
        <w:pStyle w:val="ProductList-Body"/>
        <w:tabs>
          <w:tab w:val="clear" w:pos="360"/>
        </w:tabs>
      </w:pPr>
      <w:r w:rsidRPr="664C5F41">
        <w:rPr>
          <w:b/>
          <w:bCs/>
          <w:color w:val="00188F"/>
        </w:rPr>
        <w:t>Per-Dev Box Service Credit</w:t>
      </w:r>
      <w:r>
        <w:t>: The following Service Levels and Service Credits are applicable to Customer’s use of Microsoft Dev Box.</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F7A47" w:rsidRPr="00A46DAA" w14:paraId="7A1D67AE" w14:textId="77777777" w:rsidTr="00345529">
        <w:trPr>
          <w:trHeight w:val="270"/>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956CCDA" w14:textId="26319CE5" w:rsidR="00CF7A47" w:rsidRDefault="00CF7A47" w:rsidP="000F31B4">
            <w:pPr>
              <w:pStyle w:val="ProductList-OfferingBody"/>
              <w:spacing w:line="256" w:lineRule="auto"/>
              <w:jc w:val="center"/>
              <w:rPr>
                <w:color w:val="FFFFFF" w:themeColor="background1"/>
              </w:rPr>
            </w:pPr>
            <w:r w:rsidRPr="0A226EDA">
              <w:rPr>
                <w:color w:val="FFFFFF" w:themeColor="background1"/>
              </w:rPr>
              <w:t xml:space="preserve">Per-Dev Box </w:t>
            </w:r>
            <w:r w:rsidR="00AC48A7">
              <w:rPr>
                <w:color w:val="FFFFFF" w:themeColor="background1"/>
              </w:rPr>
              <w:t>Uptime Percentage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1FDA130" w14:textId="77777777" w:rsidR="00CF7A47" w:rsidRPr="00612F78" w:rsidRDefault="00CF7A47" w:rsidP="000F31B4">
            <w:pPr>
              <w:pStyle w:val="ProductList-OfferingBody"/>
              <w:spacing w:line="256" w:lineRule="auto"/>
              <w:jc w:val="center"/>
              <w:rPr>
                <w:color w:val="FFFFFF" w:themeColor="background1"/>
                <w:lang w:val="it-IT"/>
              </w:rPr>
            </w:pPr>
            <w:r w:rsidRPr="00612F78">
              <w:rPr>
                <w:color w:val="FFFFFF" w:themeColor="background1"/>
                <w:lang w:val="it-IT"/>
              </w:rPr>
              <w:t>Per-Dev Box Service Credit</w:t>
            </w:r>
          </w:p>
        </w:tc>
      </w:tr>
      <w:tr w:rsidR="00CF7A47" w14:paraId="5A838D14" w14:textId="77777777" w:rsidTr="00345529">
        <w:trPr>
          <w:trHeight w:val="2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1F75B9" w14:textId="77777777" w:rsidR="00CF7A47" w:rsidRDefault="00CF7A47" w:rsidP="000F31B4">
            <w:pPr>
              <w:pStyle w:val="ProductList-OfferingBody"/>
              <w:spacing w:line="256"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F42030" w14:textId="77777777" w:rsidR="00CF7A47" w:rsidRDefault="00CF7A47" w:rsidP="000F31B4">
            <w:pPr>
              <w:pStyle w:val="ProductList-OfferingBody"/>
              <w:spacing w:line="256" w:lineRule="auto"/>
              <w:jc w:val="center"/>
            </w:pPr>
            <w:r>
              <w:t>10%</w:t>
            </w:r>
          </w:p>
        </w:tc>
      </w:tr>
      <w:tr w:rsidR="00CF7A47" w14:paraId="46F1CA46" w14:textId="77777777" w:rsidTr="00345529">
        <w:trPr>
          <w:trHeight w:val="263"/>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C82896" w14:textId="77777777" w:rsidR="00CF7A47" w:rsidRDefault="00CF7A47" w:rsidP="000F31B4">
            <w:pPr>
              <w:pStyle w:val="ProductList-OfferingBody"/>
              <w:spacing w:line="256"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C9C0AF" w14:textId="77777777" w:rsidR="00CF7A47" w:rsidRDefault="00CF7A47" w:rsidP="000F31B4">
            <w:pPr>
              <w:pStyle w:val="ProductList-OfferingBody"/>
              <w:keepNext/>
              <w:spacing w:line="256" w:lineRule="auto"/>
              <w:jc w:val="center"/>
            </w:pPr>
            <w:r>
              <w:t>25%</w:t>
            </w:r>
          </w:p>
        </w:tc>
      </w:tr>
      <w:tr w:rsidR="00CF7A47" w14:paraId="4C10F3EF" w14:textId="77777777" w:rsidTr="00345529">
        <w:trPr>
          <w:trHeight w:val="2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9AAF5" w14:textId="77777777" w:rsidR="00CF7A47" w:rsidRDefault="00CF7A47" w:rsidP="000F31B4">
            <w:pPr>
              <w:pStyle w:val="ProductList-OfferingBody"/>
              <w:spacing w:line="256" w:lineRule="auto"/>
              <w:jc w:val="center"/>
            </w:pPr>
            <w: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505670" w14:textId="77777777" w:rsidR="00CF7A47" w:rsidRDefault="00CF7A47" w:rsidP="000F31B4">
            <w:pPr>
              <w:pStyle w:val="ProductList-OfferingBody"/>
              <w:keepNext/>
              <w:spacing w:line="256" w:lineRule="auto"/>
              <w:jc w:val="center"/>
            </w:pPr>
            <w:r>
              <w:t>100%</w:t>
            </w:r>
          </w:p>
        </w:tc>
      </w:tr>
    </w:tbl>
    <w:p w14:paraId="7CCD7C5E" w14:textId="1DF52556" w:rsidR="005273EB" w:rsidRPr="00CF7A47" w:rsidRDefault="00CF7A47" w:rsidP="00CF7A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DF4D031" w14:textId="2366BAF1" w:rsidR="005C061C" w:rsidRPr="005C061C" w:rsidRDefault="005C061C" w:rsidP="005C061C">
      <w:pPr>
        <w:pStyle w:val="ProductList-Offering2Heading"/>
        <w:keepNext/>
        <w:tabs>
          <w:tab w:val="clear" w:pos="360"/>
          <w:tab w:val="clear" w:pos="720"/>
          <w:tab w:val="clear" w:pos="1080"/>
        </w:tabs>
        <w:outlineLvl w:val="2"/>
        <w:rPr>
          <w:lang w:val="fr-FR"/>
        </w:rPr>
      </w:pPr>
      <w:bookmarkStart w:id="238" w:name="_Toc243922467"/>
      <w:r w:rsidRPr="005C061C">
        <w:rPr>
          <w:lang w:val="fr-FR"/>
        </w:rPr>
        <w:t>Azure Digital Twins</w:t>
      </w:r>
      <w:bookmarkEnd w:id="238"/>
    </w:p>
    <w:p w14:paraId="13E3D280" w14:textId="77777777" w:rsidR="005C061C" w:rsidRPr="005C061C" w:rsidRDefault="005C061C" w:rsidP="005C061C">
      <w:pPr>
        <w:pStyle w:val="ProductList-Body"/>
        <w:rPr>
          <w:b/>
          <w:bCs/>
          <w:color w:val="00188F"/>
        </w:rPr>
      </w:pPr>
      <w:r w:rsidRPr="005C061C">
        <w:rPr>
          <w:b/>
          <w:bCs/>
          <w:color w:val="00188F"/>
        </w:rPr>
        <w:t>Additional Definitions</w:t>
      </w:r>
    </w:p>
    <w:p w14:paraId="260F4527" w14:textId="77777777" w:rsidR="005C061C" w:rsidRDefault="005C061C" w:rsidP="005C061C">
      <w:pPr>
        <w:pStyle w:val="ProductList-Body"/>
      </w:pPr>
      <w:r>
        <w:t>“</w:t>
      </w:r>
      <w:r w:rsidRPr="005C061C">
        <w:rPr>
          <w:b/>
          <w:bCs/>
          <w:color w:val="00188F"/>
        </w:rPr>
        <w:t>Message</w:t>
      </w:r>
      <w:r>
        <w:t>” refers to any event sent by a deployed Azure Digital Twins instance to an end point service like Event Hub, Event Grid and Service Bus.</w:t>
      </w:r>
    </w:p>
    <w:p w14:paraId="5926A16D" w14:textId="77777777" w:rsidR="005C061C" w:rsidRDefault="005C061C" w:rsidP="005C061C">
      <w:pPr>
        <w:pStyle w:val="ProductList-Body"/>
      </w:pPr>
      <w:r>
        <w:t>“</w:t>
      </w:r>
      <w:r w:rsidRPr="005C061C">
        <w:rPr>
          <w:b/>
          <w:bCs/>
          <w:color w:val="00188F"/>
        </w:rPr>
        <w:t>API Operations</w:t>
      </w:r>
      <w:r>
        <w:t>” refers to read, write, update, delete and other actions performed on models and digital twins, including queries.</w:t>
      </w:r>
    </w:p>
    <w:p w14:paraId="6CC377C8" w14:textId="585CC3EC" w:rsidR="005C061C" w:rsidRPr="005C061C" w:rsidRDefault="00EE6E3C" w:rsidP="004E133B">
      <w:pPr>
        <w:pStyle w:val="ProductList-Body"/>
        <w:rPr>
          <w:b/>
          <w:bCs/>
          <w:color w:val="00188F"/>
        </w:rPr>
      </w:pPr>
      <w:r>
        <w:rPr>
          <w:b/>
          <w:bCs/>
          <w:color w:val="00188F"/>
        </w:rPr>
        <w:t>Uptime Calculation</w:t>
      </w:r>
      <w:r w:rsidR="005C061C" w:rsidRPr="005C061C">
        <w:rPr>
          <w:b/>
          <w:bCs/>
          <w:color w:val="00188F"/>
        </w:rPr>
        <w:t xml:space="preserve"> and Service Levels</w:t>
      </w:r>
    </w:p>
    <w:p w14:paraId="21D71404" w14:textId="79D5208E" w:rsidR="005C061C" w:rsidRDefault="005C061C" w:rsidP="005C061C">
      <w:pPr>
        <w:pStyle w:val="ProductList-Body"/>
      </w:pPr>
      <w:r>
        <w:t>“</w:t>
      </w:r>
      <w:r w:rsidRPr="005C061C">
        <w:rPr>
          <w:b/>
          <w:bCs/>
          <w:color w:val="00188F"/>
        </w:rPr>
        <w:t>Deployment Minutes</w:t>
      </w:r>
      <w:r>
        <w:t xml:space="preserve">” is the total number of minutes that a given Azure Digital Twins instance has been deployed in Azure during </w:t>
      </w:r>
      <w:r w:rsidR="003C74BC">
        <w:t>an Applicable Period</w:t>
      </w:r>
      <w:r>
        <w:t>.</w:t>
      </w:r>
    </w:p>
    <w:p w14:paraId="3359A4D2" w14:textId="004ED00A" w:rsidR="005C061C" w:rsidRDefault="005C061C" w:rsidP="005C061C">
      <w:pPr>
        <w:pStyle w:val="ProductList-Body"/>
      </w:pPr>
      <w:r>
        <w:t>“</w:t>
      </w:r>
      <w:r w:rsidRPr="005C061C">
        <w:rPr>
          <w:b/>
          <w:bCs/>
          <w:color w:val="00188F"/>
        </w:rPr>
        <w:t>Maximum Available Minutes</w:t>
      </w:r>
      <w:r>
        <w:t xml:space="preserve">” is the sum of all Deployment Minutes across all Azure Digital Twins instances deployed in a given Azure subscription during </w:t>
      </w:r>
      <w:r w:rsidR="003C74BC">
        <w:t>an Applicable Period</w:t>
      </w:r>
      <w:r>
        <w:t>.</w:t>
      </w:r>
    </w:p>
    <w:p w14:paraId="65F63DE3" w14:textId="77777777" w:rsidR="005C061C" w:rsidRDefault="005C061C" w:rsidP="005C061C">
      <w:pPr>
        <w:pStyle w:val="ProductList-Body"/>
      </w:pPr>
      <w:r>
        <w:t>“</w:t>
      </w:r>
      <w:r w:rsidRPr="005C061C">
        <w:rPr>
          <w:b/>
          <w:bCs/>
          <w:color w:val="00188F"/>
        </w:rPr>
        <w:t>Downtime</w:t>
      </w:r>
      <w:r>
        <w:t>” is the total accumulated Deployment Minutes, across all Azure Digital Twins deployed in a given Azure subscription, during which the Azure Digital Twins instance is unavailable. A minute is considered unavailable for a given Azure Digital Twins instance if all continuous attempts to send Messages or perform API Operations on the Azure Digital Twins instance throughout the minute either return an Error Code or do not result in a Success Code within five minutes.</w:t>
      </w:r>
    </w:p>
    <w:p w14:paraId="509F5CE6" w14:textId="29734CE1" w:rsidR="005C061C" w:rsidRDefault="00AC48A7" w:rsidP="005C061C">
      <w:pPr>
        <w:pStyle w:val="ProductList-Body"/>
      </w:pPr>
      <w:r>
        <w:rPr>
          <w:b/>
          <w:bCs/>
          <w:color w:val="00188F"/>
        </w:rPr>
        <w:t>Uptime Percentage</w:t>
      </w:r>
      <w:r w:rsidR="005C061C" w:rsidRPr="005C061C">
        <w:rPr>
          <w:b/>
          <w:bCs/>
          <w:color w:val="00188F"/>
        </w:rPr>
        <w:t>:</w:t>
      </w:r>
      <w:r w:rsidR="005C061C">
        <w:t xml:space="preserve"> The </w:t>
      </w:r>
      <w:r>
        <w:t>Uptime Percentage</w:t>
      </w:r>
      <w:r w:rsidR="005C061C">
        <w:t xml:space="preserve"> is calculated using the following formula:</w:t>
      </w:r>
    </w:p>
    <w:p w14:paraId="71C25E21" w14:textId="77777777" w:rsidR="005C061C" w:rsidRPr="00EF7CF9" w:rsidRDefault="00000000" w:rsidP="00DE7A0A">
      <w:pPr>
        <w:pStyle w:val="ListParagraph"/>
        <w:spacing w:before="16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63A3969" w14:textId="77777777" w:rsidR="005C061C" w:rsidRPr="005C061C" w:rsidRDefault="005C061C" w:rsidP="005C061C">
      <w:pPr>
        <w:pStyle w:val="ProductList-Body"/>
        <w:rPr>
          <w:b/>
          <w:bCs/>
          <w:color w:val="00188F"/>
        </w:rPr>
      </w:pPr>
      <w:r w:rsidRPr="005C061C">
        <w:rPr>
          <w:b/>
          <w:bCs/>
          <w:color w:val="00188F"/>
        </w:rPr>
        <w:t>The following Service Levels and Service Credits are applicable to Customer's use of Azure Digital Twins: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061C" w:rsidRPr="00B44CF9" w14:paraId="7FC8C299" w14:textId="77777777" w:rsidTr="00345529">
        <w:trPr>
          <w:tblHeader/>
        </w:trPr>
        <w:tc>
          <w:tcPr>
            <w:tcW w:w="5400" w:type="dxa"/>
            <w:shd w:val="clear" w:color="auto" w:fill="0072C6"/>
          </w:tcPr>
          <w:p w14:paraId="0357ED67" w14:textId="47592470" w:rsidR="005C061C"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F3B44BC" w14:textId="77777777" w:rsidR="005C061C" w:rsidRPr="00EF7CF9" w:rsidRDefault="005C061C" w:rsidP="000F31B4">
            <w:pPr>
              <w:pStyle w:val="ProductList-OfferingBody"/>
              <w:jc w:val="center"/>
              <w:rPr>
                <w:color w:val="FFFFFF" w:themeColor="background1"/>
              </w:rPr>
            </w:pPr>
            <w:r w:rsidRPr="00EF7CF9">
              <w:rPr>
                <w:color w:val="FFFFFF" w:themeColor="background1"/>
              </w:rPr>
              <w:t>Service Credit</w:t>
            </w:r>
          </w:p>
        </w:tc>
      </w:tr>
      <w:tr w:rsidR="005C061C" w:rsidRPr="00B44CF9" w14:paraId="2A0F7D12" w14:textId="77777777" w:rsidTr="00345529">
        <w:tc>
          <w:tcPr>
            <w:tcW w:w="5400" w:type="dxa"/>
          </w:tcPr>
          <w:p w14:paraId="53DE73C6" w14:textId="77777777" w:rsidR="005C061C" w:rsidRPr="00EF7CF9" w:rsidRDefault="005C061C" w:rsidP="000F31B4">
            <w:pPr>
              <w:pStyle w:val="ProductList-OfferingBody"/>
              <w:jc w:val="center"/>
            </w:pPr>
            <w:r w:rsidRPr="00EF7CF9">
              <w:t>&lt; 99.9%</w:t>
            </w:r>
          </w:p>
        </w:tc>
        <w:tc>
          <w:tcPr>
            <w:tcW w:w="5400" w:type="dxa"/>
          </w:tcPr>
          <w:p w14:paraId="180C4714" w14:textId="77777777" w:rsidR="005C061C" w:rsidRPr="00EF7CF9" w:rsidRDefault="005C061C" w:rsidP="000F31B4">
            <w:pPr>
              <w:pStyle w:val="ProductList-OfferingBody"/>
              <w:jc w:val="center"/>
            </w:pPr>
            <w:r w:rsidRPr="00EF7CF9">
              <w:t>10%</w:t>
            </w:r>
          </w:p>
        </w:tc>
      </w:tr>
      <w:tr w:rsidR="005C061C" w:rsidRPr="00B44CF9" w14:paraId="30A24E7D" w14:textId="77777777" w:rsidTr="00345529">
        <w:tc>
          <w:tcPr>
            <w:tcW w:w="5400" w:type="dxa"/>
          </w:tcPr>
          <w:p w14:paraId="2F3DD4DC" w14:textId="77777777" w:rsidR="005C061C" w:rsidRPr="00EF7CF9" w:rsidRDefault="005C061C" w:rsidP="000F31B4">
            <w:pPr>
              <w:pStyle w:val="ProductList-OfferingBody"/>
              <w:jc w:val="center"/>
            </w:pPr>
            <w:r w:rsidRPr="00EF7CF9">
              <w:t>&lt; 99%</w:t>
            </w:r>
          </w:p>
        </w:tc>
        <w:tc>
          <w:tcPr>
            <w:tcW w:w="5400" w:type="dxa"/>
          </w:tcPr>
          <w:p w14:paraId="721BD409" w14:textId="77777777" w:rsidR="005C061C" w:rsidRPr="00EF7CF9" w:rsidRDefault="005C061C" w:rsidP="000F31B4">
            <w:pPr>
              <w:pStyle w:val="ProductList-OfferingBody"/>
              <w:jc w:val="center"/>
            </w:pPr>
            <w:r w:rsidRPr="00EF7CF9">
              <w:t>25%</w:t>
            </w:r>
          </w:p>
        </w:tc>
      </w:tr>
    </w:tbl>
    <w:p w14:paraId="57996B9D" w14:textId="77777777" w:rsidR="005C061C" w:rsidRPr="00EF7CF9" w:rsidRDefault="005C061C" w:rsidP="005C061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2C28851" w14:textId="42544763" w:rsidR="004005AF" w:rsidRPr="00EF7CF9" w:rsidRDefault="004005AF" w:rsidP="00E73DCD">
      <w:pPr>
        <w:pStyle w:val="ProductList-Offering2Heading"/>
        <w:keepNext/>
        <w:tabs>
          <w:tab w:val="clear" w:pos="360"/>
          <w:tab w:val="clear" w:pos="720"/>
          <w:tab w:val="clear" w:pos="1080"/>
        </w:tabs>
        <w:outlineLvl w:val="2"/>
      </w:pPr>
      <w:bookmarkStart w:id="239" w:name="_Toc243922468"/>
      <w:r>
        <w:t>Azure DNS</w:t>
      </w:r>
      <w:bookmarkEnd w:id="225"/>
      <w:bookmarkEnd w:id="228"/>
      <w:bookmarkEnd w:id="239"/>
    </w:p>
    <w:p w14:paraId="0BF477DA" w14:textId="77777777" w:rsidR="004005AF" w:rsidRPr="00EF7CF9" w:rsidRDefault="004005AF" w:rsidP="004005AF">
      <w:pPr>
        <w:pStyle w:val="ProductList-Body"/>
      </w:pPr>
      <w:r w:rsidRPr="00EF7CF9">
        <w:rPr>
          <w:b/>
          <w:color w:val="00188F"/>
        </w:rPr>
        <w:t>Additional Definitions</w:t>
      </w:r>
      <w:r w:rsidRPr="00BB2DBD">
        <w:t>:</w:t>
      </w:r>
    </w:p>
    <w:p w14:paraId="3CA6934D" w14:textId="77777777" w:rsidR="004005AF" w:rsidRPr="009200BE" w:rsidRDefault="004005AF" w:rsidP="004005AF">
      <w:pPr>
        <w:pStyle w:val="ProductList-Body"/>
      </w:pPr>
      <w:r w:rsidRPr="005A3C16">
        <w:t>“</w:t>
      </w:r>
      <w:r w:rsidRPr="009200BE">
        <w:rPr>
          <w:b/>
          <w:color w:val="00188F"/>
        </w:rPr>
        <w:t>DNS Zone</w:t>
      </w:r>
      <w:r w:rsidRPr="005A3C16">
        <w:t>”</w:t>
      </w:r>
      <w:r w:rsidRPr="009200BE">
        <w:rPr>
          <w:b/>
          <w:color w:val="00188F"/>
        </w:rPr>
        <w:t xml:space="preserve"> </w:t>
      </w:r>
      <w:r w:rsidRPr="009200BE">
        <w:t>refers to a deployment of the Azure DNS Service containing a DNS zone and record sets.</w:t>
      </w:r>
    </w:p>
    <w:p w14:paraId="5D6DD826" w14:textId="41D7A837" w:rsidR="004005AF" w:rsidRPr="009200BE" w:rsidRDefault="004005AF" w:rsidP="004005AF">
      <w:pPr>
        <w:pStyle w:val="ProductList-Body"/>
      </w:pPr>
      <w:r w:rsidRPr="005A3C16">
        <w:t>“</w:t>
      </w:r>
      <w:r w:rsidRPr="009200BE">
        <w:rPr>
          <w:b/>
          <w:color w:val="00188F"/>
        </w:rPr>
        <w:t>Deployment Minutes</w:t>
      </w:r>
      <w:r w:rsidRPr="005A3C16">
        <w:t>”</w:t>
      </w:r>
      <w:r w:rsidRPr="009200BE">
        <w:rPr>
          <w:b/>
          <w:color w:val="00188F"/>
        </w:rPr>
        <w:t xml:space="preserve"> </w:t>
      </w:r>
      <w:r w:rsidRPr="009200BE">
        <w:t xml:space="preserve">is the total number of minutes that a given DNS Zone has been deployed in Microsoft Azure during </w:t>
      </w:r>
      <w:r w:rsidR="003C74BC">
        <w:t>an Applicable Period</w:t>
      </w:r>
      <w:r w:rsidRPr="009200BE">
        <w:t>.</w:t>
      </w:r>
    </w:p>
    <w:p w14:paraId="5A0A0837" w14:textId="095D236B" w:rsidR="004005AF" w:rsidRPr="009200BE" w:rsidRDefault="004005AF" w:rsidP="004005AF">
      <w:pPr>
        <w:pStyle w:val="ProductList-Body"/>
      </w:pPr>
      <w:r w:rsidRPr="005A3C16">
        <w:t>“</w:t>
      </w:r>
      <w:r w:rsidRPr="009200BE">
        <w:rPr>
          <w:b/>
          <w:color w:val="00188F"/>
        </w:rPr>
        <w:t>Maximum Available Minutes</w:t>
      </w:r>
      <w:r w:rsidRPr="005A3C16">
        <w:t>”</w:t>
      </w:r>
      <w:r w:rsidRPr="009200BE">
        <w:t xml:space="preserve"> is the sum of all Deployment Minutes across all DNS Zones deployed in a given Microsoft Azure subscription during </w:t>
      </w:r>
      <w:r w:rsidR="003C74BC">
        <w:t>an Applicable Period</w:t>
      </w:r>
      <w:r w:rsidRPr="009200BE">
        <w:t>.</w:t>
      </w:r>
    </w:p>
    <w:p w14:paraId="4DE9FAB9" w14:textId="77777777" w:rsidR="004005AF" w:rsidRPr="009200BE" w:rsidRDefault="004005AF" w:rsidP="004005AF">
      <w:pPr>
        <w:pStyle w:val="ProductList-Body"/>
      </w:pPr>
      <w:r w:rsidRPr="005A3C16">
        <w:t>“</w:t>
      </w:r>
      <w:r w:rsidRPr="009200BE">
        <w:rPr>
          <w:b/>
          <w:color w:val="00188F"/>
        </w:rPr>
        <w:t>Valid DNS Request</w:t>
      </w:r>
      <w:r w:rsidRPr="005A3C16">
        <w:t>”</w:t>
      </w:r>
      <w:r w:rsidRPr="009200BE">
        <w:rPr>
          <w:b/>
          <w:color w:val="00188F"/>
        </w:rPr>
        <w:t xml:space="preserve"> </w:t>
      </w:r>
      <w:r w:rsidRPr="009200BE">
        <w:t>means a DNS request to an Azure DNS Service name server associated with a DNS Zone for a matching record set within the DNS Zone.</w:t>
      </w:r>
    </w:p>
    <w:p w14:paraId="244475C2" w14:textId="77777777" w:rsidR="004005AF" w:rsidRDefault="004005AF" w:rsidP="004005AF">
      <w:pPr>
        <w:pStyle w:val="ProductList-Body"/>
      </w:pPr>
      <w:r w:rsidRPr="005A3C16">
        <w:t>“</w:t>
      </w:r>
      <w:r w:rsidRPr="009200BE">
        <w:rPr>
          <w:b/>
          <w:color w:val="00188F"/>
        </w:rPr>
        <w:t>Downtime</w:t>
      </w:r>
      <w:r w:rsidRPr="005A3C16">
        <w:t>”</w:t>
      </w:r>
      <w:r w:rsidRPr="009200BE">
        <w:t xml:space="preserve"> is the total accumulated Maximum Available Minutes during which the DNS Zone is unavailable. A minute is considered unavailable for a given DNS Zone if a DNS response is not received within two seconds to a valid DNS Request, provided that the valid DNS Request is made to all name servers associated with the DNS Zone and retries are continually attempted for at least 60 consecutive seconds.</w:t>
      </w:r>
    </w:p>
    <w:p w14:paraId="7D6BFCE9" w14:textId="763FF46E" w:rsidR="004005AF" w:rsidRPr="00EF7CF9" w:rsidRDefault="00AC48A7" w:rsidP="004005AF">
      <w:pPr>
        <w:pStyle w:val="ProductList-Body"/>
      </w:pPr>
      <w:r>
        <w:rPr>
          <w:b/>
          <w:color w:val="00188F"/>
        </w:rPr>
        <w:t>Uptime Percentage</w:t>
      </w:r>
      <w:r w:rsidR="004005AF" w:rsidRPr="00BB2DBD">
        <w:t>:</w:t>
      </w:r>
      <w:r w:rsidR="004005AF">
        <w:t xml:space="preserve"> </w:t>
      </w:r>
      <w:r w:rsidR="004005AF" w:rsidRPr="00EF7CF9">
        <w:t xml:space="preserve">The </w:t>
      </w:r>
      <w:r>
        <w:t>Uptime Percentage</w:t>
      </w:r>
      <w:r w:rsidR="004005AF" w:rsidRPr="00EF7CF9">
        <w:t xml:space="preserve"> is calculated using the following formula</w:t>
      </w:r>
      <w:r w:rsidR="004005AF" w:rsidRPr="00BB2DBD">
        <w:t>:</w:t>
      </w:r>
    </w:p>
    <w:p w14:paraId="4E6E3CDB" w14:textId="77777777" w:rsidR="004005AF" w:rsidRPr="00EF7CF9" w:rsidRDefault="00000000" w:rsidP="00F00A07">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7621791E" w14:textId="48445CFE" w:rsidR="004005AF" w:rsidRPr="00EF7CF9" w:rsidRDefault="004005AF" w:rsidP="00272E37">
      <w:pPr>
        <w:pStyle w:val="ProductList-Body"/>
        <w:keepNext/>
      </w:pPr>
      <w:r w:rsidRPr="00EF7CF9">
        <w:rPr>
          <w:b/>
          <w:color w:val="00188F"/>
        </w:rPr>
        <w:t>Service Credit</w:t>
      </w:r>
      <w:r w:rsidRPr="00BB2DBD">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70C5534" w14:textId="77777777" w:rsidTr="00345529">
        <w:trPr>
          <w:tblHeader/>
        </w:trPr>
        <w:tc>
          <w:tcPr>
            <w:tcW w:w="5400" w:type="dxa"/>
            <w:shd w:val="clear" w:color="auto" w:fill="0072C6"/>
          </w:tcPr>
          <w:p w14:paraId="7D3072C0" w14:textId="0E9128DC" w:rsidR="004005AF"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6AF1D85" w14:textId="77777777" w:rsidR="004005AF" w:rsidRPr="005A3C16" w:rsidRDefault="004005AF" w:rsidP="000F31B4">
            <w:pPr>
              <w:pStyle w:val="ProductList-OfferingBody"/>
              <w:jc w:val="center"/>
              <w:rPr>
                <w:color w:val="FFFFFF" w:themeColor="background1"/>
              </w:rPr>
            </w:pPr>
            <w:r w:rsidRPr="005A3C16">
              <w:rPr>
                <w:color w:val="FFFFFF" w:themeColor="background1"/>
              </w:rPr>
              <w:t>Service Credit</w:t>
            </w:r>
          </w:p>
        </w:tc>
      </w:tr>
      <w:tr w:rsidR="004005AF" w:rsidRPr="00B44CF9" w14:paraId="4EE2FC55" w14:textId="77777777" w:rsidTr="00345529">
        <w:tc>
          <w:tcPr>
            <w:tcW w:w="5400" w:type="dxa"/>
          </w:tcPr>
          <w:p w14:paraId="3F2D7638" w14:textId="77777777" w:rsidR="004005AF" w:rsidRPr="005A3C16" w:rsidRDefault="004005AF" w:rsidP="000F31B4">
            <w:pPr>
              <w:pStyle w:val="ProductList-OfferingBody"/>
              <w:jc w:val="center"/>
            </w:pPr>
            <w:r w:rsidRPr="005A3C16">
              <w:t>&lt;100</w:t>
            </w:r>
          </w:p>
        </w:tc>
        <w:tc>
          <w:tcPr>
            <w:tcW w:w="5400" w:type="dxa"/>
          </w:tcPr>
          <w:p w14:paraId="4E1D2360" w14:textId="77777777" w:rsidR="004005AF" w:rsidRPr="005A3C16" w:rsidRDefault="004005AF" w:rsidP="000F31B4">
            <w:pPr>
              <w:pStyle w:val="ProductList-OfferingBody"/>
              <w:jc w:val="center"/>
            </w:pPr>
            <w:r w:rsidRPr="005A3C16">
              <w:t>10%</w:t>
            </w:r>
          </w:p>
        </w:tc>
      </w:tr>
      <w:tr w:rsidR="004005AF" w:rsidRPr="00B44CF9" w14:paraId="1E1FFD7F" w14:textId="77777777" w:rsidTr="00345529">
        <w:tc>
          <w:tcPr>
            <w:tcW w:w="5400" w:type="dxa"/>
          </w:tcPr>
          <w:p w14:paraId="74F71647" w14:textId="77777777" w:rsidR="004005AF" w:rsidRPr="005A3C16" w:rsidRDefault="004005AF" w:rsidP="000F31B4">
            <w:pPr>
              <w:pStyle w:val="ProductList-OfferingBody"/>
              <w:jc w:val="center"/>
            </w:pPr>
            <w:r w:rsidRPr="005A3C16">
              <w:t>&lt; 99.99%</w:t>
            </w:r>
          </w:p>
        </w:tc>
        <w:tc>
          <w:tcPr>
            <w:tcW w:w="5400" w:type="dxa"/>
          </w:tcPr>
          <w:p w14:paraId="461E93FC" w14:textId="77777777" w:rsidR="004005AF" w:rsidRPr="005A3C16" w:rsidRDefault="004005AF" w:rsidP="000F31B4">
            <w:pPr>
              <w:pStyle w:val="ProductList-OfferingBody"/>
              <w:jc w:val="center"/>
            </w:pPr>
            <w:r w:rsidRPr="005A3C16">
              <w:t>25%</w:t>
            </w:r>
          </w:p>
        </w:tc>
      </w:tr>
      <w:tr w:rsidR="004005AF" w:rsidRPr="00B44CF9" w14:paraId="0266D6E2" w14:textId="77777777" w:rsidTr="00345529">
        <w:tc>
          <w:tcPr>
            <w:tcW w:w="5400" w:type="dxa"/>
          </w:tcPr>
          <w:p w14:paraId="4C4CA789" w14:textId="77777777" w:rsidR="004005AF" w:rsidRPr="005A3C16" w:rsidRDefault="004005AF" w:rsidP="000F31B4">
            <w:pPr>
              <w:pStyle w:val="ProductList-OfferingBody"/>
              <w:jc w:val="center"/>
            </w:pPr>
            <w:r w:rsidRPr="005A3C16">
              <w:t>&lt; 99.5%</w:t>
            </w:r>
          </w:p>
        </w:tc>
        <w:tc>
          <w:tcPr>
            <w:tcW w:w="5400" w:type="dxa"/>
          </w:tcPr>
          <w:p w14:paraId="33C407AA" w14:textId="77777777" w:rsidR="004005AF" w:rsidRPr="005A3C16" w:rsidRDefault="004005AF" w:rsidP="000F31B4">
            <w:pPr>
              <w:pStyle w:val="ProductList-OfferingBody"/>
              <w:jc w:val="center"/>
            </w:pPr>
            <w:r w:rsidRPr="005A3C16">
              <w:t>100%</w:t>
            </w:r>
          </w:p>
        </w:tc>
      </w:tr>
    </w:tbl>
    <w:bookmarkStart w:id="240" w:name="_Toc526859658"/>
    <w:p w14:paraId="3E4E5293"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32608CA9" w14:textId="77777777" w:rsidR="00B155F7" w:rsidRPr="00EF7CF9" w:rsidRDefault="00B155F7" w:rsidP="00B155F7">
      <w:pPr>
        <w:pStyle w:val="ProductList-Offering2Heading"/>
        <w:keepNext/>
        <w:tabs>
          <w:tab w:val="clear" w:pos="360"/>
          <w:tab w:val="clear" w:pos="720"/>
          <w:tab w:val="clear" w:pos="1080"/>
        </w:tabs>
        <w:outlineLvl w:val="2"/>
      </w:pPr>
      <w:bookmarkStart w:id="241" w:name="_Toc243922469"/>
      <w:bookmarkStart w:id="242" w:name="_Toc505679756"/>
      <w:bookmarkStart w:id="243" w:name="_Toc52348953"/>
      <w:bookmarkStart w:id="244" w:name="_Toc52348931"/>
      <w:r>
        <w:t>Azure DNS Private Resolver</w:t>
      </w:r>
      <w:bookmarkEnd w:id="241"/>
    </w:p>
    <w:p w14:paraId="3D01038A" w14:textId="77777777" w:rsidR="00B155F7" w:rsidRDefault="00B155F7" w:rsidP="00B155F7">
      <w:pPr>
        <w:pStyle w:val="ProductList-Body"/>
      </w:pPr>
      <w:r w:rsidRPr="00EF7CF9">
        <w:rPr>
          <w:b/>
          <w:color w:val="00188F"/>
        </w:rPr>
        <w:t>Additional Definitions</w:t>
      </w:r>
      <w:r w:rsidRPr="00BB2DBD">
        <w:t>:</w:t>
      </w:r>
    </w:p>
    <w:p w14:paraId="6AF19E4C" w14:textId="77777777" w:rsidR="00B155F7" w:rsidRDefault="00B155F7" w:rsidP="00B155F7">
      <w:pPr>
        <w:pStyle w:val="ProductList-Body"/>
      </w:pPr>
      <w:r>
        <w:t>"</w:t>
      </w:r>
      <w:r w:rsidRPr="00890129">
        <w:rPr>
          <w:b/>
          <w:color w:val="00188F"/>
        </w:rPr>
        <w:t>Azure DNS Private Resolver en</w:t>
      </w:r>
      <w:r w:rsidRPr="00705C58">
        <w:rPr>
          <w:b/>
          <w:color w:val="00188F"/>
        </w:rPr>
        <w:t>dpo</w:t>
      </w:r>
      <w:r w:rsidRPr="00890129">
        <w:rPr>
          <w:b/>
          <w:color w:val="00188F"/>
        </w:rPr>
        <w:t>int</w:t>
      </w:r>
      <w:r>
        <w:t>" refers to a deployment of an Azure DNS Private Resolver endpoint which provides name resolution for received DNS queries.</w:t>
      </w:r>
    </w:p>
    <w:p w14:paraId="5252A94B" w14:textId="77777777" w:rsidR="00B155F7" w:rsidRDefault="00B155F7" w:rsidP="00B155F7">
      <w:pPr>
        <w:pStyle w:val="ProductList-Body"/>
      </w:pPr>
      <w:r>
        <w:t>"</w:t>
      </w:r>
      <w:r w:rsidRPr="00890129">
        <w:rPr>
          <w:b/>
          <w:color w:val="00188F"/>
        </w:rPr>
        <w:t>Deployment Minutes</w:t>
      </w:r>
      <w:r>
        <w:t>" is the total number of minutes that a given endpoint has been deployed in Microsoft Azure during an Applicable Period.</w:t>
      </w:r>
    </w:p>
    <w:p w14:paraId="48357A70" w14:textId="77777777" w:rsidR="00B155F7" w:rsidRDefault="00B155F7" w:rsidP="00B155F7">
      <w:pPr>
        <w:pStyle w:val="ProductList-Body"/>
      </w:pPr>
      <w:r>
        <w:t>"</w:t>
      </w:r>
      <w:r w:rsidRPr="00890129">
        <w:rPr>
          <w:b/>
          <w:color w:val="00188F"/>
        </w:rPr>
        <w:t>Maximum Available Minutes</w:t>
      </w:r>
      <w:r>
        <w:t>" is the sum of all Deployment Minutes across all endpoints deployed in each Microsoft Azure subscription during an Applicable Period.</w:t>
      </w:r>
    </w:p>
    <w:p w14:paraId="46A6EC82" w14:textId="77777777" w:rsidR="00B155F7" w:rsidRDefault="00B155F7" w:rsidP="00B155F7">
      <w:pPr>
        <w:pStyle w:val="ProductList-Body"/>
      </w:pPr>
      <w:r>
        <w:t>"</w:t>
      </w:r>
      <w:r w:rsidRPr="00890129">
        <w:rPr>
          <w:b/>
          <w:color w:val="00188F"/>
        </w:rPr>
        <w:t>Valid DNS Request</w:t>
      </w:r>
      <w:r>
        <w:t>" means a DNS request to an Azure DNS Service name server associated with a DNS Zone for a matching record set within the DNS Zone.</w:t>
      </w:r>
    </w:p>
    <w:p w14:paraId="0CCC1E8E" w14:textId="77777777" w:rsidR="00B155F7" w:rsidRDefault="00B155F7" w:rsidP="00B155F7">
      <w:pPr>
        <w:pStyle w:val="ProductList-Body"/>
      </w:pPr>
      <w:r>
        <w:t>"</w:t>
      </w:r>
      <w:r w:rsidRPr="00890129">
        <w:rPr>
          <w:b/>
          <w:color w:val="00188F"/>
        </w:rPr>
        <w:t>Downtime</w:t>
      </w:r>
      <w:r>
        <w:t>" is the total accumulated Maximum Available Minutes during which the Azure DNS Private Resolver endpoint is unavailable. A minute is considered unavailable for a given endpoint if a DNS response is not received within two seconds to a valid DNS Request, provided that the valid DNS Request is made to all name servers associated with the endpoint and retries are continually attempted for at least 60 consecutive seconds.</w:t>
      </w:r>
    </w:p>
    <w:p w14:paraId="24D8F48B" w14:textId="77777777" w:rsidR="00B155F7" w:rsidRDefault="00B155F7" w:rsidP="00B155F7">
      <w:pPr>
        <w:pStyle w:val="ProductList-Body"/>
      </w:pPr>
      <w:r w:rsidRPr="00420383">
        <w:rPr>
          <w:b/>
          <w:color w:val="00188F"/>
        </w:rPr>
        <w:t>Uptime Percentage</w:t>
      </w:r>
      <w:r>
        <w:t>: The Uptime Percentage is calculated using the following formula:</w:t>
      </w:r>
    </w:p>
    <w:p w14:paraId="19838300" w14:textId="77777777" w:rsidR="00B155F7" w:rsidRPr="00EF7CF9" w:rsidRDefault="00000000" w:rsidP="00073FC9">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654548E6" w14:textId="77777777" w:rsidR="00B155F7" w:rsidRPr="00EF7CF9" w:rsidRDefault="00B155F7" w:rsidP="00B155F7">
      <w:pPr>
        <w:pStyle w:val="ProductList-Body"/>
        <w:keepNext/>
      </w:pPr>
      <w:r w:rsidRPr="00EF7CF9">
        <w:rPr>
          <w:b/>
          <w:color w:val="00188F"/>
        </w:rPr>
        <w:t>Service Credit</w:t>
      </w:r>
      <w:r w:rsidRPr="00BB2DBD">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155F7" w:rsidRPr="00B44CF9" w14:paraId="48026BBA" w14:textId="77777777" w:rsidTr="00345529">
        <w:trPr>
          <w:tblHeader/>
        </w:trPr>
        <w:tc>
          <w:tcPr>
            <w:tcW w:w="5400" w:type="dxa"/>
            <w:shd w:val="clear" w:color="auto" w:fill="0072C6"/>
          </w:tcPr>
          <w:p w14:paraId="2E0A9EB6" w14:textId="77777777" w:rsidR="00B155F7" w:rsidRPr="005A3C16" w:rsidRDefault="00B155F7">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87768F5" w14:textId="77777777" w:rsidR="00B155F7" w:rsidRPr="005A3C16" w:rsidRDefault="00B155F7">
            <w:pPr>
              <w:pStyle w:val="ProductList-OfferingBody"/>
              <w:jc w:val="center"/>
              <w:rPr>
                <w:color w:val="FFFFFF" w:themeColor="background1"/>
              </w:rPr>
            </w:pPr>
            <w:r w:rsidRPr="005A3C16">
              <w:rPr>
                <w:color w:val="FFFFFF" w:themeColor="background1"/>
              </w:rPr>
              <w:t>Service Credit</w:t>
            </w:r>
          </w:p>
        </w:tc>
      </w:tr>
      <w:tr w:rsidR="00B155F7" w:rsidRPr="00B44CF9" w14:paraId="2CC8AAEB" w14:textId="77777777" w:rsidTr="00345529">
        <w:tc>
          <w:tcPr>
            <w:tcW w:w="5400" w:type="dxa"/>
          </w:tcPr>
          <w:p w14:paraId="1FEB878E" w14:textId="77777777" w:rsidR="00B155F7" w:rsidRPr="005A3C16" w:rsidRDefault="00B155F7">
            <w:pPr>
              <w:pStyle w:val="ProductList-OfferingBody"/>
              <w:jc w:val="center"/>
            </w:pPr>
            <w:r w:rsidRPr="005A3C16">
              <w:t>&lt; 99.99%</w:t>
            </w:r>
          </w:p>
        </w:tc>
        <w:tc>
          <w:tcPr>
            <w:tcW w:w="5400" w:type="dxa"/>
          </w:tcPr>
          <w:p w14:paraId="29BC02EB" w14:textId="77777777" w:rsidR="00B155F7" w:rsidRPr="005A3C16" w:rsidRDefault="00B155F7">
            <w:pPr>
              <w:pStyle w:val="ProductList-OfferingBody"/>
              <w:jc w:val="center"/>
            </w:pPr>
            <w:r w:rsidRPr="005A3C16">
              <w:t>10%</w:t>
            </w:r>
          </w:p>
        </w:tc>
      </w:tr>
      <w:tr w:rsidR="00B155F7" w:rsidRPr="00B44CF9" w14:paraId="0CE25C44" w14:textId="77777777" w:rsidTr="00345529">
        <w:tc>
          <w:tcPr>
            <w:tcW w:w="5400" w:type="dxa"/>
          </w:tcPr>
          <w:p w14:paraId="2951C008" w14:textId="77777777" w:rsidR="00B155F7" w:rsidRPr="005A3C16" w:rsidRDefault="00B155F7">
            <w:pPr>
              <w:pStyle w:val="ProductList-OfferingBody"/>
              <w:jc w:val="center"/>
            </w:pPr>
            <w:r w:rsidRPr="005A3C16">
              <w:t>&lt; 99.9%</w:t>
            </w:r>
          </w:p>
        </w:tc>
        <w:tc>
          <w:tcPr>
            <w:tcW w:w="5400" w:type="dxa"/>
          </w:tcPr>
          <w:p w14:paraId="4040B166" w14:textId="77777777" w:rsidR="00B155F7" w:rsidRPr="005A3C16" w:rsidRDefault="00B155F7">
            <w:pPr>
              <w:pStyle w:val="ProductList-OfferingBody"/>
              <w:jc w:val="center"/>
            </w:pPr>
            <w:r w:rsidRPr="005A3C16">
              <w:t>25%</w:t>
            </w:r>
          </w:p>
        </w:tc>
      </w:tr>
      <w:tr w:rsidR="00B155F7" w:rsidRPr="00B44CF9" w14:paraId="13A93DF3" w14:textId="77777777" w:rsidTr="00345529">
        <w:tc>
          <w:tcPr>
            <w:tcW w:w="5400" w:type="dxa"/>
          </w:tcPr>
          <w:p w14:paraId="62FA57BF" w14:textId="77777777" w:rsidR="00B155F7" w:rsidRPr="005A3C16" w:rsidRDefault="00B155F7">
            <w:pPr>
              <w:pStyle w:val="ProductList-OfferingBody"/>
              <w:jc w:val="center"/>
            </w:pPr>
            <w:r w:rsidRPr="005A3C16">
              <w:t>&lt; 99.5%</w:t>
            </w:r>
          </w:p>
        </w:tc>
        <w:tc>
          <w:tcPr>
            <w:tcW w:w="5400" w:type="dxa"/>
          </w:tcPr>
          <w:p w14:paraId="39051952" w14:textId="77777777" w:rsidR="00B155F7" w:rsidRPr="005A3C16" w:rsidRDefault="00B155F7">
            <w:pPr>
              <w:pStyle w:val="ProductList-OfferingBody"/>
              <w:jc w:val="center"/>
            </w:pPr>
            <w:r w:rsidRPr="005A3C16">
              <w:t>100%</w:t>
            </w:r>
          </w:p>
        </w:tc>
      </w:tr>
    </w:tbl>
    <w:p w14:paraId="5EBA60FA" w14:textId="77777777" w:rsidR="00B155F7" w:rsidRPr="00EF7CF9" w:rsidRDefault="00B155F7" w:rsidP="00B155F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FC55AC5" w14:textId="3BB89BF3" w:rsidR="005A5F44" w:rsidRPr="00D24218" w:rsidRDefault="00A46951" w:rsidP="00FE6917">
      <w:pPr>
        <w:pStyle w:val="ProductList-Offering2Heading"/>
      </w:pPr>
      <w:bookmarkStart w:id="245" w:name="_Toc243922470"/>
      <w:r w:rsidRPr="00D24218">
        <w:t xml:space="preserve">Azure DocumentDB (with MongoDB </w:t>
      </w:r>
      <w:r w:rsidR="00D24218" w:rsidRPr="00D24218">
        <w:t>compatibility)</w:t>
      </w:r>
      <w:bookmarkEnd w:id="245"/>
    </w:p>
    <w:p w14:paraId="43545850" w14:textId="77777777" w:rsidR="00705C58" w:rsidRDefault="00705C58" w:rsidP="00705C58">
      <w:pPr>
        <w:pStyle w:val="ProductList-Body"/>
      </w:pPr>
      <w:r w:rsidRPr="00EF7CF9">
        <w:rPr>
          <w:b/>
          <w:color w:val="00188F"/>
        </w:rPr>
        <w:t>Additional Definitions</w:t>
      </w:r>
      <w:r w:rsidRPr="00BB2DBD">
        <w:t>:</w:t>
      </w:r>
    </w:p>
    <w:p w14:paraId="56B78C01" w14:textId="77777777" w:rsidR="00792BF0" w:rsidRPr="00705C58" w:rsidRDefault="00792BF0" w:rsidP="00792BF0">
      <w:pPr>
        <w:spacing w:after="0" w:line="240" w:lineRule="auto"/>
        <w:textAlignment w:val="baseline"/>
        <w:rPr>
          <w:rFonts w:ascii="Calibri" w:eastAsia="Times New Roman" w:hAnsi="Calibri" w:cs="Calibri"/>
          <w:sz w:val="18"/>
          <w:szCs w:val="18"/>
        </w:rPr>
      </w:pPr>
      <w:r w:rsidRPr="00705C58">
        <w:rPr>
          <w:rFonts w:ascii="Calibri" w:eastAsia="Times New Roman" w:hAnsi="Calibri" w:cs="Calibri"/>
          <w:b/>
          <w:bCs/>
          <w:color w:val="00188F"/>
          <w:sz w:val="18"/>
          <w:szCs w:val="18"/>
        </w:rPr>
        <w:t>"Server"</w:t>
      </w:r>
      <w:r w:rsidRPr="00705C58">
        <w:rPr>
          <w:rFonts w:ascii="Calibri" w:eastAsia="Times New Roman" w:hAnsi="Calibri" w:cs="Calibri"/>
          <w:color w:val="00188F"/>
          <w:sz w:val="18"/>
          <w:szCs w:val="18"/>
        </w:rPr>
        <w:t xml:space="preserve"> </w:t>
      </w:r>
      <w:r w:rsidRPr="00705C58">
        <w:rPr>
          <w:rFonts w:ascii="Calibri" w:eastAsia="Times New Roman" w:hAnsi="Calibri" w:cs="Calibri"/>
          <w:sz w:val="18"/>
          <w:szCs w:val="18"/>
        </w:rPr>
        <w:t>is any given Azure DocumentDB server. </w:t>
      </w:r>
    </w:p>
    <w:p w14:paraId="5A82F2D4" w14:textId="77777777" w:rsidR="00792BF0" w:rsidRPr="00705C58" w:rsidRDefault="00792BF0" w:rsidP="00792BF0">
      <w:pPr>
        <w:spacing w:after="0" w:line="240" w:lineRule="auto"/>
        <w:textAlignment w:val="baseline"/>
        <w:rPr>
          <w:rFonts w:ascii="Calibri" w:eastAsia="Times New Roman" w:hAnsi="Calibri" w:cs="Calibri"/>
          <w:sz w:val="18"/>
          <w:szCs w:val="18"/>
        </w:rPr>
      </w:pPr>
      <w:r w:rsidRPr="00705C58">
        <w:rPr>
          <w:rFonts w:ascii="Calibri" w:eastAsia="Times New Roman" w:hAnsi="Calibri" w:cs="Calibri"/>
          <w:b/>
          <w:bCs/>
          <w:color w:val="00188F"/>
          <w:sz w:val="18"/>
          <w:szCs w:val="18"/>
        </w:rPr>
        <w:t>"High Availability Cluster"</w:t>
      </w:r>
      <w:r w:rsidRPr="00705C58">
        <w:rPr>
          <w:rFonts w:ascii="Calibri" w:eastAsia="Times New Roman" w:hAnsi="Calibri" w:cs="Calibri"/>
          <w:color w:val="00188F"/>
          <w:sz w:val="18"/>
          <w:szCs w:val="18"/>
        </w:rPr>
        <w:t xml:space="preserve"> </w:t>
      </w:r>
      <w:r w:rsidRPr="00705C58">
        <w:rPr>
          <w:rFonts w:ascii="Calibri" w:eastAsia="Times New Roman" w:hAnsi="Calibri" w:cs="Calibri"/>
          <w:sz w:val="18"/>
          <w:szCs w:val="18"/>
        </w:rPr>
        <w:t>means a set of High Availability Nodes. </w:t>
      </w:r>
    </w:p>
    <w:p w14:paraId="6CAAA181" w14:textId="77777777" w:rsidR="00792BF0" w:rsidRPr="00705C58" w:rsidRDefault="00792BF0" w:rsidP="00792BF0">
      <w:pPr>
        <w:spacing w:after="0" w:line="240" w:lineRule="auto"/>
        <w:textAlignment w:val="baseline"/>
        <w:rPr>
          <w:rFonts w:ascii="Calibri" w:eastAsia="Times New Roman" w:hAnsi="Calibri" w:cs="Calibri"/>
          <w:sz w:val="18"/>
          <w:szCs w:val="18"/>
        </w:rPr>
      </w:pPr>
      <w:r w:rsidRPr="00705C58">
        <w:rPr>
          <w:rFonts w:ascii="Calibri" w:eastAsia="Times New Roman" w:hAnsi="Calibri" w:cs="Calibri"/>
          <w:b/>
          <w:bCs/>
          <w:color w:val="00188F"/>
          <w:sz w:val="18"/>
          <w:szCs w:val="18"/>
        </w:rPr>
        <w:t>"High Availability Node"</w:t>
      </w:r>
      <w:r w:rsidRPr="00705C58">
        <w:rPr>
          <w:rFonts w:ascii="Calibri" w:eastAsia="Times New Roman" w:hAnsi="Calibri" w:cs="Calibri"/>
          <w:color w:val="00188F"/>
          <w:sz w:val="18"/>
          <w:szCs w:val="18"/>
        </w:rPr>
        <w:t xml:space="preserve"> </w:t>
      </w:r>
      <w:r w:rsidRPr="00705C58">
        <w:rPr>
          <w:rFonts w:ascii="Calibri" w:eastAsia="Times New Roman" w:hAnsi="Calibri" w:cs="Calibri"/>
          <w:sz w:val="18"/>
          <w:szCs w:val="18"/>
        </w:rPr>
        <w:t>means a Node within a cluster, with high availability enabled. </w:t>
      </w:r>
    </w:p>
    <w:p w14:paraId="6902C0AE" w14:textId="77777777" w:rsidR="00792BF0" w:rsidRPr="00705C58" w:rsidRDefault="00792BF0" w:rsidP="00792BF0">
      <w:pPr>
        <w:spacing w:after="0" w:line="240" w:lineRule="auto"/>
        <w:textAlignment w:val="baseline"/>
        <w:rPr>
          <w:rFonts w:ascii="Calibri" w:eastAsia="Times New Roman" w:hAnsi="Calibri" w:cs="Calibri"/>
          <w:color w:val="00188F"/>
          <w:sz w:val="18"/>
          <w:szCs w:val="18"/>
        </w:rPr>
      </w:pPr>
      <w:r w:rsidRPr="00705C58">
        <w:rPr>
          <w:rFonts w:ascii="Calibri" w:eastAsia="Times New Roman" w:hAnsi="Calibri" w:cs="Calibri"/>
          <w:b/>
          <w:bCs/>
          <w:color w:val="00188F"/>
          <w:sz w:val="18"/>
          <w:szCs w:val="18"/>
        </w:rPr>
        <w:t>Uptime Calculation and Service Levels for Microsoft Azure DocumentDB – High Availability Node</w:t>
      </w:r>
      <w:r w:rsidRPr="00705C58">
        <w:rPr>
          <w:rFonts w:ascii="Calibri" w:eastAsia="Times New Roman" w:hAnsi="Calibri" w:cs="Calibri"/>
          <w:color w:val="00188F"/>
          <w:sz w:val="18"/>
          <w:szCs w:val="18"/>
        </w:rPr>
        <w:t> </w:t>
      </w:r>
    </w:p>
    <w:p w14:paraId="29A6C5EE" w14:textId="77777777" w:rsidR="00792BF0" w:rsidRPr="00705C58" w:rsidRDefault="00792BF0" w:rsidP="00792BF0">
      <w:pPr>
        <w:spacing w:after="0" w:line="240" w:lineRule="auto"/>
        <w:textAlignment w:val="baseline"/>
        <w:rPr>
          <w:rFonts w:ascii="Calibri" w:eastAsia="Times New Roman" w:hAnsi="Calibri" w:cs="Calibri"/>
          <w:sz w:val="18"/>
          <w:szCs w:val="18"/>
        </w:rPr>
      </w:pPr>
      <w:r w:rsidRPr="00705C58">
        <w:rPr>
          <w:rFonts w:ascii="Calibri" w:eastAsia="Times New Roman" w:hAnsi="Calibri" w:cs="Calibri"/>
          <w:b/>
          <w:bCs/>
          <w:color w:val="00188F"/>
          <w:sz w:val="18"/>
          <w:szCs w:val="18"/>
        </w:rPr>
        <w:t>"Maximum Available Minutes"</w:t>
      </w:r>
      <w:r w:rsidRPr="00705C58">
        <w:rPr>
          <w:rFonts w:ascii="Calibri" w:eastAsia="Times New Roman" w:hAnsi="Calibri" w:cs="Calibri"/>
          <w:color w:val="00188F"/>
          <w:sz w:val="18"/>
          <w:szCs w:val="18"/>
        </w:rPr>
        <w:t xml:space="preserve"> </w:t>
      </w:r>
      <w:r w:rsidRPr="00705C58">
        <w:rPr>
          <w:rFonts w:ascii="Calibri" w:eastAsia="Times New Roman" w:hAnsi="Calibri" w:cs="Calibri"/>
          <w:sz w:val="18"/>
          <w:szCs w:val="18"/>
        </w:rPr>
        <w:t>is the total number of minutes for a given High Availability Node deployed by Customer in a Microsoft Azure subscription during an Applicable Period. </w:t>
      </w:r>
    </w:p>
    <w:p w14:paraId="7E03F274" w14:textId="77777777" w:rsidR="00792BF0" w:rsidRPr="00705C58" w:rsidRDefault="00792BF0" w:rsidP="00792BF0">
      <w:pPr>
        <w:spacing w:after="0" w:line="240" w:lineRule="auto"/>
        <w:textAlignment w:val="baseline"/>
        <w:rPr>
          <w:rFonts w:ascii="Calibri" w:eastAsia="Times New Roman" w:hAnsi="Calibri" w:cs="Calibri"/>
          <w:sz w:val="18"/>
          <w:szCs w:val="18"/>
        </w:rPr>
      </w:pPr>
      <w:r w:rsidRPr="00705C58">
        <w:rPr>
          <w:rFonts w:ascii="Calibri" w:eastAsia="Times New Roman" w:hAnsi="Calibri" w:cs="Calibri"/>
          <w:b/>
          <w:bCs/>
          <w:color w:val="00188F"/>
          <w:sz w:val="18"/>
          <w:szCs w:val="18"/>
        </w:rPr>
        <w:t>"Downtime"</w:t>
      </w:r>
      <w:r w:rsidRPr="00705C58">
        <w:rPr>
          <w:rFonts w:ascii="Calibri" w:eastAsia="Times New Roman" w:hAnsi="Calibri" w:cs="Calibri"/>
          <w:color w:val="00188F"/>
          <w:sz w:val="18"/>
          <w:szCs w:val="18"/>
        </w:rPr>
        <w:t xml:space="preserve"> </w:t>
      </w:r>
      <w:r w:rsidRPr="00705C58">
        <w:rPr>
          <w:rFonts w:ascii="Calibri" w:eastAsia="Times New Roman" w:hAnsi="Calibri" w:cs="Calibri"/>
          <w:sz w:val="18"/>
          <w:szCs w:val="18"/>
        </w:rPr>
        <w:t>is the total number of minutes within Maximum Available Minutes during which a Node is unavailable. A minute is considered unavailable if all continuous attempts by Customer to establish a connection to the Node returned an Error Code or did not respond within the minute. </w:t>
      </w:r>
    </w:p>
    <w:p w14:paraId="787958C7" w14:textId="77777777" w:rsidR="00792BF0" w:rsidRPr="00705C58" w:rsidRDefault="00792BF0" w:rsidP="00792BF0">
      <w:pPr>
        <w:spacing w:after="0" w:line="240" w:lineRule="auto"/>
        <w:textAlignment w:val="baseline"/>
        <w:rPr>
          <w:rFonts w:ascii="Calibri" w:eastAsia="Times New Roman" w:hAnsi="Calibri" w:cs="Calibri"/>
          <w:sz w:val="18"/>
          <w:szCs w:val="18"/>
        </w:rPr>
      </w:pPr>
      <w:r w:rsidRPr="00705C58">
        <w:rPr>
          <w:rFonts w:ascii="Calibri" w:eastAsia="Times New Roman" w:hAnsi="Calibri" w:cs="Calibri"/>
          <w:b/>
          <w:bCs/>
          <w:color w:val="00188F"/>
          <w:sz w:val="18"/>
          <w:szCs w:val="18"/>
        </w:rPr>
        <w:t>"Uptime Percentage"</w:t>
      </w:r>
      <w:r w:rsidRPr="00705C58">
        <w:rPr>
          <w:rFonts w:ascii="Calibri" w:eastAsia="Times New Roman" w:hAnsi="Calibri" w:cs="Calibri"/>
          <w:color w:val="00188F"/>
          <w:sz w:val="18"/>
          <w:szCs w:val="18"/>
        </w:rPr>
        <w:t xml:space="preserve"> </w:t>
      </w:r>
      <w:r w:rsidRPr="00705C58">
        <w:rPr>
          <w:rFonts w:ascii="Calibri" w:eastAsia="Times New Roman" w:hAnsi="Calibri" w:cs="Calibri"/>
          <w:sz w:val="18"/>
          <w:szCs w:val="18"/>
        </w:rPr>
        <w:t>for the Azure DocumentDB High Availability Node is calculated as Maximum Available Minutes less Downtime divided by Maximum Available Minutes. </w:t>
      </w:r>
    </w:p>
    <w:p w14:paraId="29C1FFC4" w14:textId="77777777" w:rsidR="00792BF0" w:rsidRPr="00705C58" w:rsidRDefault="00792BF0" w:rsidP="00792BF0">
      <w:pPr>
        <w:spacing w:after="0" w:line="240" w:lineRule="auto"/>
        <w:textAlignment w:val="baseline"/>
        <w:rPr>
          <w:rFonts w:ascii="Calibri" w:eastAsia="Times New Roman" w:hAnsi="Calibri" w:cs="Calibri"/>
          <w:sz w:val="18"/>
          <w:szCs w:val="18"/>
        </w:rPr>
      </w:pPr>
      <w:r w:rsidRPr="00705C58">
        <w:rPr>
          <w:rFonts w:ascii="Calibri" w:eastAsia="Times New Roman" w:hAnsi="Calibri" w:cs="Calibri"/>
          <w:sz w:val="18"/>
          <w:szCs w:val="18"/>
        </w:rPr>
        <w:t>The Uptime Percentage is calculated using the following formula: </w:t>
      </w:r>
    </w:p>
    <w:p w14:paraId="7DF16BE3" w14:textId="77777777" w:rsidR="00792BF0" w:rsidRPr="00916FCF" w:rsidRDefault="00000000" w:rsidP="00FE6917">
      <w:pPr>
        <w:pStyle w:val="ProductList-Body"/>
        <w:spacing w:before="120" w:after="120"/>
        <w:rPr>
          <w:rFonts w:eastAsiaTheme="minorEastAsia" w:cstheme="minorHAnsi"/>
          <w:szCs w:val="18"/>
        </w:rPr>
      </w:pPr>
      <m:oMathPara>
        <m:oMath>
          <m:f>
            <m:fPr>
              <m:ctrlPr>
                <w:rPr>
                  <w:rFonts w:ascii="Cambria Math" w:hAnsi="Cambria Math" w:cstheme="minorHAnsi"/>
                  <w:i/>
                  <w:szCs w:val="18"/>
                </w:rPr>
              </m:ctrlPr>
            </m:fPr>
            <m:num>
              <m:r>
                <m:rPr>
                  <m:nor/>
                </m:rPr>
                <w:rPr>
                  <w:rFonts w:ascii="Cambria Math" w:hAnsi="Cambria Math" w:cstheme="minorHAnsi"/>
                  <w:i/>
                  <w:szCs w:val="18"/>
                </w:rPr>
                <m:t>Maximum Available Minutes-Downtime</m:t>
              </m:r>
            </m:num>
            <m:den>
              <m:r>
                <m:rPr>
                  <m:nor/>
                </m:rPr>
                <w:rPr>
                  <w:rFonts w:ascii="Cambria Math" w:hAnsi="Cambria Math" w:cstheme="minorHAnsi"/>
                  <w:i/>
                  <w:szCs w:val="18"/>
                </w:rPr>
                <m:t>Maximum Available Minutes</m:t>
              </m:r>
            </m:den>
          </m:f>
          <m:r>
            <w:rPr>
              <w:rFonts w:ascii="Cambria Math" w:hAnsi="Cambria Math" w:cstheme="minorHAnsi"/>
              <w:szCs w:val="18"/>
            </w:rPr>
            <m:t xml:space="preserve"> x 100</m:t>
          </m:r>
        </m:oMath>
      </m:oMathPara>
    </w:p>
    <w:p w14:paraId="5E1D7CA9" w14:textId="79EFF12A" w:rsidR="00792BF0" w:rsidRPr="00705C58" w:rsidRDefault="00792BF0" w:rsidP="00792BF0">
      <w:pPr>
        <w:spacing w:after="0" w:line="240" w:lineRule="auto"/>
        <w:textAlignment w:val="baseline"/>
        <w:rPr>
          <w:rFonts w:eastAsia="Times New Roman" w:cstheme="minorHAnsi"/>
          <w:b/>
          <w:bCs/>
          <w:color w:val="00188F"/>
          <w:sz w:val="18"/>
          <w:szCs w:val="18"/>
        </w:rPr>
      </w:pPr>
      <w:r w:rsidRPr="00705C58">
        <w:rPr>
          <w:rFonts w:eastAsia="Times New Roman" w:cstheme="minorHAnsi"/>
          <w:b/>
          <w:bCs/>
          <w:color w:val="00188F"/>
          <w:sz w:val="18"/>
          <w:szCs w:val="18"/>
          <w:shd w:val="clear" w:color="auto" w:fill="FFFFFF"/>
        </w:rPr>
        <w:t xml:space="preserve">The following Service Levels and Service Credit are applicable to Customer’s use of the Microsoft </w:t>
      </w:r>
      <w:r w:rsidRPr="00705C58">
        <w:rPr>
          <w:rFonts w:eastAsia="Times New Roman" w:cstheme="minorHAnsi"/>
          <w:b/>
          <w:bCs/>
          <w:color w:val="00188F"/>
          <w:sz w:val="18"/>
          <w:szCs w:val="18"/>
        </w:rPr>
        <w:t>Azure DocumentDB</w:t>
      </w:r>
      <w:r w:rsidRPr="00705C58">
        <w:rPr>
          <w:rFonts w:eastAsia="Times New Roman" w:cstheme="minorHAnsi"/>
          <w:b/>
          <w:bCs/>
          <w:color w:val="00188F"/>
          <w:sz w:val="18"/>
          <w:szCs w:val="18"/>
          <w:shd w:val="clear" w:color="auto" w:fill="FFFFFF"/>
        </w:rPr>
        <w:t xml:space="preserve"> High Availability Node configured to span two or more Azure regions.</w:t>
      </w:r>
      <w:r w:rsidRPr="00705C58">
        <w:rPr>
          <w:rFonts w:eastAsia="Times New Roman" w:cstheme="minorHAnsi"/>
          <w:b/>
          <w:bCs/>
          <w:color w:val="00188F"/>
          <w:sz w:val="18"/>
          <w:szCs w:val="18"/>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00"/>
        <w:gridCol w:w="5399"/>
      </w:tblGrid>
      <w:tr w:rsidR="00792BF0" w:rsidRPr="00014F0E" w14:paraId="5AE13AF6" w14:textId="77777777" w:rsidTr="003E6D02">
        <w:trPr>
          <w:trHeight w:val="228"/>
        </w:trPr>
        <w:tc>
          <w:tcPr>
            <w:tcW w:w="5400" w:type="dxa"/>
            <w:tcBorders>
              <w:top w:val="single" w:sz="6" w:space="0" w:color="000000"/>
              <w:left w:val="single" w:sz="6" w:space="0" w:color="000000"/>
              <w:bottom w:val="single" w:sz="6" w:space="0" w:color="000000"/>
              <w:right w:val="single" w:sz="6" w:space="0" w:color="000000"/>
            </w:tcBorders>
            <w:shd w:val="clear" w:color="auto" w:fill="0070C0"/>
            <w:hideMark/>
          </w:tcPr>
          <w:p w14:paraId="2C444B11" w14:textId="77777777" w:rsidR="00792BF0" w:rsidRPr="00F52448" w:rsidRDefault="00792BF0" w:rsidP="005C5B6A">
            <w:pPr>
              <w:pStyle w:val="ProductList-OfferingBody"/>
              <w:keepNext/>
              <w:jc w:val="center"/>
              <w:rPr>
                <w:color w:val="FFFFFF" w:themeColor="background1"/>
              </w:rPr>
            </w:pPr>
            <w:r w:rsidRPr="00F52448">
              <w:rPr>
                <w:color w:val="FFFFFF" w:themeColor="background1"/>
              </w:rPr>
              <w:t>Uptime Percentage </w:t>
            </w:r>
          </w:p>
        </w:tc>
        <w:tc>
          <w:tcPr>
            <w:tcW w:w="5400" w:type="dxa"/>
            <w:tcBorders>
              <w:top w:val="single" w:sz="6" w:space="0" w:color="000000"/>
              <w:left w:val="single" w:sz="6" w:space="0" w:color="000000"/>
              <w:bottom w:val="single" w:sz="6" w:space="0" w:color="000000"/>
              <w:right w:val="single" w:sz="6" w:space="0" w:color="000000"/>
            </w:tcBorders>
            <w:shd w:val="clear" w:color="auto" w:fill="0070C0"/>
            <w:hideMark/>
          </w:tcPr>
          <w:p w14:paraId="5300A5B0" w14:textId="77777777" w:rsidR="00792BF0" w:rsidRPr="00F52448" w:rsidRDefault="00792BF0" w:rsidP="00F52448">
            <w:pPr>
              <w:pStyle w:val="ProductList-OfferingBody"/>
              <w:jc w:val="center"/>
              <w:rPr>
                <w:color w:val="FFFFFF" w:themeColor="background1"/>
              </w:rPr>
            </w:pPr>
            <w:r w:rsidRPr="00F52448">
              <w:rPr>
                <w:color w:val="FFFFFF" w:themeColor="background1"/>
              </w:rPr>
              <w:t>Service Credit </w:t>
            </w:r>
          </w:p>
        </w:tc>
      </w:tr>
      <w:tr w:rsidR="00792BF0" w:rsidRPr="00014F0E" w14:paraId="64673548" w14:textId="77777777" w:rsidTr="006B27F9">
        <w:trPr>
          <w:trHeight w:val="245"/>
        </w:trPr>
        <w:tc>
          <w:tcPr>
            <w:tcW w:w="5400" w:type="dxa"/>
            <w:tcBorders>
              <w:top w:val="single" w:sz="6" w:space="0" w:color="000000"/>
              <w:left w:val="single" w:sz="6" w:space="0" w:color="000000"/>
              <w:bottom w:val="single" w:sz="6" w:space="0" w:color="000000"/>
              <w:right w:val="single" w:sz="6" w:space="0" w:color="000000"/>
            </w:tcBorders>
            <w:hideMark/>
          </w:tcPr>
          <w:p w14:paraId="0D9FCA09" w14:textId="77777777" w:rsidR="00792BF0" w:rsidRPr="00113329" w:rsidRDefault="00792BF0">
            <w:pPr>
              <w:spacing w:after="0" w:line="240" w:lineRule="auto"/>
              <w:ind w:left="-15" w:right="-105"/>
              <w:jc w:val="center"/>
              <w:textAlignment w:val="baseline"/>
              <w:rPr>
                <w:rFonts w:eastAsia="Times New Roman" w:cstheme="minorHAnsi"/>
              </w:rPr>
            </w:pPr>
            <w:r w:rsidRPr="00113329">
              <w:rPr>
                <w:rFonts w:eastAsia="Times New Roman" w:cstheme="minorHAnsi"/>
                <w:sz w:val="16"/>
                <w:szCs w:val="16"/>
              </w:rPr>
              <w:t>&lt; 99.995% </w:t>
            </w:r>
          </w:p>
        </w:tc>
        <w:tc>
          <w:tcPr>
            <w:tcW w:w="5400" w:type="dxa"/>
            <w:tcBorders>
              <w:top w:val="single" w:sz="6" w:space="0" w:color="000000"/>
              <w:left w:val="single" w:sz="6" w:space="0" w:color="000000"/>
              <w:bottom w:val="single" w:sz="6" w:space="0" w:color="000000"/>
              <w:right w:val="single" w:sz="6" w:space="0" w:color="000000"/>
            </w:tcBorders>
            <w:hideMark/>
          </w:tcPr>
          <w:p w14:paraId="46166681" w14:textId="77777777" w:rsidR="00792BF0" w:rsidRPr="00113329" w:rsidRDefault="00792BF0">
            <w:pPr>
              <w:spacing w:after="0" w:line="240" w:lineRule="auto"/>
              <w:ind w:left="-15" w:right="-105"/>
              <w:jc w:val="center"/>
              <w:textAlignment w:val="baseline"/>
              <w:rPr>
                <w:rFonts w:eastAsia="Times New Roman" w:cstheme="minorHAnsi"/>
              </w:rPr>
            </w:pPr>
            <w:r w:rsidRPr="00113329">
              <w:rPr>
                <w:rFonts w:eastAsia="Times New Roman" w:cstheme="minorHAnsi"/>
                <w:sz w:val="16"/>
                <w:szCs w:val="16"/>
              </w:rPr>
              <w:t>10% </w:t>
            </w:r>
          </w:p>
        </w:tc>
      </w:tr>
      <w:tr w:rsidR="00792BF0" w:rsidRPr="00014F0E" w14:paraId="2577070B" w14:textId="77777777" w:rsidTr="006B27F9">
        <w:trPr>
          <w:trHeight w:val="245"/>
        </w:trPr>
        <w:tc>
          <w:tcPr>
            <w:tcW w:w="5400" w:type="dxa"/>
            <w:tcBorders>
              <w:top w:val="single" w:sz="6" w:space="0" w:color="000000"/>
              <w:left w:val="single" w:sz="6" w:space="0" w:color="000000"/>
              <w:bottom w:val="single" w:sz="6" w:space="0" w:color="000000"/>
              <w:right w:val="single" w:sz="6" w:space="0" w:color="000000"/>
            </w:tcBorders>
            <w:hideMark/>
          </w:tcPr>
          <w:p w14:paraId="667403DD" w14:textId="77777777" w:rsidR="00792BF0" w:rsidRPr="00113329" w:rsidRDefault="00792BF0">
            <w:pPr>
              <w:spacing w:after="0" w:line="240" w:lineRule="auto"/>
              <w:ind w:left="-15" w:right="-105"/>
              <w:jc w:val="center"/>
              <w:textAlignment w:val="baseline"/>
              <w:rPr>
                <w:rFonts w:eastAsia="Times New Roman" w:cstheme="minorHAnsi"/>
              </w:rPr>
            </w:pPr>
            <w:r w:rsidRPr="00113329">
              <w:rPr>
                <w:rFonts w:eastAsia="Times New Roman" w:cstheme="minorHAnsi"/>
                <w:sz w:val="16"/>
                <w:szCs w:val="16"/>
              </w:rPr>
              <w:t>&lt; 99% </w:t>
            </w:r>
          </w:p>
        </w:tc>
        <w:tc>
          <w:tcPr>
            <w:tcW w:w="5400" w:type="dxa"/>
            <w:tcBorders>
              <w:top w:val="single" w:sz="6" w:space="0" w:color="000000"/>
              <w:left w:val="single" w:sz="6" w:space="0" w:color="000000"/>
              <w:bottom w:val="single" w:sz="6" w:space="0" w:color="000000"/>
              <w:right w:val="single" w:sz="6" w:space="0" w:color="000000"/>
            </w:tcBorders>
            <w:hideMark/>
          </w:tcPr>
          <w:p w14:paraId="0BC52708" w14:textId="77777777" w:rsidR="00792BF0" w:rsidRPr="00113329" w:rsidRDefault="00792BF0">
            <w:pPr>
              <w:spacing w:after="0" w:line="240" w:lineRule="auto"/>
              <w:ind w:left="-15" w:right="-105"/>
              <w:jc w:val="center"/>
              <w:textAlignment w:val="baseline"/>
              <w:rPr>
                <w:rFonts w:eastAsia="Times New Roman" w:cstheme="minorHAnsi"/>
              </w:rPr>
            </w:pPr>
            <w:r w:rsidRPr="00113329">
              <w:rPr>
                <w:rFonts w:eastAsia="Times New Roman" w:cstheme="minorHAnsi"/>
                <w:sz w:val="16"/>
                <w:szCs w:val="16"/>
              </w:rPr>
              <w:t>25% </w:t>
            </w:r>
          </w:p>
        </w:tc>
      </w:tr>
    </w:tbl>
    <w:p w14:paraId="6256001E" w14:textId="77777777" w:rsidR="00792BF0" w:rsidRPr="00F52448" w:rsidRDefault="00792BF0" w:rsidP="003E6D02">
      <w:pPr>
        <w:spacing w:before="120" w:after="0" w:line="240" w:lineRule="auto"/>
        <w:textAlignment w:val="baseline"/>
        <w:rPr>
          <w:rFonts w:ascii="Segoe UI" w:eastAsia="Times New Roman" w:hAnsi="Segoe UI" w:cs="Segoe UI"/>
          <w:color w:val="00188F"/>
          <w:sz w:val="18"/>
          <w:szCs w:val="18"/>
        </w:rPr>
      </w:pPr>
      <w:r w:rsidRPr="00F52448">
        <w:rPr>
          <w:rFonts w:ascii="Calibri" w:eastAsia="Times New Roman" w:hAnsi="Calibri" w:cs="Calibri"/>
          <w:b/>
          <w:bCs/>
          <w:color w:val="00188F"/>
          <w:sz w:val="18"/>
          <w:szCs w:val="18"/>
          <w:shd w:val="clear" w:color="auto" w:fill="FFFFFF"/>
        </w:rPr>
        <w:t>The following Service Levels and Service Credit are applicable to Customer’s use of the Microsoft Azure DocumentDB High Availability Node scoped to a single Azure region.</w:t>
      </w:r>
      <w:r w:rsidRPr="00F52448">
        <w:rPr>
          <w:rFonts w:ascii="Calibri" w:eastAsia="Times New Roman" w:hAnsi="Calibri" w:cs="Calibri"/>
          <w:color w:val="00188F"/>
          <w:sz w:val="18"/>
          <w:szCs w:val="18"/>
        </w:rPr>
        <w:t> </w:t>
      </w:r>
    </w:p>
    <w:tbl>
      <w:tblPr>
        <w:tblW w:w="10799"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00"/>
        <w:gridCol w:w="5399"/>
      </w:tblGrid>
      <w:tr w:rsidR="00F52448" w:rsidRPr="00014F0E" w14:paraId="1913D4C9" w14:textId="77777777" w:rsidTr="00EF57DE">
        <w:trPr>
          <w:trHeight w:val="173"/>
        </w:trPr>
        <w:tc>
          <w:tcPr>
            <w:tcW w:w="5400" w:type="dxa"/>
            <w:tcBorders>
              <w:top w:val="single" w:sz="6" w:space="0" w:color="000000"/>
              <w:left w:val="single" w:sz="6" w:space="0" w:color="000000"/>
              <w:bottom w:val="single" w:sz="6" w:space="0" w:color="000000"/>
              <w:right w:val="single" w:sz="6" w:space="0" w:color="000000"/>
            </w:tcBorders>
            <w:shd w:val="clear" w:color="auto" w:fill="0070C0"/>
            <w:hideMark/>
          </w:tcPr>
          <w:p w14:paraId="184F77E9" w14:textId="4E79740E" w:rsidR="00F52448" w:rsidRPr="001C7C51" w:rsidRDefault="00F52448" w:rsidP="00F52448">
            <w:pPr>
              <w:spacing w:after="0" w:line="240" w:lineRule="auto"/>
              <w:ind w:left="-15" w:right="-105"/>
              <w:jc w:val="center"/>
              <w:textAlignment w:val="baseline"/>
              <w:rPr>
                <w:rFonts w:eastAsia="Times New Roman" w:cstheme="minorHAnsi"/>
              </w:rPr>
            </w:pPr>
            <w:r w:rsidRPr="001C7C51">
              <w:rPr>
                <w:rFonts w:cstheme="minorHAnsi"/>
                <w:color w:val="FFFFFF" w:themeColor="background1"/>
                <w:sz w:val="16"/>
              </w:rPr>
              <w:t>Uptime Percentage </w:t>
            </w:r>
          </w:p>
        </w:tc>
        <w:tc>
          <w:tcPr>
            <w:tcW w:w="5399" w:type="dxa"/>
            <w:tcBorders>
              <w:top w:val="single" w:sz="6" w:space="0" w:color="000000"/>
              <w:left w:val="single" w:sz="6" w:space="0" w:color="000000"/>
              <w:bottom w:val="single" w:sz="6" w:space="0" w:color="000000"/>
              <w:right w:val="single" w:sz="6" w:space="0" w:color="000000"/>
            </w:tcBorders>
            <w:shd w:val="clear" w:color="auto" w:fill="0070C0"/>
            <w:hideMark/>
          </w:tcPr>
          <w:p w14:paraId="3BB7E688" w14:textId="7BA152BB" w:rsidR="00F52448" w:rsidRPr="001C7C51" w:rsidRDefault="00F52448" w:rsidP="00F52448">
            <w:pPr>
              <w:spacing w:after="0" w:line="240" w:lineRule="auto"/>
              <w:ind w:left="-15" w:right="-105"/>
              <w:jc w:val="center"/>
              <w:textAlignment w:val="baseline"/>
              <w:rPr>
                <w:rFonts w:eastAsia="Times New Roman" w:cstheme="minorHAnsi"/>
              </w:rPr>
            </w:pPr>
            <w:r w:rsidRPr="001C7C51">
              <w:rPr>
                <w:rFonts w:cstheme="minorHAnsi"/>
                <w:color w:val="FFFFFF" w:themeColor="background1"/>
                <w:sz w:val="16"/>
              </w:rPr>
              <w:t>Service Credit </w:t>
            </w:r>
          </w:p>
        </w:tc>
      </w:tr>
      <w:tr w:rsidR="00792BF0" w:rsidRPr="00014F0E" w14:paraId="179EA10F" w14:textId="77777777" w:rsidTr="00F52448">
        <w:trPr>
          <w:trHeight w:val="245"/>
        </w:trPr>
        <w:tc>
          <w:tcPr>
            <w:tcW w:w="5400"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28D6F3A5" w14:textId="77777777" w:rsidR="00792BF0" w:rsidRPr="001C7C51" w:rsidRDefault="00792BF0">
            <w:pPr>
              <w:spacing w:after="0" w:line="240" w:lineRule="auto"/>
              <w:ind w:left="-15" w:right="-105"/>
              <w:jc w:val="center"/>
              <w:textAlignment w:val="baseline"/>
              <w:rPr>
                <w:rFonts w:eastAsia="Times New Roman" w:cstheme="minorHAnsi"/>
              </w:rPr>
            </w:pPr>
            <w:r w:rsidRPr="001C7C51">
              <w:rPr>
                <w:rFonts w:eastAsia="Times New Roman" w:cstheme="minorHAnsi"/>
                <w:sz w:val="16"/>
                <w:szCs w:val="16"/>
              </w:rPr>
              <w:t>&lt; 99.99% </w:t>
            </w:r>
          </w:p>
        </w:tc>
        <w:tc>
          <w:tcPr>
            <w:tcW w:w="5399"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594DC580" w14:textId="77777777" w:rsidR="00792BF0" w:rsidRPr="001C7C51" w:rsidRDefault="00792BF0">
            <w:pPr>
              <w:spacing w:after="0" w:line="240" w:lineRule="auto"/>
              <w:ind w:left="-15" w:right="-105"/>
              <w:jc w:val="center"/>
              <w:textAlignment w:val="baseline"/>
              <w:rPr>
                <w:rFonts w:eastAsia="Times New Roman" w:cstheme="minorHAnsi"/>
              </w:rPr>
            </w:pPr>
            <w:r w:rsidRPr="001C7C51">
              <w:rPr>
                <w:rFonts w:eastAsia="Times New Roman" w:cstheme="minorHAnsi"/>
                <w:sz w:val="16"/>
                <w:szCs w:val="16"/>
              </w:rPr>
              <w:t>10% </w:t>
            </w:r>
          </w:p>
        </w:tc>
      </w:tr>
      <w:tr w:rsidR="00792BF0" w:rsidRPr="00014F0E" w14:paraId="7E7B772E" w14:textId="77777777" w:rsidTr="00F52448">
        <w:trPr>
          <w:trHeight w:val="245"/>
        </w:trPr>
        <w:tc>
          <w:tcPr>
            <w:tcW w:w="5400"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3B9582F5" w14:textId="77777777" w:rsidR="00792BF0" w:rsidRPr="001C7C51" w:rsidRDefault="00792BF0">
            <w:pPr>
              <w:spacing w:after="0" w:line="240" w:lineRule="auto"/>
              <w:ind w:left="-15" w:right="-105"/>
              <w:jc w:val="center"/>
              <w:textAlignment w:val="baseline"/>
              <w:rPr>
                <w:rFonts w:eastAsia="Times New Roman" w:cstheme="minorHAnsi"/>
              </w:rPr>
            </w:pPr>
            <w:r w:rsidRPr="001C7C51">
              <w:rPr>
                <w:rFonts w:eastAsia="Times New Roman" w:cstheme="minorHAnsi"/>
                <w:sz w:val="16"/>
                <w:szCs w:val="16"/>
              </w:rPr>
              <w:t>&lt; 99% </w:t>
            </w:r>
          </w:p>
        </w:tc>
        <w:tc>
          <w:tcPr>
            <w:tcW w:w="5399"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71CDC7EB" w14:textId="77777777" w:rsidR="00792BF0" w:rsidRPr="001C7C51" w:rsidRDefault="00792BF0">
            <w:pPr>
              <w:spacing w:after="0" w:line="240" w:lineRule="auto"/>
              <w:ind w:left="-15" w:right="-105"/>
              <w:jc w:val="center"/>
              <w:textAlignment w:val="baseline"/>
              <w:rPr>
                <w:rFonts w:eastAsia="Times New Roman" w:cstheme="minorHAnsi"/>
              </w:rPr>
            </w:pPr>
            <w:r w:rsidRPr="001C7C51">
              <w:rPr>
                <w:rFonts w:eastAsia="Times New Roman" w:cstheme="minorHAnsi"/>
                <w:sz w:val="16"/>
                <w:szCs w:val="16"/>
              </w:rPr>
              <w:t>25% </w:t>
            </w:r>
          </w:p>
        </w:tc>
      </w:tr>
    </w:tbl>
    <w:p w14:paraId="6C31E853" w14:textId="77777777" w:rsidR="002B30E3" w:rsidRPr="00EF7CF9" w:rsidRDefault="002B30E3" w:rsidP="002B30E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14F4BA4" w14:textId="0E612497" w:rsidR="001D3C02" w:rsidRDefault="001D3C02" w:rsidP="004B3E48">
      <w:pPr>
        <w:pStyle w:val="ProductList-Offering2Heading"/>
        <w:keepNext/>
        <w:tabs>
          <w:tab w:val="clear" w:pos="360"/>
          <w:tab w:val="clear" w:pos="720"/>
          <w:tab w:val="clear" w:pos="1080"/>
        </w:tabs>
        <w:outlineLvl w:val="2"/>
      </w:pPr>
      <w:bookmarkStart w:id="246" w:name="_Toc243922471"/>
      <w:r>
        <w:t>Elastic San SLA</w:t>
      </w:r>
      <w:bookmarkEnd w:id="246"/>
    </w:p>
    <w:p w14:paraId="02F84845" w14:textId="77777777" w:rsidR="00FE3AA8" w:rsidRPr="003E7C35" w:rsidRDefault="00FE3AA8" w:rsidP="00FE3AA8">
      <w:pPr>
        <w:pStyle w:val="ProductList-Body"/>
        <w:rPr>
          <w:rFonts w:ascii="Calibri" w:hAnsi="Calibri" w:cs="Calibri"/>
        </w:rPr>
      </w:pPr>
      <w:r w:rsidRPr="003E7C35">
        <w:rPr>
          <w:rFonts w:ascii="Calibri" w:hAnsi="Calibri" w:cs="Calibri"/>
          <w:b/>
          <w:color w:val="00188F"/>
        </w:rPr>
        <w:t>Additional Definitions</w:t>
      </w:r>
      <w:r w:rsidRPr="003E7C35">
        <w:rPr>
          <w:rFonts w:ascii="Calibri" w:hAnsi="Calibri" w:cs="Calibri"/>
        </w:rPr>
        <w:t>:</w:t>
      </w:r>
    </w:p>
    <w:p w14:paraId="09F942A8" w14:textId="77777777" w:rsidR="00FE3AA8" w:rsidRDefault="00FE3AA8" w:rsidP="00FE3AA8">
      <w:pPr>
        <w:pStyle w:val="ProductList-Body"/>
        <w:rPr>
          <w:rFonts w:eastAsia="Segoe UI"/>
          <w:color w:val="1A1A1A"/>
        </w:rPr>
      </w:pPr>
      <w:r w:rsidRPr="008A55A4">
        <w:rPr>
          <w:rFonts w:ascii="Calibri" w:hAnsi="Calibri" w:cs="Calibri"/>
          <w:b/>
          <w:color w:val="00188F"/>
        </w:rPr>
        <w:t>“Total Storage Transactions”</w:t>
      </w:r>
      <w:r>
        <w:rPr>
          <w:rFonts w:ascii="Calibri" w:hAnsi="Calibri" w:cs="Calibri"/>
        </w:rPr>
        <w:t xml:space="preserve"> </w:t>
      </w:r>
      <w:r w:rsidRPr="66BECA06">
        <w:rPr>
          <w:rFonts w:eastAsia="Segoe UI"/>
          <w:color w:val="1A1A1A"/>
        </w:rPr>
        <w:t xml:space="preserve">is the set of all storage transactions attempted within a one-hour interval in a single Elastic SAN volume where the total transaction count is &gt; 10,000. The only type of storage transaction Elastic SAN support is iSCSI operations. </w:t>
      </w:r>
    </w:p>
    <w:p w14:paraId="3A7ED45E" w14:textId="30541BDD" w:rsidR="00FE3AA8" w:rsidRDefault="00FE3AA8" w:rsidP="00FE3AA8">
      <w:pPr>
        <w:pStyle w:val="ProductList-Body"/>
        <w:rPr>
          <w:rFonts w:eastAsia="Segoe UI"/>
          <w:color w:val="1A1A1A"/>
        </w:rPr>
      </w:pPr>
      <w:r w:rsidRPr="0057790F">
        <w:rPr>
          <w:rFonts w:ascii="Calibri" w:hAnsi="Calibri" w:cs="Calibri"/>
          <w:b/>
          <w:color w:val="00188F"/>
        </w:rPr>
        <w:t>“Failed Storage transactions”</w:t>
      </w:r>
      <w:r>
        <w:rPr>
          <w:rFonts w:eastAsia="Segoe UI"/>
          <w:color w:val="1A1A1A"/>
        </w:rPr>
        <w:t xml:space="preserve"> </w:t>
      </w:r>
      <w:r w:rsidRPr="695968F0">
        <w:rPr>
          <w:rFonts w:eastAsia="Segoe UI"/>
          <w:color w:val="1A1A1A"/>
        </w:rPr>
        <w:t>is the set of all read &amp; write storage transactions within Total Storage Transactions that are not completed with a successful response due to service side failures excluding client-side errors and server throttling errors.</w:t>
      </w:r>
    </w:p>
    <w:p w14:paraId="2EA5E080" w14:textId="77777777" w:rsidR="00FE3AA8" w:rsidRDefault="00FE3AA8" w:rsidP="00FE3AA8">
      <w:pPr>
        <w:pStyle w:val="ProductList-Body"/>
        <w:rPr>
          <w:rFonts w:eastAsia="Segoe UI"/>
          <w:color w:val="1A1A1A"/>
        </w:rPr>
      </w:pPr>
      <w:r w:rsidRPr="007215CC">
        <w:rPr>
          <w:rFonts w:ascii="Calibri" w:hAnsi="Calibri" w:cs="Calibri"/>
          <w:b/>
          <w:color w:val="00188F"/>
        </w:rPr>
        <w:t>“Monthly Uptime Percentage”</w:t>
      </w:r>
      <w:r w:rsidRPr="0D7F4018">
        <w:rPr>
          <w:rStyle w:val="Strong"/>
          <w:shd w:val="clear" w:color="auto" w:fill="FFFFFF"/>
        </w:rPr>
        <w:t>:</w:t>
      </w:r>
      <w:r w:rsidRPr="0D7F4018">
        <w:rPr>
          <w:shd w:val="clear" w:color="auto" w:fill="FFFFFF"/>
        </w:rPr>
        <w:t> Monthly Uptime Percentage on Azure Elastic SAN on a single volume is calculated as the average of all one-hour intervals availability percentages, which is calculated using the following formula:</w:t>
      </w:r>
      <w:r>
        <w:rPr>
          <w:rFonts w:eastAsia="Segoe UI"/>
          <w:color w:val="1A1A1A"/>
        </w:rPr>
        <w:t xml:space="preserve"> </w:t>
      </w:r>
    </w:p>
    <w:p w14:paraId="68B87AC2" w14:textId="77777777" w:rsidR="00FE3AA8" w:rsidRDefault="00000000" w:rsidP="00073FC9">
      <w:pPr>
        <w:pStyle w:val="ProductList-Body"/>
        <w:spacing w:before="120" w:after="120"/>
        <w:rPr>
          <w:rFonts w:eastAsia="Segoe UI"/>
          <w:color w:val="1A1A1A"/>
        </w:rPr>
      </w:pPr>
      <m:oMathPara>
        <m:oMath>
          <m:f>
            <m:fPr>
              <m:ctrlPr>
                <w:rPr>
                  <w:rFonts w:ascii="Cambria Math" w:hAnsi="Cambria Math"/>
                </w:rPr>
              </m:ctrlPr>
            </m:fPr>
            <m:num>
              <m:r>
                <w:rPr>
                  <w:rFonts w:ascii="Cambria Math" w:hAnsi="Cambria Math"/>
                </w:rPr>
                <m:t>Total Storage Transactions-Failed Storage Transactions</m:t>
              </m:r>
            </m:num>
            <m:den>
              <m:r>
                <w:rPr>
                  <w:rFonts w:ascii="Cambria Math" w:hAnsi="Cambria Math"/>
                </w:rPr>
                <m:t>Total Storage Transactions</m:t>
              </m:r>
            </m:den>
          </m:f>
          <m:r>
            <w:rPr>
              <w:rFonts w:ascii="Cambria Math" w:hAnsi="Cambria Math"/>
            </w:rPr>
            <m:t>×100</m:t>
          </m:r>
        </m:oMath>
      </m:oMathPara>
    </w:p>
    <w:p w14:paraId="23AFD651" w14:textId="77777777" w:rsidR="00FE3AA8" w:rsidRPr="000F5508" w:rsidRDefault="00FE3AA8" w:rsidP="00E0650E">
      <w:pPr>
        <w:pStyle w:val="ProductList-Body"/>
      </w:pPr>
      <w:r w:rsidRPr="000F5508">
        <w:rPr>
          <w:b/>
          <w:color w:val="00188F"/>
        </w:rPr>
        <w:t>Service Credit:</w:t>
      </w:r>
      <w:r w:rsidRPr="000F5508">
        <w:t xml:space="preserve"> Elastic SAN in LRS, ZRS (read &amp; write requests) where the total Elastic SAN volume count &gt; 10 and &gt;10% of volumes within this Elastic SAN deployment do not meet SLA:</w:t>
      </w:r>
    </w:p>
    <w:tbl>
      <w:tblPr>
        <w:tblStyle w:val="TableGrid"/>
        <w:tblW w:w="0" w:type="auto"/>
        <w:tblLook w:val="04A0" w:firstRow="1" w:lastRow="0" w:firstColumn="1" w:lastColumn="0" w:noHBand="0" w:noVBand="1"/>
      </w:tblPr>
      <w:tblGrid>
        <w:gridCol w:w="5395"/>
        <w:gridCol w:w="5395"/>
      </w:tblGrid>
      <w:tr w:rsidR="00FE3AA8" w14:paraId="43E2E67B" w14:textId="77777777" w:rsidTr="00345529">
        <w:trPr>
          <w:trHeight w:val="170"/>
        </w:trPr>
        <w:tc>
          <w:tcPr>
            <w:tcW w:w="5395" w:type="dxa"/>
            <w:shd w:val="clear" w:color="auto" w:fill="0072C6"/>
            <w:vAlign w:val="center"/>
          </w:tcPr>
          <w:p w14:paraId="2BBD956D" w14:textId="77777777" w:rsidR="00FE3AA8" w:rsidRPr="00E0650E" w:rsidRDefault="00FE3AA8" w:rsidP="00E0650E">
            <w:pPr>
              <w:pStyle w:val="ProductList-OfferingBody"/>
              <w:jc w:val="center"/>
              <w:rPr>
                <w:color w:val="FFFFFF" w:themeColor="background1"/>
              </w:rPr>
            </w:pPr>
            <w:bookmarkStart w:id="247" w:name="_Toc178268100"/>
            <w:bookmarkStart w:id="248" w:name="_Toc179466289"/>
            <w:r w:rsidRPr="00E0650E">
              <w:rPr>
                <w:color w:val="FFFFFF" w:themeColor="background1"/>
              </w:rPr>
              <w:t>Monthly Uptime Percentage (per volume)</w:t>
            </w:r>
            <w:bookmarkEnd w:id="247"/>
            <w:bookmarkEnd w:id="248"/>
          </w:p>
        </w:tc>
        <w:tc>
          <w:tcPr>
            <w:tcW w:w="5395" w:type="dxa"/>
            <w:shd w:val="clear" w:color="auto" w:fill="0072C6"/>
            <w:vAlign w:val="center"/>
          </w:tcPr>
          <w:p w14:paraId="231A52B0" w14:textId="77777777" w:rsidR="00FE3AA8" w:rsidRPr="00E0650E" w:rsidRDefault="00FE3AA8" w:rsidP="00E0650E">
            <w:pPr>
              <w:pStyle w:val="ProductList-OfferingBody"/>
              <w:jc w:val="center"/>
              <w:rPr>
                <w:color w:val="FFFFFF" w:themeColor="background1"/>
              </w:rPr>
            </w:pPr>
            <w:bookmarkStart w:id="249" w:name="_Toc178268101"/>
            <w:bookmarkStart w:id="250" w:name="_Toc179466290"/>
            <w:r w:rsidRPr="00E0650E">
              <w:rPr>
                <w:color w:val="FFFFFF" w:themeColor="background1"/>
              </w:rPr>
              <w:t>Service Credit (based on the Elastic SAN monthly usage)</w:t>
            </w:r>
            <w:bookmarkEnd w:id="249"/>
            <w:bookmarkEnd w:id="250"/>
          </w:p>
        </w:tc>
      </w:tr>
      <w:tr w:rsidR="00FE3AA8" w14:paraId="6C06475A" w14:textId="77777777" w:rsidTr="00345529">
        <w:tc>
          <w:tcPr>
            <w:tcW w:w="5395" w:type="dxa"/>
            <w:vAlign w:val="center"/>
          </w:tcPr>
          <w:p w14:paraId="72B0CD87" w14:textId="77777777" w:rsidR="00FE3AA8" w:rsidRPr="00E0650E" w:rsidRDefault="00FE3AA8" w:rsidP="00E0650E">
            <w:pPr>
              <w:pStyle w:val="ProductList-OfferingBody"/>
              <w:jc w:val="center"/>
            </w:pPr>
            <w:bookmarkStart w:id="251" w:name="_Toc178268102"/>
            <w:bookmarkStart w:id="252" w:name="_Toc179466291"/>
            <w:r w:rsidRPr="00E0650E">
              <w:t>&lt;99.99%</w:t>
            </w:r>
            <w:bookmarkEnd w:id="251"/>
            <w:bookmarkEnd w:id="252"/>
          </w:p>
        </w:tc>
        <w:tc>
          <w:tcPr>
            <w:tcW w:w="5395" w:type="dxa"/>
            <w:vAlign w:val="center"/>
          </w:tcPr>
          <w:p w14:paraId="03C9B3E0" w14:textId="77777777" w:rsidR="00FE3AA8" w:rsidRPr="00E0650E" w:rsidRDefault="00FE3AA8" w:rsidP="00E0650E">
            <w:pPr>
              <w:pStyle w:val="ProductList-OfferingBody"/>
              <w:jc w:val="center"/>
            </w:pPr>
            <w:bookmarkStart w:id="253" w:name="_Toc178268103"/>
            <w:bookmarkStart w:id="254" w:name="_Toc179466292"/>
            <w:r w:rsidRPr="00E0650E">
              <w:t>5%</w:t>
            </w:r>
            <w:bookmarkEnd w:id="253"/>
            <w:bookmarkEnd w:id="254"/>
          </w:p>
        </w:tc>
      </w:tr>
      <w:tr w:rsidR="00FE3AA8" w14:paraId="545FFA6F" w14:textId="77777777" w:rsidTr="00345529">
        <w:tc>
          <w:tcPr>
            <w:tcW w:w="5395" w:type="dxa"/>
            <w:vAlign w:val="center"/>
          </w:tcPr>
          <w:p w14:paraId="47EC43A0" w14:textId="77777777" w:rsidR="00FE3AA8" w:rsidRPr="00E0650E" w:rsidRDefault="00FE3AA8" w:rsidP="00E0650E">
            <w:pPr>
              <w:pStyle w:val="ProductList-OfferingBody"/>
              <w:jc w:val="center"/>
            </w:pPr>
            <w:bookmarkStart w:id="255" w:name="_Toc178268104"/>
            <w:bookmarkStart w:id="256" w:name="_Toc179466293"/>
            <w:r w:rsidRPr="00E0650E">
              <w:t>&lt;99%</w:t>
            </w:r>
            <w:bookmarkEnd w:id="255"/>
            <w:bookmarkEnd w:id="256"/>
          </w:p>
        </w:tc>
        <w:tc>
          <w:tcPr>
            <w:tcW w:w="5395" w:type="dxa"/>
            <w:vAlign w:val="center"/>
          </w:tcPr>
          <w:p w14:paraId="4DEB3BBF" w14:textId="77777777" w:rsidR="00FE3AA8" w:rsidRPr="00E0650E" w:rsidRDefault="00FE3AA8" w:rsidP="00E0650E">
            <w:pPr>
              <w:pStyle w:val="ProductList-OfferingBody"/>
              <w:jc w:val="center"/>
            </w:pPr>
            <w:bookmarkStart w:id="257" w:name="_Toc178268105"/>
            <w:bookmarkStart w:id="258" w:name="_Toc179466294"/>
            <w:r w:rsidRPr="00E0650E">
              <w:t>10%</w:t>
            </w:r>
            <w:bookmarkEnd w:id="257"/>
            <w:bookmarkEnd w:id="258"/>
          </w:p>
        </w:tc>
      </w:tr>
    </w:tbl>
    <w:p w14:paraId="75B137D7" w14:textId="77777777" w:rsidR="00FE3AA8" w:rsidRDefault="00FE3AA8" w:rsidP="00E0650E">
      <w:pPr>
        <w:pStyle w:val="ProductList-Body"/>
        <w:spacing w:before="120"/>
      </w:pPr>
      <w:r w:rsidRPr="000F5508">
        <w:rPr>
          <w:b/>
          <w:color w:val="00188F"/>
        </w:rPr>
        <w:t>Service Credit:</w:t>
      </w:r>
      <w:r w:rsidRPr="000F5508">
        <w:t xml:space="preserve"> Elastic SAN in LRS, ZRS (read &amp; write requests) where the total Elastic SAN volume count &gt; 10 and &gt;</w:t>
      </w:r>
      <w:r>
        <w:t>3</w:t>
      </w:r>
      <w:r w:rsidRPr="000F5508">
        <w:t>0% of volumes within this Elastic SAN deployment do not meet SLA:</w:t>
      </w:r>
    </w:p>
    <w:tbl>
      <w:tblPr>
        <w:tblStyle w:val="TableGrid"/>
        <w:tblW w:w="0" w:type="auto"/>
        <w:tblLook w:val="04A0" w:firstRow="1" w:lastRow="0" w:firstColumn="1" w:lastColumn="0" w:noHBand="0" w:noVBand="1"/>
      </w:tblPr>
      <w:tblGrid>
        <w:gridCol w:w="5395"/>
        <w:gridCol w:w="5395"/>
      </w:tblGrid>
      <w:tr w:rsidR="00FE3AA8" w:rsidRPr="00F072ED" w14:paraId="34EB98EC" w14:textId="77777777" w:rsidTr="00345529">
        <w:trPr>
          <w:trHeight w:val="170"/>
        </w:trPr>
        <w:tc>
          <w:tcPr>
            <w:tcW w:w="5395" w:type="dxa"/>
            <w:shd w:val="clear" w:color="auto" w:fill="0072C6"/>
            <w:vAlign w:val="center"/>
          </w:tcPr>
          <w:p w14:paraId="2AB83602" w14:textId="77777777" w:rsidR="00FE3AA8" w:rsidRPr="00E0650E" w:rsidRDefault="00FE3AA8" w:rsidP="00E0650E">
            <w:pPr>
              <w:pStyle w:val="ProductList-OfferingBody"/>
              <w:jc w:val="center"/>
              <w:rPr>
                <w:color w:val="FFFFFF" w:themeColor="background1"/>
              </w:rPr>
            </w:pPr>
            <w:bookmarkStart w:id="259" w:name="_Toc178268106"/>
            <w:bookmarkStart w:id="260" w:name="_Toc179466295"/>
            <w:r w:rsidRPr="00E0650E">
              <w:rPr>
                <w:color w:val="FFFFFF" w:themeColor="background1"/>
              </w:rPr>
              <w:t>Monthly Uptime Percentage (per volume)</w:t>
            </w:r>
            <w:bookmarkEnd w:id="259"/>
            <w:bookmarkEnd w:id="260"/>
          </w:p>
        </w:tc>
        <w:tc>
          <w:tcPr>
            <w:tcW w:w="5395" w:type="dxa"/>
            <w:shd w:val="clear" w:color="auto" w:fill="0072C6"/>
            <w:vAlign w:val="center"/>
          </w:tcPr>
          <w:p w14:paraId="77FCB653" w14:textId="77777777" w:rsidR="00FE3AA8" w:rsidRPr="00E0650E" w:rsidRDefault="00FE3AA8" w:rsidP="00E0650E">
            <w:pPr>
              <w:pStyle w:val="ProductList-OfferingBody"/>
              <w:jc w:val="center"/>
              <w:rPr>
                <w:color w:val="FFFFFF" w:themeColor="background1"/>
              </w:rPr>
            </w:pPr>
            <w:bookmarkStart w:id="261" w:name="_Toc178268107"/>
            <w:bookmarkStart w:id="262" w:name="_Toc179466296"/>
            <w:r w:rsidRPr="00E0650E">
              <w:rPr>
                <w:color w:val="FFFFFF" w:themeColor="background1"/>
              </w:rPr>
              <w:t>Service Credit</w:t>
            </w:r>
            <w:bookmarkEnd w:id="261"/>
            <w:bookmarkEnd w:id="262"/>
          </w:p>
        </w:tc>
      </w:tr>
      <w:tr w:rsidR="00FE3AA8" w:rsidRPr="008A6F08" w14:paraId="500747F8" w14:textId="77777777" w:rsidTr="00345529">
        <w:tc>
          <w:tcPr>
            <w:tcW w:w="5395" w:type="dxa"/>
            <w:vAlign w:val="center"/>
          </w:tcPr>
          <w:p w14:paraId="4D56587F" w14:textId="77777777" w:rsidR="00FE3AA8" w:rsidRPr="00E0650E" w:rsidRDefault="00FE3AA8" w:rsidP="00E0650E">
            <w:pPr>
              <w:pStyle w:val="ProductList-OfferingBody"/>
              <w:jc w:val="center"/>
            </w:pPr>
            <w:bookmarkStart w:id="263" w:name="_Toc178268108"/>
            <w:bookmarkStart w:id="264" w:name="_Toc179466297"/>
            <w:r w:rsidRPr="00E0650E">
              <w:t>&lt;99.99%</w:t>
            </w:r>
            <w:bookmarkEnd w:id="263"/>
            <w:bookmarkEnd w:id="264"/>
          </w:p>
        </w:tc>
        <w:tc>
          <w:tcPr>
            <w:tcW w:w="5395" w:type="dxa"/>
            <w:vAlign w:val="center"/>
          </w:tcPr>
          <w:p w14:paraId="048DD3E9" w14:textId="77777777" w:rsidR="00FE3AA8" w:rsidRPr="00E0650E" w:rsidRDefault="00FE3AA8" w:rsidP="00E0650E">
            <w:pPr>
              <w:pStyle w:val="ProductList-OfferingBody"/>
              <w:jc w:val="center"/>
            </w:pPr>
            <w:bookmarkStart w:id="265" w:name="_Toc178268109"/>
            <w:bookmarkStart w:id="266" w:name="_Toc179466298"/>
            <w:r w:rsidRPr="00E0650E">
              <w:t>10%</w:t>
            </w:r>
            <w:bookmarkEnd w:id="265"/>
            <w:bookmarkEnd w:id="266"/>
          </w:p>
        </w:tc>
      </w:tr>
      <w:tr w:rsidR="00FE3AA8" w:rsidRPr="008A6F08" w14:paraId="7E32B4E8" w14:textId="77777777" w:rsidTr="00345529">
        <w:tc>
          <w:tcPr>
            <w:tcW w:w="5395" w:type="dxa"/>
            <w:vAlign w:val="center"/>
          </w:tcPr>
          <w:p w14:paraId="4260C305" w14:textId="77777777" w:rsidR="00FE3AA8" w:rsidRPr="00E0650E" w:rsidRDefault="00FE3AA8" w:rsidP="00E0650E">
            <w:pPr>
              <w:pStyle w:val="ProductList-OfferingBody"/>
              <w:jc w:val="center"/>
            </w:pPr>
            <w:bookmarkStart w:id="267" w:name="_Toc178268110"/>
            <w:bookmarkStart w:id="268" w:name="_Toc179466299"/>
            <w:r w:rsidRPr="00E0650E">
              <w:t>&lt;99%</w:t>
            </w:r>
            <w:bookmarkEnd w:id="267"/>
            <w:bookmarkEnd w:id="268"/>
          </w:p>
        </w:tc>
        <w:tc>
          <w:tcPr>
            <w:tcW w:w="5395" w:type="dxa"/>
            <w:vAlign w:val="center"/>
          </w:tcPr>
          <w:p w14:paraId="15266D10" w14:textId="77777777" w:rsidR="00FE3AA8" w:rsidRPr="00E0650E" w:rsidRDefault="00FE3AA8" w:rsidP="00E0650E">
            <w:pPr>
              <w:pStyle w:val="ProductList-OfferingBody"/>
              <w:jc w:val="center"/>
            </w:pPr>
            <w:bookmarkStart w:id="269" w:name="_Toc178268111"/>
            <w:bookmarkStart w:id="270" w:name="_Toc179466300"/>
            <w:r w:rsidRPr="00E0650E">
              <w:t>30%</w:t>
            </w:r>
            <w:bookmarkEnd w:id="269"/>
            <w:bookmarkEnd w:id="270"/>
          </w:p>
        </w:tc>
      </w:tr>
    </w:tbl>
    <w:p w14:paraId="6419A539" w14:textId="77777777" w:rsidR="00FE3AA8" w:rsidRDefault="00FE3AA8" w:rsidP="00E0650E">
      <w:pPr>
        <w:pStyle w:val="ProductList-Body"/>
        <w:spacing w:before="120"/>
      </w:pPr>
      <w:r w:rsidRPr="000F5508">
        <w:rPr>
          <w:b/>
          <w:color w:val="00188F"/>
        </w:rPr>
        <w:t>Service Credit:</w:t>
      </w:r>
      <w:r w:rsidRPr="000F5508">
        <w:t xml:space="preserve"> Elastic SAN in LRS, ZRS (read &amp; write requests) where the total Elastic SAN volume count </w:t>
      </w:r>
      <w:r>
        <w:t>&lt;=</w:t>
      </w:r>
      <w:r w:rsidRPr="000F5508">
        <w:t xml:space="preserve">10 and </w:t>
      </w:r>
      <w:r>
        <w:t>any</w:t>
      </w:r>
      <w:r w:rsidRPr="000F5508">
        <w:t xml:space="preserve"> volumes within this Elastic SAN deployment do not meet SLA:</w:t>
      </w:r>
    </w:p>
    <w:tbl>
      <w:tblPr>
        <w:tblStyle w:val="TableGrid"/>
        <w:tblW w:w="0" w:type="auto"/>
        <w:tblLook w:val="04A0" w:firstRow="1" w:lastRow="0" w:firstColumn="1" w:lastColumn="0" w:noHBand="0" w:noVBand="1"/>
      </w:tblPr>
      <w:tblGrid>
        <w:gridCol w:w="5395"/>
        <w:gridCol w:w="5395"/>
      </w:tblGrid>
      <w:tr w:rsidR="00FE3AA8" w:rsidRPr="00F072ED" w14:paraId="3D133B55" w14:textId="77777777" w:rsidTr="00345529">
        <w:trPr>
          <w:trHeight w:val="170"/>
        </w:trPr>
        <w:tc>
          <w:tcPr>
            <w:tcW w:w="5395" w:type="dxa"/>
            <w:shd w:val="clear" w:color="auto" w:fill="0072C6"/>
            <w:vAlign w:val="center"/>
          </w:tcPr>
          <w:p w14:paraId="46E45E16" w14:textId="77777777" w:rsidR="00FE3AA8" w:rsidRPr="00E0650E" w:rsidRDefault="00FE3AA8" w:rsidP="00E0650E">
            <w:pPr>
              <w:pStyle w:val="ProductList-OfferingBody"/>
              <w:jc w:val="center"/>
              <w:rPr>
                <w:color w:val="FFFFFF" w:themeColor="background1"/>
              </w:rPr>
            </w:pPr>
            <w:bookmarkStart w:id="271" w:name="_Toc178268112"/>
            <w:bookmarkStart w:id="272" w:name="_Toc179466301"/>
            <w:r w:rsidRPr="00E0650E">
              <w:rPr>
                <w:color w:val="FFFFFF" w:themeColor="background1"/>
              </w:rPr>
              <w:t>Monthly Uptime Percentage (per volume)</w:t>
            </w:r>
            <w:bookmarkEnd w:id="271"/>
            <w:bookmarkEnd w:id="272"/>
          </w:p>
        </w:tc>
        <w:tc>
          <w:tcPr>
            <w:tcW w:w="5395" w:type="dxa"/>
            <w:shd w:val="clear" w:color="auto" w:fill="0072C6"/>
            <w:vAlign w:val="center"/>
          </w:tcPr>
          <w:p w14:paraId="41FA5ECA" w14:textId="77777777" w:rsidR="00FE3AA8" w:rsidRPr="00E0650E" w:rsidRDefault="00FE3AA8" w:rsidP="00E0650E">
            <w:pPr>
              <w:pStyle w:val="ProductList-OfferingBody"/>
              <w:jc w:val="center"/>
              <w:rPr>
                <w:color w:val="FFFFFF" w:themeColor="background1"/>
              </w:rPr>
            </w:pPr>
            <w:bookmarkStart w:id="273" w:name="_Toc178268113"/>
            <w:bookmarkStart w:id="274" w:name="_Toc179466302"/>
            <w:r w:rsidRPr="00E0650E">
              <w:rPr>
                <w:color w:val="FFFFFF" w:themeColor="background1"/>
              </w:rPr>
              <w:t>Service Credit</w:t>
            </w:r>
            <w:bookmarkEnd w:id="273"/>
            <w:bookmarkEnd w:id="274"/>
          </w:p>
        </w:tc>
      </w:tr>
      <w:tr w:rsidR="00FE3AA8" w:rsidRPr="008A6F08" w14:paraId="1C43C2F3" w14:textId="77777777" w:rsidTr="00345529">
        <w:tc>
          <w:tcPr>
            <w:tcW w:w="5395" w:type="dxa"/>
            <w:vAlign w:val="center"/>
          </w:tcPr>
          <w:p w14:paraId="25D7FE74" w14:textId="77777777" w:rsidR="00FE3AA8" w:rsidRPr="00E0650E" w:rsidRDefault="00FE3AA8" w:rsidP="00E0650E">
            <w:pPr>
              <w:pStyle w:val="ProductList-OfferingBody"/>
              <w:jc w:val="center"/>
            </w:pPr>
            <w:bookmarkStart w:id="275" w:name="_Toc178268114"/>
            <w:bookmarkStart w:id="276" w:name="_Toc179466303"/>
            <w:r w:rsidRPr="00E0650E">
              <w:t>&lt;95%</w:t>
            </w:r>
            <w:bookmarkEnd w:id="275"/>
            <w:bookmarkEnd w:id="276"/>
          </w:p>
        </w:tc>
        <w:tc>
          <w:tcPr>
            <w:tcW w:w="5395" w:type="dxa"/>
            <w:vAlign w:val="center"/>
          </w:tcPr>
          <w:p w14:paraId="6A49620F" w14:textId="77777777" w:rsidR="00FE3AA8" w:rsidRPr="00E0650E" w:rsidRDefault="00FE3AA8" w:rsidP="00E0650E">
            <w:pPr>
              <w:pStyle w:val="ProductList-OfferingBody"/>
              <w:jc w:val="center"/>
            </w:pPr>
            <w:bookmarkStart w:id="277" w:name="_Toc178268115"/>
            <w:bookmarkStart w:id="278" w:name="_Toc179466304"/>
            <w:r w:rsidRPr="00E0650E">
              <w:t>10%</w:t>
            </w:r>
            <w:bookmarkEnd w:id="277"/>
            <w:bookmarkEnd w:id="278"/>
          </w:p>
        </w:tc>
      </w:tr>
      <w:tr w:rsidR="00FE3AA8" w:rsidRPr="008A6F08" w14:paraId="36DD0693" w14:textId="77777777" w:rsidTr="00345529">
        <w:tc>
          <w:tcPr>
            <w:tcW w:w="5395" w:type="dxa"/>
            <w:vAlign w:val="center"/>
          </w:tcPr>
          <w:p w14:paraId="6E9AB486" w14:textId="77777777" w:rsidR="00FE3AA8" w:rsidRPr="00E0650E" w:rsidRDefault="00FE3AA8" w:rsidP="00E0650E">
            <w:pPr>
              <w:pStyle w:val="ProductList-OfferingBody"/>
              <w:jc w:val="center"/>
            </w:pPr>
            <w:bookmarkStart w:id="279" w:name="_Toc178268116"/>
            <w:bookmarkStart w:id="280" w:name="_Toc179466305"/>
            <w:r w:rsidRPr="00E0650E">
              <w:t>&lt;90%</w:t>
            </w:r>
            <w:bookmarkEnd w:id="279"/>
            <w:bookmarkEnd w:id="280"/>
          </w:p>
        </w:tc>
        <w:tc>
          <w:tcPr>
            <w:tcW w:w="5395" w:type="dxa"/>
            <w:vAlign w:val="center"/>
          </w:tcPr>
          <w:p w14:paraId="400C6720" w14:textId="77777777" w:rsidR="00FE3AA8" w:rsidRPr="00E0650E" w:rsidRDefault="00FE3AA8" w:rsidP="00E0650E">
            <w:pPr>
              <w:pStyle w:val="ProductList-OfferingBody"/>
              <w:jc w:val="center"/>
            </w:pPr>
            <w:bookmarkStart w:id="281" w:name="_Toc178268117"/>
            <w:bookmarkStart w:id="282" w:name="_Toc179466306"/>
            <w:r w:rsidRPr="00E0650E">
              <w:t>30%</w:t>
            </w:r>
            <w:bookmarkEnd w:id="281"/>
            <w:bookmarkEnd w:id="282"/>
          </w:p>
        </w:tc>
      </w:tr>
    </w:tbl>
    <w:p w14:paraId="66BC363C" w14:textId="77777777" w:rsidR="00FE3AA8" w:rsidRPr="00EF7CF9" w:rsidRDefault="00FE3AA8" w:rsidP="00FE3AA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77520E5" w14:textId="63925EE4" w:rsidR="00CE29C1" w:rsidRPr="00042CC1" w:rsidRDefault="00CE29C1" w:rsidP="004B3E48">
      <w:pPr>
        <w:pStyle w:val="ProductList-Offering2Heading"/>
        <w:keepNext/>
        <w:tabs>
          <w:tab w:val="clear" w:pos="360"/>
          <w:tab w:val="clear" w:pos="720"/>
          <w:tab w:val="clear" w:pos="1080"/>
        </w:tabs>
        <w:outlineLvl w:val="2"/>
      </w:pPr>
      <w:bookmarkStart w:id="283" w:name="_Toc243922472"/>
      <w:r>
        <w:t>Event Grid</w:t>
      </w:r>
      <w:bookmarkEnd w:id="242"/>
      <w:bookmarkEnd w:id="243"/>
      <w:bookmarkEnd w:id="283"/>
    </w:p>
    <w:p w14:paraId="437BE5B4" w14:textId="77777777" w:rsidR="00CE29C1" w:rsidRPr="00042CC1" w:rsidRDefault="00CE29C1" w:rsidP="00CE29C1">
      <w:pPr>
        <w:pStyle w:val="ProductList-Body"/>
      </w:pPr>
      <w:r w:rsidRPr="00042CC1">
        <w:rPr>
          <w:b/>
          <w:color w:val="00188F"/>
        </w:rPr>
        <w:t>Additional Definitions</w:t>
      </w:r>
      <w:r w:rsidRPr="00042CC1">
        <w:t>:</w:t>
      </w:r>
    </w:p>
    <w:p w14:paraId="0328158B" w14:textId="71D92E00" w:rsidR="00CE29C1" w:rsidRPr="00AD4F4D" w:rsidRDefault="00CE29C1" w:rsidP="00CE29C1">
      <w:pPr>
        <w:spacing w:after="0"/>
        <w:rPr>
          <w:rFonts w:eastAsiaTheme="minorEastAsia"/>
          <w:sz w:val="18"/>
          <w:szCs w:val="18"/>
          <w:lang w:eastAsia="zh-TW"/>
        </w:rPr>
      </w:pPr>
      <w:r w:rsidRPr="00571855">
        <w:rPr>
          <w:rFonts w:eastAsiaTheme="minorEastAsia"/>
          <w:sz w:val="18"/>
          <w:szCs w:val="18"/>
          <w:lang w:eastAsia="zh-TW"/>
        </w:rPr>
        <w:t>“</w:t>
      </w:r>
      <w:r w:rsidRPr="00D730E5">
        <w:rPr>
          <w:rFonts w:eastAsiaTheme="minorEastAsia"/>
          <w:b/>
          <w:color w:val="00188F"/>
          <w:sz w:val="18"/>
          <w:szCs w:val="18"/>
          <w:lang w:eastAsia="zh-TW"/>
        </w:rPr>
        <w:t>Maximum Available Minutes</w:t>
      </w:r>
      <w:r w:rsidRPr="00571855">
        <w:rPr>
          <w:rFonts w:eastAsiaTheme="minorEastAsia"/>
          <w:sz w:val="18"/>
          <w:szCs w:val="18"/>
          <w:lang w:eastAsia="zh-TW"/>
        </w:rPr>
        <w:t>”</w:t>
      </w:r>
      <w:r w:rsidRPr="00AD4F4D">
        <w:rPr>
          <w:rFonts w:eastAsiaTheme="minorEastAsia"/>
          <w:sz w:val="18"/>
          <w:szCs w:val="18"/>
          <w:lang w:eastAsia="zh-TW"/>
        </w:rPr>
        <w:t xml:space="preserve"> is the total number of minutes that an Event Grid has been deployed by Customer in a Microsoft Azure subscription during </w:t>
      </w:r>
      <w:r w:rsidR="003C74BC">
        <w:rPr>
          <w:rFonts w:eastAsiaTheme="minorEastAsia"/>
          <w:sz w:val="18"/>
          <w:szCs w:val="18"/>
          <w:lang w:eastAsia="zh-TW"/>
        </w:rPr>
        <w:t>an Applicable Period</w:t>
      </w:r>
      <w:r>
        <w:rPr>
          <w:rFonts w:eastAsiaTheme="minorEastAsia"/>
          <w:sz w:val="18"/>
          <w:szCs w:val="18"/>
          <w:lang w:eastAsia="zh-TW"/>
        </w:rPr>
        <w:t>.</w:t>
      </w:r>
    </w:p>
    <w:p w14:paraId="33CF1F3B" w14:textId="77777777" w:rsidR="00CE29C1" w:rsidRPr="00D730E5" w:rsidRDefault="00CE29C1" w:rsidP="00CE29C1">
      <w:pPr>
        <w:spacing w:after="0"/>
        <w:rPr>
          <w:rFonts w:eastAsiaTheme="minorEastAsia"/>
          <w:sz w:val="18"/>
          <w:szCs w:val="18"/>
          <w:lang w:eastAsia="zh-TW"/>
        </w:rPr>
      </w:pPr>
      <w:r w:rsidRPr="00571855">
        <w:rPr>
          <w:rFonts w:eastAsiaTheme="minorEastAsia"/>
          <w:sz w:val="18"/>
          <w:szCs w:val="18"/>
          <w:lang w:eastAsia="zh-TW"/>
        </w:rPr>
        <w:t>“</w:t>
      </w:r>
      <w:r w:rsidRPr="00D730E5">
        <w:rPr>
          <w:rFonts w:eastAsiaTheme="minorEastAsia"/>
          <w:b/>
          <w:color w:val="00188F"/>
          <w:sz w:val="18"/>
          <w:szCs w:val="18"/>
          <w:lang w:eastAsia="zh-TW"/>
        </w:rPr>
        <w:t>Downtime</w:t>
      </w:r>
      <w:r w:rsidRPr="00571855">
        <w:rPr>
          <w:rFonts w:eastAsiaTheme="minorEastAsia"/>
          <w:sz w:val="18"/>
          <w:szCs w:val="18"/>
          <w:lang w:eastAsia="zh-TW"/>
        </w:rPr>
        <w:t>”</w:t>
      </w:r>
      <w:r w:rsidRPr="00AD4F4D">
        <w:rPr>
          <w:rFonts w:eastAsiaTheme="minorEastAsia"/>
          <w:sz w:val="18"/>
          <w:szCs w:val="18"/>
          <w:lang w:eastAsia="zh-TW"/>
        </w:rPr>
        <w:t xml:space="preserve"> is the total number of minutes within Maximum Available Minutes across all Event Grids deployed by Customer in a given Microsoft Azure subscription during which Event Grid is unavailable. A minute is considered unavailable for a given Event Grid if all requests to publish a message either return an Error Code or do not result in a Success Code within one minute.</w:t>
      </w:r>
    </w:p>
    <w:p w14:paraId="2BEDFAF2" w14:textId="25659030" w:rsidR="00CE29C1" w:rsidRDefault="00CE29C1" w:rsidP="00CE29C1">
      <w:pPr>
        <w:pStyle w:val="ProductList-Body"/>
      </w:pPr>
      <w:r w:rsidRPr="00571855">
        <w:t>“</w:t>
      </w:r>
      <w:r w:rsidR="00AC48A7">
        <w:rPr>
          <w:b/>
          <w:color w:val="00188F"/>
        </w:rPr>
        <w:t>Uptime Percentage</w:t>
      </w:r>
      <w:r w:rsidRPr="00571855">
        <w:t>”</w:t>
      </w:r>
      <w:r w:rsidRPr="00042CC1">
        <w:t>:</w:t>
      </w:r>
      <w:r>
        <w:t xml:space="preserve"> The </w:t>
      </w:r>
      <w:r w:rsidR="00AC48A7">
        <w:t>Uptime Percentage</w:t>
      </w:r>
      <w:r>
        <w:t xml:space="preserve"> is calculated using the following formula:</w:t>
      </w:r>
    </w:p>
    <w:p w14:paraId="79284E66" w14:textId="77777777" w:rsidR="00CE29C1" w:rsidRPr="00D730E5" w:rsidRDefault="00000000" w:rsidP="00DB481E">
      <w:pPr>
        <w:spacing w:before="120" w:after="0" w:line="240" w:lineRule="auto"/>
        <w:jc w:val="both"/>
        <w:rPr>
          <w:sz w:val="18"/>
          <w:szCs w:val="18"/>
        </w:rPr>
      </w:pPr>
      <m:oMathPara>
        <m:oMath>
          <m:f>
            <m:fPr>
              <m:ctrlPr>
                <w:rPr>
                  <w:rFonts w:ascii="Cambria Math" w:hAnsi="Cambria Math" w:cs="Calibri"/>
                  <w:i/>
                  <w:sz w:val="18"/>
                  <w:szCs w:val="18"/>
                </w:rPr>
              </m:ctrlPr>
            </m:fPr>
            <m:num>
              <m:r>
                <w:rPr>
                  <w:rFonts w:ascii="Cambria Math" w:hAnsi="Cambria Math" w:cs="Calibri"/>
                  <w:sz w:val="18"/>
                  <w:szCs w:val="18"/>
                </w:rPr>
                <m:t xml:space="preserve">Maximum Available Minutes -Downtime </m:t>
              </m:r>
            </m:num>
            <m:den>
              <m:r>
                <w:rPr>
                  <w:rFonts w:ascii="Cambria Math" w:hAnsi="Cambria Math" w:cs="Calibri"/>
                  <w:sz w:val="18"/>
                  <w:szCs w:val="18"/>
                </w:rPr>
                <m:t>Maximum Available Minutes</m:t>
              </m:r>
            </m:den>
          </m:f>
          <m:r>
            <w:rPr>
              <w:rFonts w:ascii="Cambria Math" w:hAnsi="Cambria Math" w:cs="Calibri"/>
              <w:sz w:val="18"/>
              <w:szCs w:val="18"/>
            </w:rPr>
            <m:t xml:space="preserve"> x 100</m:t>
          </m:r>
        </m:oMath>
      </m:oMathPara>
    </w:p>
    <w:p w14:paraId="1A548F73" w14:textId="77777777" w:rsidR="00CE29C1" w:rsidRPr="00042CC1" w:rsidRDefault="00CE29C1" w:rsidP="00FD5737">
      <w:pPr>
        <w:pStyle w:val="ProductList-Body"/>
        <w:keepNext/>
      </w:pPr>
      <w:r w:rsidRPr="00042CC1">
        <w:rPr>
          <w:b/>
          <w:color w:val="00188F"/>
        </w:rPr>
        <w:t>Service Credit</w:t>
      </w:r>
      <w:r w:rsidRPr="00042CC1">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E29C1" w:rsidRPr="00B44CF9" w14:paraId="19BFCD1C" w14:textId="77777777" w:rsidTr="00345529">
        <w:trPr>
          <w:tblHeader/>
        </w:trPr>
        <w:tc>
          <w:tcPr>
            <w:tcW w:w="5400" w:type="dxa"/>
            <w:shd w:val="clear" w:color="auto" w:fill="0072C6"/>
          </w:tcPr>
          <w:p w14:paraId="390FF3F0" w14:textId="445941A7" w:rsidR="00CE29C1" w:rsidRPr="00042CC1"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40E0AC4" w14:textId="77777777" w:rsidR="00CE29C1" w:rsidRPr="00042CC1" w:rsidRDefault="00CE29C1" w:rsidP="000F31B4">
            <w:pPr>
              <w:pStyle w:val="ProductList-OfferingBody"/>
              <w:jc w:val="center"/>
              <w:rPr>
                <w:color w:val="FFFFFF" w:themeColor="background1"/>
              </w:rPr>
            </w:pPr>
            <w:r w:rsidRPr="00042CC1">
              <w:rPr>
                <w:color w:val="FFFFFF" w:themeColor="background1"/>
              </w:rPr>
              <w:t>Service Credit</w:t>
            </w:r>
          </w:p>
        </w:tc>
      </w:tr>
      <w:tr w:rsidR="00CE29C1" w:rsidRPr="00B44CF9" w14:paraId="62ABD52C" w14:textId="77777777" w:rsidTr="00345529">
        <w:trPr>
          <w:trHeight w:val="175"/>
        </w:trPr>
        <w:tc>
          <w:tcPr>
            <w:tcW w:w="5400" w:type="dxa"/>
          </w:tcPr>
          <w:p w14:paraId="6E2C5EB8" w14:textId="77777777" w:rsidR="00CE29C1" w:rsidRPr="00D730E5" w:rsidRDefault="00CE29C1" w:rsidP="000F31B4">
            <w:pPr>
              <w:pStyle w:val="ProductList-OfferingBody"/>
              <w:jc w:val="center"/>
            </w:pPr>
            <w:r w:rsidRPr="00D730E5">
              <w:t>&lt;99.99%</w:t>
            </w:r>
          </w:p>
        </w:tc>
        <w:tc>
          <w:tcPr>
            <w:tcW w:w="5400" w:type="dxa"/>
          </w:tcPr>
          <w:p w14:paraId="373AB7D9" w14:textId="77777777" w:rsidR="00CE29C1" w:rsidRPr="00D730E5" w:rsidRDefault="00CE29C1" w:rsidP="000F31B4">
            <w:pPr>
              <w:pStyle w:val="ProductList-OfferingBody"/>
              <w:tabs>
                <w:tab w:val="left" w:pos="905"/>
                <w:tab w:val="center" w:pos="2635"/>
              </w:tabs>
              <w:jc w:val="center"/>
            </w:pPr>
            <w:r w:rsidRPr="00D730E5">
              <w:t>10%</w:t>
            </w:r>
          </w:p>
        </w:tc>
      </w:tr>
      <w:tr w:rsidR="00CE29C1" w:rsidRPr="00B44CF9" w14:paraId="38780FDF" w14:textId="77777777" w:rsidTr="00345529">
        <w:trPr>
          <w:trHeight w:val="174"/>
        </w:trPr>
        <w:tc>
          <w:tcPr>
            <w:tcW w:w="5400" w:type="dxa"/>
          </w:tcPr>
          <w:p w14:paraId="751DF4EA" w14:textId="77777777" w:rsidR="00CE29C1" w:rsidRPr="00D730E5" w:rsidRDefault="00CE29C1" w:rsidP="000F31B4">
            <w:pPr>
              <w:pStyle w:val="ProductList-OfferingBody"/>
              <w:jc w:val="center"/>
            </w:pPr>
            <w:r w:rsidRPr="00D730E5">
              <w:t>&lt;99%</w:t>
            </w:r>
          </w:p>
        </w:tc>
        <w:tc>
          <w:tcPr>
            <w:tcW w:w="5400" w:type="dxa"/>
          </w:tcPr>
          <w:p w14:paraId="19499F7C" w14:textId="77777777" w:rsidR="00CE29C1" w:rsidRPr="00D730E5" w:rsidRDefault="00CE29C1" w:rsidP="000F31B4">
            <w:pPr>
              <w:pStyle w:val="ProductList-OfferingBody"/>
              <w:jc w:val="center"/>
            </w:pPr>
            <w:r w:rsidRPr="00D730E5">
              <w:t>25%</w:t>
            </w:r>
          </w:p>
        </w:tc>
      </w:tr>
    </w:tbl>
    <w:p w14:paraId="71059DD9" w14:textId="77777777" w:rsidR="00CE29C1" w:rsidRPr="00EF7CF9" w:rsidRDefault="00CE29C1" w:rsidP="00CE29C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4CF1F86" w14:textId="77777777" w:rsidR="00562DA7" w:rsidRPr="00743028" w:rsidRDefault="00562DA7" w:rsidP="00743028">
      <w:pPr>
        <w:pStyle w:val="ProductList-Offering2Heading"/>
        <w:keepNext/>
        <w:tabs>
          <w:tab w:val="clear" w:pos="360"/>
          <w:tab w:val="clear" w:pos="720"/>
          <w:tab w:val="clear" w:pos="1080"/>
        </w:tabs>
        <w:outlineLvl w:val="2"/>
      </w:pPr>
      <w:bookmarkStart w:id="284" w:name="_Toc243922473"/>
      <w:bookmarkStart w:id="285" w:name="_Toc457821571"/>
      <w:bookmarkStart w:id="286" w:name="_Toc52348981"/>
      <w:r w:rsidRPr="00743028">
        <w:t>Geo Redundant Storage (GRS) - Priority Replication</w:t>
      </w:r>
      <w:bookmarkEnd w:id="284"/>
      <w:r w:rsidRPr="00743028">
        <w:t> </w:t>
      </w:r>
    </w:p>
    <w:p w14:paraId="08F9210A" w14:textId="77777777" w:rsidR="00562DA7" w:rsidRPr="00926E76" w:rsidRDefault="00562DA7" w:rsidP="00562DA7">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color w:val="000000"/>
          <w:sz w:val="18"/>
          <w:szCs w:val="18"/>
        </w:rPr>
        <w:t>This SLA applies to any Geographically Redundant Storage or Geographically Zone Redundant Storage accounts where Geo Priority Replication is enabled. </w:t>
      </w:r>
    </w:p>
    <w:p w14:paraId="68C52E96" w14:textId="358F4B92" w:rsidR="00562DA7" w:rsidRPr="00926E76" w:rsidRDefault="00562DA7" w:rsidP="00562DA7">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color w:val="00188F"/>
          <w:sz w:val="18"/>
          <w:szCs w:val="18"/>
        </w:rPr>
        <w:t> </w:t>
      </w:r>
      <w:r w:rsidRPr="00926E76">
        <w:rPr>
          <w:rFonts w:ascii="Calibri" w:eastAsia="Times New Roman" w:hAnsi="Calibri" w:cs="Calibri"/>
          <w:b/>
          <w:bCs/>
          <w:color w:val="00188F"/>
          <w:sz w:val="18"/>
          <w:szCs w:val="18"/>
        </w:rPr>
        <w:t>Additional Definitions</w:t>
      </w:r>
      <w:r w:rsidRPr="00926E76">
        <w:rPr>
          <w:rFonts w:ascii="Calibri" w:eastAsia="Times New Roman" w:hAnsi="Calibri" w:cs="Calibri"/>
          <w:sz w:val="18"/>
          <w:szCs w:val="18"/>
        </w:rPr>
        <w:t>: </w:t>
      </w:r>
    </w:p>
    <w:p w14:paraId="60AA9F13" w14:textId="77777777" w:rsidR="000F7C04" w:rsidRPr="00926E76" w:rsidRDefault="000F7C04" w:rsidP="000F7C04">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sz w:val="18"/>
          <w:szCs w:val="18"/>
        </w:rPr>
        <w:t>“</w:t>
      </w:r>
      <w:r w:rsidRPr="00926E76">
        <w:rPr>
          <w:rFonts w:ascii="Calibri" w:eastAsia="Times New Roman" w:hAnsi="Calibri" w:cs="Calibri"/>
          <w:b/>
          <w:bCs/>
          <w:color w:val="002060"/>
          <w:sz w:val="18"/>
          <w:szCs w:val="18"/>
        </w:rPr>
        <w:t>Exceeded L</w:t>
      </w:r>
      <w:r w:rsidRPr="00926E76">
        <w:rPr>
          <w:rFonts w:ascii="Calibri" w:eastAsia="Times New Roman" w:hAnsi="Calibri" w:cs="Calibri"/>
          <w:b/>
          <w:bCs/>
          <w:color w:val="00188F"/>
          <w:sz w:val="18"/>
          <w:szCs w:val="18"/>
        </w:rPr>
        <w:t>ast Sync Time (LST) Minute</w:t>
      </w:r>
      <w:r w:rsidRPr="00926E76">
        <w:rPr>
          <w:rFonts w:ascii="Calibri" w:eastAsia="Times New Roman" w:hAnsi="Calibri" w:cs="Calibri"/>
          <w:sz w:val="18"/>
          <w:szCs w:val="18"/>
        </w:rPr>
        <w:t>” is each minute</w:t>
      </w:r>
      <w:r>
        <w:rPr>
          <w:rFonts w:ascii="Calibri" w:eastAsia="Times New Roman" w:hAnsi="Calibri" w:cs="Calibri"/>
          <w:sz w:val="18"/>
          <w:szCs w:val="18"/>
        </w:rPr>
        <w:t xml:space="preserve"> in a billing month</w:t>
      </w:r>
      <w:r w:rsidRPr="00926E76">
        <w:rPr>
          <w:rFonts w:ascii="Calibri" w:eastAsia="Times New Roman" w:hAnsi="Calibri" w:cs="Calibri"/>
          <w:sz w:val="18"/>
          <w:szCs w:val="18"/>
        </w:rPr>
        <w:t xml:space="preserve"> the Geographically Redundant Storage Account or Geographically Zone Redundant Storage Account’s Last Sync Time exceeds 15 minutes for Block Blob data. </w:t>
      </w:r>
    </w:p>
    <w:p w14:paraId="0CA5736C" w14:textId="77777777" w:rsidR="000F7C04" w:rsidRPr="00926E76" w:rsidRDefault="000F7C04" w:rsidP="000F7C04">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sz w:val="18"/>
          <w:szCs w:val="18"/>
        </w:rPr>
        <w:t>“</w:t>
      </w:r>
      <w:r w:rsidRPr="00926E76">
        <w:rPr>
          <w:rFonts w:ascii="Calibri" w:eastAsia="Times New Roman" w:hAnsi="Calibri" w:cs="Calibri"/>
          <w:b/>
          <w:bCs/>
          <w:color w:val="00188F"/>
          <w:sz w:val="18"/>
          <w:szCs w:val="18"/>
        </w:rPr>
        <w:t>Geographically Redundant Storage (GRS) Account</w:t>
      </w:r>
      <w:r w:rsidRPr="00926E76">
        <w:rPr>
          <w:rFonts w:ascii="Calibri" w:eastAsia="Times New Roman" w:hAnsi="Calibri" w:cs="Calibri"/>
          <w:sz w:val="18"/>
          <w:szCs w:val="18"/>
        </w:rPr>
        <w:t>” is a storage account for which data is replicated within a Primary Region and then replicated asynchronously to a Secondary Region. You cannot directly read data from or write data to the Secondary Region associated with GRS Accounts. </w:t>
      </w:r>
    </w:p>
    <w:p w14:paraId="4249AFB4" w14:textId="77777777" w:rsidR="000F7C04" w:rsidRPr="00926E76" w:rsidRDefault="000F7C04" w:rsidP="000F7C04">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sz w:val="18"/>
          <w:szCs w:val="18"/>
        </w:rPr>
        <w:t>“</w:t>
      </w:r>
      <w:r w:rsidRPr="00926E76">
        <w:rPr>
          <w:rFonts w:ascii="Calibri" w:eastAsia="Times New Roman" w:hAnsi="Calibri" w:cs="Calibri"/>
          <w:b/>
          <w:bCs/>
          <w:color w:val="00188F"/>
          <w:sz w:val="18"/>
          <w:szCs w:val="18"/>
        </w:rPr>
        <w:t>Geographically Zone Redundant Storage (GZRS) Account</w:t>
      </w:r>
      <w:r w:rsidRPr="00926E76">
        <w:rPr>
          <w:rFonts w:ascii="Calibri" w:eastAsia="Times New Roman" w:hAnsi="Calibri" w:cs="Calibri"/>
          <w:sz w:val="18"/>
          <w:szCs w:val="18"/>
        </w:rPr>
        <w:t>” is a storage account for which data is replicated across multiple facilities using Zone Redundant Storage within a Primary Region and then replicated asynchronously to a Secondary Region using Locally Redundant Storage. You cannot directly read data from or write data to the Secondary Region associated with GZRS Accounts. </w:t>
      </w:r>
    </w:p>
    <w:p w14:paraId="1FE67272" w14:textId="148E47CD" w:rsidR="000F7C04" w:rsidRPr="00926E76" w:rsidRDefault="000F7C04" w:rsidP="000F7C04">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sz w:val="18"/>
          <w:szCs w:val="18"/>
        </w:rPr>
        <w:t>“</w:t>
      </w:r>
      <w:r w:rsidRPr="00926E76">
        <w:rPr>
          <w:rFonts w:ascii="Calibri" w:eastAsia="Times New Roman" w:hAnsi="Calibri" w:cs="Calibri"/>
          <w:b/>
          <w:bCs/>
          <w:color w:val="00188F"/>
          <w:sz w:val="18"/>
          <w:szCs w:val="18"/>
        </w:rPr>
        <w:t>Last Sync Time</w:t>
      </w:r>
      <w:r w:rsidRPr="00926E76">
        <w:rPr>
          <w:rFonts w:ascii="Calibri" w:eastAsia="Times New Roman" w:hAnsi="Calibri" w:cs="Calibri"/>
          <w:sz w:val="18"/>
          <w:szCs w:val="18"/>
        </w:rPr>
        <w:t>” indicates the last time all full data synchronization from the Primary Region was replicated successfully to the Secondary Region. All writes made to the Primary Region before the Last Sync Time are available to be read from the Secondary Region. </w:t>
      </w:r>
    </w:p>
    <w:p w14:paraId="66C14206" w14:textId="77777777" w:rsidR="000F7C04" w:rsidRPr="00926E76" w:rsidRDefault="000F7C04" w:rsidP="000F7C04">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sz w:val="18"/>
          <w:szCs w:val="18"/>
        </w:rPr>
        <w:t>“</w:t>
      </w:r>
      <w:r w:rsidRPr="00926E76">
        <w:rPr>
          <w:rFonts w:ascii="Calibri" w:eastAsia="Times New Roman" w:hAnsi="Calibri" w:cs="Calibri"/>
          <w:b/>
          <w:bCs/>
          <w:color w:val="00188F"/>
          <w:sz w:val="18"/>
          <w:szCs w:val="18"/>
        </w:rPr>
        <w:t>Locally Redundant Storage (LRS) Account</w:t>
      </w:r>
      <w:r w:rsidRPr="00926E76">
        <w:rPr>
          <w:rFonts w:ascii="Calibri" w:eastAsia="Times New Roman" w:hAnsi="Calibri" w:cs="Calibri"/>
          <w:sz w:val="18"/>
          <w:szCs w:val="18"/>
        </w:rPr>
        <w:t>” is a storage account for which data is replicated only within a Primary Region. </w:t>
      </w:r>
    </w:p>
    <w:p w14:paraId="1F0ECC61" w14:textId="77777777" w:rsidR="000F7C04" w:rsidRPr="00926E76" w:rsidRDefault="000F7C04" w:rsidP="000F7C04">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sz w:val="18"/>
          <w:szCs w:val="18"/>
        </w:rPr>
        <w:t>“</w:t>
      </w:r>
      <w:r w:rsidRPr="00926E76">
        <w:rPr>
          <w:rFonts w:ascii="Calibri" w:eastAsia="Times New Roman" w:hAnsi="Calibri" w:cs="Calibri"/>
          <w:b/>
          <w:bCs/>
          <w:color w:val="00188F"/>
          <w:sz w:val="18"/>
          <w:szCs w:val="18"/>
        </w:rPr>
        <w:t>Maximum Available Minutes</w:t>
      </w:r>
      <w:r w:rsidRPr="00926E76">
        <w:rPr>
          <w:rFonts w:ascii="Calibri" w:eastAsia="Times New Roman" w:hAnsi="Calibri" w:cs="Calibri"/>
          <w:sz w:val="18"/>
          <w:szCs w:val="18"/>
        </w:rPr>
        <w:t>” is the total number of minutes that a Geographically Redundant Storage Account or Geographically Zone Redundant Storage Account</w:t>
      </w:r>
      <w:r>
        <w:rPr>
          <w:rFonts w:ascii="Calibri" w:eastAsia="Times New Roman" w:hAnsi="Calibri" w:cs="Calibri"/>
          <w:sz w:val="18"/>
          <w:szCs w:val="18"/>
        </w:rPr>
        <w:t xml:space="preserve"> with Geo Priority Replication enabled</w:t>
      </w:r>
      <w:r w:rsidRPr="00926E76">
        <w:rPr>
          <w:rFonts w:ascii="Calibri" w:eastAsia="Times New Roman" w:hAnsi="Calibri" w:cs="Calibri"/>
          <w:sz w:val="18"/>
          <w:szCs w:val="18"/>
        </w:rPr>
        <w:t xml:space="preserve"> has been deployed by Customer in a Microsoft Azure subscription during </w:t>
      </w:r>
      <w:r>
        <w:rPr>
          <w:rFonts w:ascii="Calibri" w:eastAsia="Times New Roman" w:hAnsi="Calibri" w:cs="Calibri"/>
          <w:sz w:val="18"/>
          <w:szCs w:val="18"/>
        </w:rPr>
        <w:t>a billing month</w:t>
      </w:r>
      <w:r w:rsidRPr="00926E76">
        <w:rPr>
          <w:rFonts w:ascii="Calibri" w:eastAsia="Times New Roman" w:hAnsi="Calibri" w:cs="Calibri"/>
          <w:sz w:val="18"/>
          <w:szCs w:val="18"/>
        </w:rPr>
        <w:t>. </w:t>
      </w:r>
    </w:p>
    <w:p w14:paraId="15C363CE" w14:textId="77777777" w:rsidR="000F7C04" w:rsidRPr="00926E76" w:rsidRDefault="000F7C04" w:rsidP="000F7C04">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sz w:val="18"/>
          <w:szCs w:val="18"/>
        </w:rPr>
        <w:t>“</w:t>
      </w:r>
      <w:r w:rsidRPr="00926E76">
        <w:rPr>
          <w:rFonts w:ascii="Calibri" w:eastAsia="Times New Roman" w:hAnsi="Calibri" w:cs="Calibri"/>
          <w:b/>
          <w:bCs/>
          <w:color w:val="00188F"/>
          <w:sz w:val="18"/>
          <w:szCs w:val="18"/>
        </w:rPr>
        <w:t>Primary Region</w:t>
      </w:r>
      <w:r w:rsidRPr="00926E76">
        <w:rPr>
          <w:rFonts w:ascii="Calibri" w:eastAsia="Times New Roman" w:hAnsi="Calibri" w:cs="Calibri"/>
          <w:sz w:val="18"/>
          <w:szCs w:val="18"/>
        </w:rPr>
        <w:t>” is a geographical region in which data within a storage account is located, as selected by you when creating the storage account. You may execute write requests only against data stored within the Primary Region associated with storage accounts. </w:t>
      </w:r>
    </w:p>
    <w:p w14:paraId="03D8A304" w14:textId="77777777" w:rsidR="000F7C04" w:rsidRPr="00926E76" w:rsidRDefault="000F7C04" w:rsidP="000F7C04">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sz w:val="18"/>
          <w:szCs w:val="18"/>
        </w:rPr>
        <w:t>“</w:t>
      </w:r>
      <w:r w:rsidRPr="00926E76">
        <w:rPr>
          <w:rFonts w:ascii="Calibri" w:eastAsia="Times New Roman" w:hAnsi="Calibri" w:cs="Calibri"/>
          <w:b/>
          <w:bCs/>
          <w:color w:val="00188F"/>
          <w:sz w:val="18"/>
          <w:szCs w:val="18"/>
        </w:rPr>
        <w:t>Read Access Geo Redundant Storage (RA-GRS) Account</w:t>
      </w:r>
      <w:r w:rsidRPr="00926E76">
        <w:rPr>
          <w:rFonts w:ascii="Calibri" w:eastAsia="Times New Roman" w:hAnsi="Calibri" w:cs="Calibri"/>
          <w:sz w:val="18"/>
          <w:szCs w:val="18"/>
        </w:rPr>
        <w:t>” is a storage account for which data is replicated within a Primary Region and then replicated asynchronously to a Secondary Region. You can directly read data from, but cannot write data to, the Secondary Region associated with RA-GRS Accounts. </w:t>
      </w:r>
    </w:p>
    <w:p w14:paraId="28F28761" w14:textId="77777777" w:rsidR="000F7C04" w:rsidRPr="00926E76" w:rsidRDefault="000F7C04" w:rsidP="000F7C04">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sz w:val="18"/>
          <w:szCs w:val="18"/>
        </w:rPr>
        <w:t>“</w:t>
      </w:r>
      <w:r w:rsidRPr="00926E76">
        <w:rPr>
          <w:rFonts w:ascii="Calibri" w:eastAsia="Times New Roman" w:hAnsi="Calibri" w:cs="Calibri"/>
          <w:b/>
          <w:bCs/>
          <w:color w:val="00188F"/>
          <w:sz w:val="18"/>
          <w:szCs w:val="18"/>
        </w:rPr>
        <w:t>Read Access Geo Zone Redundant Storage (RA-GZRS) Account</w:t>
      </w:r>
      <w:r w:rsidRPr="00926E76">
        <w:rPr>
          <w:rFonts w:ascii="Calibri" w:eastAsia="Times New Roman" w:hAnsi="Calibri" w:cs="Calibri"/>
          <w:sz w:val="18"/>
          <w:szCs w:val="18"/>
        </w:rPr>
        <w:t>” is a storage account for which data is replicated across multiple facilities using Zone Redundant Storage within a Primary Region and then replicated asynchronously to a Secondary Region using Locally Redundant Storage. You can directly read data from, but cannot write data to, the Secondary Region associated with RA-GZRS Accounts. </w:t>
      </w:r>
    </w:p>
    <w:p w14:paraId="7B404D2E" w14:textId="77777777" w:rsidR="000F7C04" w:rsidRPr="00926E76" w:rsidRDefault="000F7C04" w:rsidP="000F7C04">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sz w:val="18"/>
          <w:szCs w:val="18"/>
        </w:rPr>
        <w:t>“</w:t>
      </w:r>
      <w:r w:rsidRPr="00926E76">
        <w:rPr>
          <w:rFonts w:ascii="Calibri" w:eastAsia="Times New Roman" w:hAnsi="Calibri" w:cs="Calibri"/>
          <w:b/>
          <w:bCs/>
          <w:color w:val="00188F"/>
          <w:sz w:val="18"/>
          <w:szCs w:val="18"/>
        </w:rPr>
        <w:t>Secondary Region</w:t>
      </w:r>
      <w:r w:rsidRPr="00926E76">
        <w:rPr>
          <w:rFonts w:ascii="Calibri" w:eastAsia="Times New Roman" w:hAnsi="Calibri" w:cs="Calibri"/>
          <w:sz w:val="18"/>
          <w:szCs w:val="18"/>
        </w:rPr>
        <w:t>” is a geographical region in which data within a GRS or GZRS Account is replicated and stored, as assigned by Microsoft Azure based on the Primary Region associated with the storage account. You cannot specify the Secondary Region associated with storage accounts. </w:t>
      </w:r>
    </w:p>
    <w:p w14:paraId="6CDDDFB6" w14:textId="77777777" w:rsidR="000F7C04" w:rsidRPr="00926E76" w:rsidRDefault="000F7C04" w:rsidP="000F7C04">
      <w:pPr>
        <w:spacing w:after="0" w:line="240" w:lineRule="auto"/>
        <w:textAlignment w:val="baseline"/>
        <w:rPr>
          <w:rFonts w:ascii="Segoe UI" w:eastAsia="Times New Roman" w:hAnsi="Segoe UI" w:cs="Segoe UI"/>
          <w:sz w:val="18"/>
          <w:szCs w:val="18"/>
        </w:rPr>
      </w:pPr>
      <w:r w:rsidRPr="00926E76">
        <w:rPr>
          <w:rFonts w:ascii="Calibri" w:eastAsia="Times New Roman" w:hAnsi="Calibri" w:cs="Calibri"/>
          <w:sz w:val="18"/>
          <w:szCs w:val="18"/>
        </w:rPr>
        <w:t>“</w:t>
      </w:r>
      <w:r w:rsidRPr="00926E76">
        <w:rPr>
          <w:rFonts w:ascii="Calibri" w:eastAsia="Times New Roman" w:hAnsi="Calibri" w:cs="Calibri"/>
          <w:b/>
          <w:bCs/>
          <w:color w:val="00188F"/>
          <w:sz w:val="18"/>
          <w:szCs w:val="18"/>
        </w:rPr>
        <w:t>Zone Redundant Storage (ZRS) Account</w:t>
      </w:r>
      <w:r w:rsidRPr="00926E76">
        <w:rPr>
          <w:rFonts w:ascii="Calibri" w:eastAsia="Times New Roman" w:hAnsi="Calibri" w:cs="Calibri"/>
          <w:sz w:val="18"/>
          <w:szCs w:val="18"/>
        </w:rPr>
        <w:t>” is a storage account for which data is replicated across multiple facilities. These facilities may be within the same geographical region or across two geographical regions. </w:t>
      </w:r>
    </w:p>
    <w:p w14:paraId="16DC28A7" w14:textId="77777777" w:rsidR="000F7C04" w:rsidRDefault="000F7C04" w:rsidP="000F7C04">
      <w:pPr>
        <w:spacing w:after="0" w:line="240" w:lineRule="auto"/>
        <w:textAlignment w:val="baseline"/>
        <w:rPr>
          <w:rFonts w:ascii="Calibri" w:eastAsia="Times New Roman" w:hAnsi="Calibri" w:cs="Calibri"/>
          <w:sz w:val="18"/>
          <w:szCs w:val="18"/>
        </w:rPr>
      </w:pPr>
      <w:r w:rsidRPr="00926E76">
        <w:rPr>
          <w:rFonts w:ascii="Calibri" w:eastAsia="Times New Roman" w:hAnsi="Calibri" w:cs="Calibri"/>
          <w:sz w:val="18"/>
          <w:szCs w:val="18"/>
        </w:rPr>
        <w:t>“</w:t>
      </w:r>
      <w:r>
        <w:rPr>
          <w:rFonts w:ascii="Calibri" w:eastAsia="Times New Roman" w:hAnsi="Calibri" w:cs="Calibri"/>
          <w:sz w:val="18"/>
          <w:szCs w:val="18"/>
        </w:rPr>
        <w:t xml:space="preserve">Monthly </w:t>
      </w:r>
      <w:r w:rsidRPr="00926E76">
        <w:rPr>
          <w:rFonts w:ascii="Calibri" w:eastAsia="Times New Roman" w:hAnsi="Calibri" w:cs="Calibri"/>
          <w:b/>
          <w:bCs/>
          <w:color w:val="00188F"/>
          <w:sz w:val="18"/>
          <w:szCs w:val="18"/>
        </w:rPr>
        <w:t>Conformance Percentage</w:t>
      </w:r>
      <w:r w:rsidRPr="00926E76">
        <w:rPr>
          <w:rFonts w:ascii="Calibri" w:eastAsia="Times New Roman" w:hAnsi="Calibri" w:cs="Calibri"/>
          <w:sz w:val="18"/>
          <w:szCs w:val="18"/>
        </w:rPr>
        <w:t xml:space="preserve">”: The </w:t>
      </w:r>
      <w:r>
        <w:rPr>
          <w:rFonts w:ascii="Calibri" w:eastAsia="Times New Roman" w:hAnsi="Calibri" w:cs="Calibri"/>
          <w:sz w:val="18"/>
          <w:szCs w:val="18"/>
        </w:rPr>
        <w:t xml:space="preserve">Monthly </w:t>
      </w:r>
      <w:r w:rsidRPr="00926E76">
        <w:rPr>
          <w:rFonts w:ascii="Calibri" w:eastAsia="Times New Roman" w:hAnsi="Calibri" w:cs="Calibri"/>
          <w:sz w:val="18"/>
          <w:szCs w:val="18"/>
        </w:rPr>
        <w:t>Conformance Percentage is calculated using the following formula: </w:t>
      </w:r>
    </w:p>
    <w:p w14:paraId="626FB526" w14:textId="293BDA9A" w:rsidR="008E742B" w:rsidRPr="00EF7CF9" w:rsidRDefault="00000000" w:rsidP="001C7C5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Minutes-Exceeded Last Sync Time Minute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2855D80" w14:textId="6D79332B" w:rsidR="008E742B" w:rsidRPr="00EF7CF9" w:rsidRDefault="008E742B" w:rsidP="008E742B">
      <w:pPr>
        <w:pStyle w:val="ProductList-Body"/>
      </w:pPr>
      <w:r w:rsidRPr="00E00E1F">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742B" w:rsidRPr="00B44CF9" w14:paraId="04BD0052" w14:textId="77777777" w:rsidTr="00345529">
        <w:trPr>
          <w:tblHeader/>
        </w:trPr>
        <w:tc>
          <w:tcPr>
            <w:tcW w:w="5400" w:type="dxa"/>
            <w:shd w:val="clear" w:color="auto" w:fill="0072C6"/>
          </w:tcPr>
          <w:p w14:paraId="0160EA85" w14:textId="296ECCAB" w:rsidR="008E742B" w:rsidRPr="00EF7CF9" w:rsidRDefault="00F556A0">
            <w:pPr>
              <w:pStyle w:val="ProductList-OfferingBody"/>
              <w:jc w:val="center"/>
              <w:rPr>
                <w:color w:val="FFFFFF" w:themeColor="background1"/>
              </w:rPr>
            </w:pPr>
            <w:r>
              <w:rPr>
                <w:color w:val="FFFFFF" w:themeColor="background1"/>
              </w:rPr>
              <w:t>Confor</w:t>
            </w:r>
            <w:r w:rsidR="00AD35AC">
              <w:rPr>
                <w:color w:val="FFFFFF" w:themeColor="background1"/>
              </w:rPr>
              <w:t>mance</w:t>
            </w:r>
            <w:r w:rsidR="008E742B">
              <w:rPr>
                <w:color w:val="FFFFFF" w:themeColor="background1"/>
              </w:rPr>
              <w:t xml:space="preserve"> Percentage</w:t>
            </w:r>
          </w:p>
        </w:tc>
        <w:tc>
          <w:tcPr>
            <w:tcW w:w="5400" w:type="dxa"/>
            <w:shd w:val="clear" w:color="auto" w:fill="0072C6"/>
          </w:tcPr>
          <w:p w14:paraId="7E119CE5" w14:textId="77777777" w:rsidR="008E742B" w:rsidRPr="00EF7CF9" w:rsidRDefault="008E742B">
            <w:pPr>
              <w:pStyle w:val="ProductList-OfferingBody"/>
              <w:jc w:val="center"/>
              <w:rPr>
                <w:color w:val="FFFFFF" w:themeColor="background1"/>
              </w:rPr>
            </w:pPr>
            <w:r w:rsidRPr="00EF7CF9">
              <w:rPr>
                <w:color w:val="FFFFFF" w:themeColor="background1"/>
              </w:rPr>
              <w:t>Service Credit</w:t>
            </w:r>
          </w:p>
        </w:tc>
      </w:tr>
      <w:tr w:rsidR="00535DE0" w:rsidRPr="00B44CF9" w14:paraId="011001A6" w14:textId="77777777" w:rsidTr="00345529">
        <w:tc>
          <w:tcPr>
            <w:tcW w:w="5400" w:type="dxa"/>
          </w:tcPr>
          <w:p w14:paraId="61C203DB" w14:textId="1C7EE855" w:rsidR="00535DE0" w:rsidRPr="00EF7CF9" w:rsidRDefault="00535DE0" w:rsidP="00535DE0">
            <w:pPr>
              <w:pStyle w:val="ProductList-OfferingBody"/>
              <w:jc w:val="center"/>
            </w:pPr>
            <w:r w:rsidRPr="00926E76">
              <w:rPr>
                <w:rFonts w:ascii="Calibri" w:eastAsia="Times New Roman" w:hAnsi="Calibri" w:cs="Calibri"/>
                <w:szCs w:val="16"/>
              </w:rPr>
              <w:t>Less than 99.00% and greater than or equal to 95.00% </w:t>
            </w:r>
          </w:p>
        </w:tc>
        <w:tc>
          <w:tcPr>
            <w:tcW w:w="5400" w:type="dxa"/>
          </w:tcPr>
          <w:p w14:paraId="6B1ADFFE" w14:textId="77777777" w:rsidR="00535DE0" w:rsidRPr="00EF7CF9" w:rsidRDefault="00535DE0" w:rsidP="00535DE0">
            <w:pPr>
              <w:pStyle w:val="ProductList-OfferingBody"/>
              <w:jc w:val="center"/>
            </w:pPr>
            <w:r w:rsidRPr="00EF7CF9">
              <w:t>10%</w:t>
            </w:r>
          </w:p>
        </w:tc>
      </w:tr>
      <w:tr w:rsidR="00535DE0" w:rsidRPr="00B44CF9" w14:paraId="0D96D215" w14:textId="77777777" w:rsidTr="00345529">
        <w:tc>
          <w:tcPr>
            <w:tcW w:w="5400" w:type="dxa"/>
          </w:tcPr>
          <w:p w14:paraId="5E1BDFD8" w14:textId="63432876" w:rsidR="00535DE0" w:rsidRPr="00EF7CF9" w:rsidRDefault="00535DE0" w:rsidP="00535DE0">
            <w:pPr>
              <w:pStyle w:val="ProductList-OfferingBody"/>
              <w:jc w:val="center"/>
            </w:pPr>
            <w:r w:rsidRPr="00926E76">
              <w:rPr>
                <w:rFonts w:ascii="Calibri" w:eastAsia="Times New Roman" w:hAnsi="Calibri" w:cs="Calibri"/>
                <w:szCs w:val="16"/>
              </w:rPr>
              <w:t>Less than 95.00% and greater than or equal to 90.00% </w:t>
            </w:r>
          </w:p>
        </w:tc>
        <w:tc>
          <w:tcPr>
            <w:tcW w:w="5400" w:type="dxa"/>
          </w:tcPr>
          <w:p w14:paraId="6E67578E" w14:textId="77777777" w:rsidR="00535DE0" w:rsidRPr="00EF7CF9" w:rsidRDefault="00535DE0" w:rsidP="00535DE0">
            <w:pPr>
              <w:pStyle w:val="ProductList-OfferingBody"/>
              <w:jc w:val="center"/>
            </w:pPr>
            <w:r w:rsidRPr="00EF7CF9">
              <w:t>25%</w:t>
            </w:r>
          </w:p>
        </w:tc>
      </w:tr>
      <w:tr w:rsidR="00535DE0" w:rsidRPr="00B44CF9" w14:paraId="03502A46" w14:textId="77777777" w:rsidTr="00345529">
        <w:tc>
          <w:tcPr>
            <w:tcW w:w="5400" w:type="dxa"/>
          </w:tcPr>
          <w:p w14:paraId="02C9BB88" w14:textId="227421B8" w:rsidR="00535DE0" w:rsidRPr="00EF7CF9" w:rsidRDefault="00535DE0" w:rsidP="00535DE0">
            <w:pPr>
              <w:pStyle w:val="ProductList-OfferingBody"/>
              <w:jc w:val="center"/>
            </w:pPr>
            <w:r w:rsidRPr="00926E76">
              <w:rPr>
                <w:rFonts w:ascii="Calibri" w:eastAsia="Times New Roman" w:hAnsi="Calibri" w:cs="Calibri"/>
                <w:szCs w:val="16"/>
              </w:rPr>
              <w:t>&lt;90.00% </w:t>
            </w:r>
          </w:p>
        </w:tc>
        <w:tc>
          <w:tcPr>
            <w:tcW w:w="5400" w:type="dxa"/>
          </w:tcPr>
          <w:p w14:paraId="102C01DD" w14:textId="0B401348" w:rsidR="00535DE0" w:rsidRPr="00EF7CF9" w:rsidRDefault="00535DE0" w:rsidP="00535DE0">
            <w:pPr>
              <w:pStyle w:val="ProductList-OfferingBody"/>
              <w:jc w:val="center"/>
            </w:pPr>
            <w:r>
              <w:t>100%</w:t>
            </w:r>
          </w:p>
        </w:tc>
      </w:tr>
    </w:tbl>
    <w:p w14:paraId="56607C39" w14:textId="46678A9E" w:rsidR="001319AF" w:rsidRPr="001F7192" w:rsidRDefault="001319AF" w:rsidP="00FE6917">
      <w:pPr>
        <w:spacing w:before="120" w:after="0" w:line="240" w:lineRule="auto"/>
        <w:textAlignment w:val="baseline"/>
        <w:rPr>
          <w:rFonts w:ascii="Calibri" w:eastAsia="Times New Roman" w:hAnsi="Calibri" w:cs="Calibri"/>
          <w:sz w:val="18"/>
          <w:szCs w:val="18"/>
        </w:rPr>
      </w:pPr>
      <w:r w:rsidRPr="001C7C51">
        <w:rPr>
          <w:rFonts w:ascii="Calibri" w:eastAsia="Times New Roman" w:hAnsi="Calibri" w:cs="Calibri"/>
          <w:b/>
          <w:bCs/>
          <w:color w:val="00188F"/>
          <w:sz w:val="18"/>
          <w:szCs w:val="18"/>
        </w:rPr>
        <w:t>Service Level Exceptions:</w:t>
      </w:r>
      <w:r w:rsidRPr="001F7192">
        <w:rPr>
          <w:rFonts w:ascii="Calibri" w:eastAsia="Times New Roman" w:hAnsi="Calibri" w:cs="Calibri"/>
          <w:color w:val="000000"/>
          <w:sz w:val="18"/>
          <w:szCs w:val="18"/>
        </w:rPr>
        <w:t xml:space="preserve"> This SLA does not apply to (i) Storage accounts that do not have Geo Priority Replication enabled, (ii) Storage accounts where append or page blob API calls were made within the last 30 days, (iii) Storage accounts with a Last Sync Time greater than 15 minutes lagged when enabling Geo Priority Replication will not be eligible until the account’s Last Sync Time is less than or equal to 15 minutes lagged or (iv) during time periods where (a) Your data transfer rate exceeds </w:t>
      </w:r>
      <w:r w:rsidR="00217BBD">
        <w:rPr>
          <w:rFonts w:ascii="Calibri" w:eastAsia="Times New Roman" w:hAnsi="Calibri" w:cs="Calibri"/>
          <w:color w:val="000000"/>
          <w:sz w:val="18"/>
          <w:szCs w:val="18"/>
        </w:rPr>
        <w:t>35</w:t>
      </w:r>
      <w:r w:rsidR="00217BBD" w:rsidRPr="001F7192">
        <w:rPr>
          <w:rFonts w:ascii="Calibri" w:eastAsia="Times New Roman" w:hAnsi="Calibri" w:cs="Calibri"/>
          <w:color w:val="000000"/>
          <w:sz w:val="18"/>
          <w:szCs w:val="18"/>
        </w:rPr>
        <w:t xml:space="preserve"> </w:t>
      </w:r>
      <w:r w:rsidRPr="001F7192">
        <w:rPr>
          <w:rFonts w:ascii="Calibri" w:eastAsia="Times New Roman" w:hAnsi="Calibri" w:cs="Calibri"/>
          <w:color w:val="000000"/>
          <w:sz w:val="18"/>
          <w:szCs w:val="18"/>
        </w:rPr>
        <w:t>gigabit</w:t>
      </w:r>
      <w:r w:rsidR="00217BBD">
        <w:rPr>
          <w:rFonts w:ascii="Calibri" w:eastAsia="Times New Roman" w:hAnsi="Calibri" w:cs="Calibri"/>
          <w:color w:val="000000"/>
          <w:sz w:val="18"/>
          <w:szCs w:val="18"/>
        </w:rPr>
        <w:t>s</w:t>
      </w:r>
      <w:r w:rsidRPr="001F7192">
        <w:rPr>
          <w:rFonts w:ascii="Calibri" w:eastAsia="Times New Roman" w:hAnsi="Calibri" w:cs="Calibri"/>
          <w:color w:val="000000"/>
          <w:sz w:val="18"/>
          <w:szCs w:val="18"/>
        </w:rPr>
        <w:t xml:space="preserve"> per second (Gbps) and the resulting backlog of writes are being replicated or (b) Your copy blob request exceeds 100 CopyBlob requests per second and the resulting backlog of writes are being replicated. </w:t>
      </w:r>
    </w:p>
    <w:p w14:paraId="1A793E3B" w14:textId="77777777" w:rsidR="00F56CFE" w:rsidRPr="00EF7CF9" w:rsidRDefault="00F56CFE" w:rsidP="00F56CF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589427C" w14:textId="3C9F72B7" w:rsidR="00E63454" w:rsidRDefault="00E63454" w:rsidP="00FE1731">
      <w:pPr>
        <w:pStyle w:val="ProductList-Offering2Heading"/>
        <w:keepNext/>
        <w:pageBreakBefore/>
        <w:tabs>
          <w:tab w:val="clear" w:pos="360"/>
          <w:tab w:val="clear" w:pos="720"/>
          <w:tab w:val="clear" w:pos="1080"/>
        </w:tabs>
        <w:outlineLvl w:val="2"/>
      </w:pPr>
      <w:bookmarkStart w:id="287" w:name="_Toc243922474"/>
      <w:r>
        <w:t>Azure Enclave</w:t>
      </w:r>
      <w:bookmarkEnd w:id="287"/>
    </w:p>
    <w:p w14:paraId="01F507F0" w14:textId="77777777" w:rsidR="00B82784" w:rsidRPr="00EF7CF9" w:rsidRDefault="00B82784" w:rsidP="00B82784">
      <w:pPr>
        <w:pStyle w:val="ProductList-Body"/>
      </w:pPr>
      <w:r w:rsidRPr="00EF7CF9">
        <w:rPr>
          <w:b/>
          <w:color w:val="00188F"/>
        </w:rPr>
        <w:t>Additional Definitions</w:t>
      </w:r>
      <w:r w:rsidRPr="00EF7CF9">
        <w:t>:</w:t>
      </w:r>
    </w:p>
    <w:p w14:paraId="7E5DFA28" w14:textId="77777777" w:rsidR="00EE4EAD" w:rsidRPr="006F3488" w:rsidRDefault="00EE4EAD" w:rsidP="00EE4EAD">
      <w:pPr>
        <w:tabs>
          <w:tab w:val="left" w:pos="360"/>
          <w:tab w:val="left" w:pos="720"/>
          <w:tab w:val="left" w:pos="1080"/>
        </w:tabs>
        <w:spacing w:after="0" w:line="240" w:lineRule="auto"/>
        <w:rPr>
          <w:rFonts w:ascii="Calibri" w:eastAsia="Cambria" w:hAnsi="Calibri" w:cs="Calibri"/>
          <w:sz w:val="18"/>
        </w:rPr>
      </w:pPr>
      <w:r w:rsidRPr="006F3488">
        <w:rPr>
          <w:rFonts w:ascii="Calibri" w:eastAsia="Cambria" w:hAnsi="Calibri" w:cs="Calibri"/>
          <w:b/>
          <w:color w:val="00188F"/>
          <w:sz w:val="18"/>
        </w:rPr>
        <w:t>"Applicable Period"</w:t>
      </w:r>
      <w:r w:rsidRPr="006F3488">
        <w:rPr>
          <w:rFonts w:ascii="Calibri" w:eastAsia="Cambria" w:hAnsi="Calibri" w:cs="Calibri"/>
          <w:sz w:val="18"/>
        </w:rPr>
        <w:t xml:space="preserve"> means the calendar month in which a Service Credit is owed.</w:t>
      </w:r>
    </w:p>
    <w:p w14:paraId="7652C065" w14:textId="77777777" w:rsidR="00EE4EAD" w:rsidRPr="006F3488" w:rsidRDefault="00EE4EAD" w:rsidP="00EE4EAD">
      <w:pPr>
        <w:tabs>
          <w:tab w:val="left" w:pos="360"/>
          <w:tab w:val="left" w:pos="720"/>
          <w:tab w:val="left" w:pos="1080"/>
        </w:tabs>
        <w:spacing w:after="0" w:line="240" w:lineRule="auto"/>
        <w:rPr>
          <w:rFonts w:ascii="Calibri" w:eastAsia="Cambria" w:hAnsi="Calibri" w:cs="Calibri"/>
          <w:sz w:val="18"/>
        </w:rPr>
      </w:pPr>
      <w:r w:rsidRPr="006F3488">
        <w:rPr>
          <w:rFonts w:ascii="Calibri" w:eastAsia="Cambria" w:hAnsi="Calibri" w:cs="Calibri"/>
          <w:b/>
          <w:color w:val="00188F"/>
          <w:sz w:val="18"/>
        </w:rPr>
        <w:t>"Azure Enclave Control Plane"</w:t>
      </w:r>
      <w:r w:rsidRPr="006F3488">
        <w:rPr>
          <w:rFonts w:ascii="Calibri" w:eastAsia="Cambria" w:hAnsi="Calibri" w:cs="Calibri"/>
          <w:sz w:val="18"/>
        </w:rPr>
        <w:t xml:space="preserve"> means the Azure Enclave Resource Provider management surface used to create, read, update, delete, and operate Azure Enclave resources through Azure Resource Manager, including the operation-status endpoints exposed by the Resource Provider.</w:t>
      </w:r>
    </w:p>
    <w:p w14:paraId="5FABEA3C" w14:textId="77777777" w:rsidR="00EE4EAD" w:rsidRPr="006F3488" w:rsidRDefault="00EE4EAD" w:rsidP="00EE4EAD">
      <w:pPr>
        <w:tabs>
          <w:tab w:val="left" w:pos="360"/>
          <w:tab w:val="left" w:pos="720"/>
          <w:tab w:val="left" w:pos="1080"/>
        </w:tabs>
        <w:spacing w:after="0" w:line="240" w:lineRule="auto"/>
        <w:rPr>
          <w:rFonts w:ascii="Calibri" w:eastAsia="Cambria" w:hAnsi="Calibri" w:cs="Calibri"/>
          <w:sz w:val="18"/>
        </w:rPr>
      </w:pPr>
      <w:r w:rsidRPr="006F3488">
        <w:rPr>
          <w:rFonts w:ascii="Calibri" w:eastAsia="Cambria" w:hAnsi="Calibri" w:cs="Calibri"/>
          <w:b/>
          <w:color w:val="00188F"/>
          <w:sz w:val="18"/>
        </w:rPr>
        <w:t>"Total Transaction Attempts"</w:t>
      </w:r>
      <w:r w:rsidRPr="006F3488">
        <w:rPr>
          <w:rFonts w:ascii="Calibri" w:eastAsia="Cambria" w:hAnsi="Calibri" w:cs="Calibri"/>
          <w:sz w:val="18"/>
        </w:rPr>
        <w:t xml:space="preserve"> is the total number of authenticated and authorized requests made by Customer to the Azure Enclave Control Plane during an Applicable Period for a given Microsoft Azure subscription. Total Transaction Attempts do not include requests that result in an HTTP status code in the 4xx range, requests made to non-production endpoints, or requests excluded under the General Terms of this SLA.</w:t>
      </w:r>
    </w:p>
    <w:p w14:paraId="6145F043" w14:textId="77777777" w:rsidR="00EE4EAD" w:rsidRPr="006F3488" w:rsidRDefault="00EE4EAD" w:rsidP="00EE4EAD">
      <w:pPr>
        <w:tabs>
          <w:tab w:val="left" w:pos="360"/>
          <w:tab w:val="left" w:pos="720"/>
          <w:tab w:val="left" w:pos="1080"/>
        </w:tabs>
        <w:spacing w:after="0" w:line="240" w:lineRule="auto"/>
        <w:rPr>
          <w:rFonts w:ascii="Calibri" w:eastAsia="Cambria" w:hAnsi="Calibri" w:cs="Calibri"/>
          <w:sz w:val="18"/>
        </w:rPr>
      </w:pPr>
      <w:r w:rsidRPr="006F3488">
        <w:rPr>
          <w:rFonts w:ascii="Calibri" w:eastAsia="Cambria" w:hAnsi="Calibri" w:cs="Calibri"/>
          <w:b/>
          <w:color w:val="00188F"/>
          <w:sz w:val="18"/>
        </w:rPr>
        <w:t>"Failed Transactions"</w:t>
      </w:r>
      <w:r w:rsidRPr="006F3488">
        <w:rPr>
          <w:rFonts w:ascii="Calibri" w:eastAsia="Cambria" w:hAnsi="Calibri" w:cs="Calibri"/>
          <w:sz w:val="18"/>
        </w:rPr>
        <w:t xml:space="preserve"> is the set of all requests within Total Transaction Attempts that result in an Error Code or otherwise do not return a response. An Error Code for purposes of Azure Enclave means an HTTP status code in the 5xx range. A final status code less than or equal to zero in service telemetry is treated as no response and is included in Failed Transactions.</w:t>
      </w:r>
    </w:p>
    <w:p w14:paraId="531F2CD4" w14:textId="77777777" w:rsidR="00EE4EAD" w:rsidRPr="006F3488" w:rsidRDefault="00EE4EAD" w:rsidP="00EE4EAD">
      <w:pPr>
        <w:tabs>
          <w:tab w:val="left" w:pos="360"/>
          <w:tab w:val="left" w:pos="720"/>
          <w:tab w:val="left" w:pos="1080"/>
        </w:tabs>
        <w:spacing w:after="0" w:line="240" w:lineRule="auto"/>
        <w:rPr>
          <w:rFonts w:ascii="Calibri" w:eastAsia="Cambria" w:hAnsi="Calibri" w:cs="Calibri"/>
          <w:sz w:val="18"/>
        </w:rPr>
      </w:pPr>
      <w:r w:rsidRPr="006F3488">
        <w:rPr>
          <w:rFonts w:ascii="Calibri" w:eastAsia="Cambria" w:hAnsi="Calibri" w:cs="Calibri"/>
          <w:b/>
          <w:color w:val="00188F"/>
          <w:sz w:val="18"/>
        </w:rPr>
        <w:t>"Accepted Long-Running Operations"</w:t>
      </w:r>
      <w:r w:rsidRPr="006F3488">
        <w:rPr>
          <w:rFonts w:ascii="Calibri" w:eastAsia="Cambria" w:hAnsi="Calibri" w:cs="Calibri"/>
          <w:sz w:val="18"/>
        </w:rPr>
        <w:t xml:space="preserve"> is the total number of asynchronous PUT, PATCH, POST, or DELETE operations accepted by the Azure Enclave Control Plane for processing during an Applicable Period.</w:t>
      </w:r>
    </w:p>
    <w:p w14:paraId="6E07AFD5" w14:textId="77777777" w:rsidR="00EE4EAD" w:rsidRPr="006F3488" w:rsidRDefault="00EE4EAD" w:rsidP="00EE4EAD">
      <w:pPr>
        <w:tabs>
          <w:tab w:val="left" w:pos="360"/>
          <w:tab w:val="left" w:pos="720"/>
          <w:tab w:val="left" w:pos="1080"/>
        </w:tabs>
        <w:spacing w:after="0" w:line="240" w:lineRule="auto"/>
        <w:rPr>
          <w:rFonts w:ascii="Calibri" w:eastAsia="Cambria" w:hAnsi="Calibri" w:cs="Calibri"/>
          <w:sz w:val="18"/>
        </w:rPr>
      </w:pPr>
      <w:r w:rsidRPr="006F3488">
        <w:rPr>
          <w:rFonts w:ascii="Calibri" w:eastAsia="Cambria" w:hAnsi="Calibri" w:cs="Calibri"/>
          <w:b/>
          <w:color w:val="00188F"/>
          <w:sz w:val="18"/>
        </w:rPr>
        <w:t>"Completed Long-Running Operations"</w:t>
      </w:r>
      <w:r w:rsidRPr="006F3488">
        <w:rPr>
          <w:rFonts w:ascii="Calibri" w:eastAsia="Cambria" w:hAnsi="Calibri" w:cs="Calibri"/>
          <w:sz w:val="18"/>
        </w:rPr>
        <w:t xml:space="preserve"> is the set of Accepted Long-Running Operations that reach a terminal status of Succeeded, Failed, or Canceled within two hours after acceptance by the Azure Enclave Control Plane.</w:t>
      </w:r>
    </w:p>
    <w:p w14:paraId="4489A35C" w14:textId="77777777" w:rsidR="00EE4EAD" w:rsidRPr="006F3488" w:rsidRDefault="00EE4EAD" w:rsidP="00EE4EAD">
      <w:pPr>
        <w:tabs>
          <w:tab w:val="left" w:pos="360"/>
          <w:tab w:val="left" w:pos="720"/>
          <w:tab w:val="left" w:pos="1080"/>
        </w:tabs>
        <w:spacing w:after="0" w:line="240" w:lineRule="auto"/>
        <w:rPr>
          <w:rFonts w:ascii="Calibri" w:eastAsia="Cambria" w:hAnsi="Calibri" w:cs="Calibri"/>
          <w:sz w:val="18"/>
        </w:rPr>
      </w:pPr>
      <w:r w:rsidRPr="006F3488">
        <w:rPr>
          <w:rFonts w:ascii="Calibri" w:eastAsia="Cambria" w:hAnsi="Calibri" w:cs="Calibri"/>
          <w:b/>
          <w:color w:val="00188F"/>
          <w:sz w:val="18"/>
        </w:rPr>
        <w:t>Uptime Calculation</w:t>
      </w:r>
    </w:p>
    <w:p w14:paraId="45FA3E0A" w14:textId="5D9BD1A1" w:rsidR="00E63454" w:rsidRPr="00FE1731" w:rsidRDefault="00EE4EAD" w:rsidP="00FE1731">
      <w:pPr>
        <w:tabs>
          <w:tab w:val="left" w:pos="360"/>
          <w:tab w:val="left" w:pos="720"/>
          <w:tab w:val="left" w:pos="1080"/>
        </w:tabs>
        <w:spacing w:after="0" w:line="240" w:lineRule="auto"/>
        <w:rPr>
          <w:rFonts w:ascii="Calibri" w:eastAsia="Cambria" w:hAnsi="Calibri" w:cs="Calibri"/>
        </w:rPr>
      </w:pPr>
      <w:r w:rsidRPr="006F3488">
        <w:rPr>
          <w:rFonts w:ascii="Calibri" w:eastAsia="Cambria" w:hAnsi="Calibri" w:cs="Calibri"/>
          <w:sz w:val="18"/>
        </w:rPr>
        <w:t>"Monthly Uptime Percentage" for Azure Enclave is calculated as Total Transaction Attempts less Failed Transactions divided by Total Transaction Attempts multiplied by 100. Monthly Uptime Percentage is represented by the following formula:</w:t>
      </w:r>
    </w:p>
    <w:p w14:paraId="01CECBAE" w14:textId="77777777" w:rsidR="00F027E7" w:rsidRPr="00C62EDB" w:rsidRDefault="00000000" w:rsidP="00FE1731">
      <w:pPr>
        <w:spacing w:before="120" w:after="0" w:line="240" w:lineRule="auto"/>
        <w:jc w:val="center"/>
        <w:rPr>
          <w:rFonts w:ascii="Aptos" w:eastAsia="MS Mincho" w:hAnsi="Aptos" w:cs="Times New Roman"/>
          <w:sz w:val="18"/>
          <w:szCs w:val="18"/>
        </w:rPr>
      </w:pPr>
      <m:oMathPara>
        <m:oMath>
          <m:f>
            <m:fPr>
              <m:ctrlPr>
                <w:rPr>
                  <w:rFonts w:ascii="Cambria Math" w:eastAsia="MS Mincho" w:hAnsi="Cambria Math" w:cs="Times New Roman"/>
                  <w:sz w:val="18"/>
                  <w:szCs w:val="18"/>
                </w:rPr>
              </m:ctrlPr>
            </m:fPr>
            <m:num>
              <m:r>
                <w:rPr>
                  <w:rFonts w:ascii="Cambria Math" w:eastAsia="MS Mincho" w:hAnsi="Cambria Math" w:cs="Times New Roman"/>
                  <w:sz w:val="18"/>
                  <w:szCs w:val="18"/>
                </w:rPr>
                <m:t>Total Transaction Attempts - Failed Transactions</m:t>
              </m:r>
            </m:num>
            <m:den>
              <m:r>
                <w:rPr>
                  <w:rFonts w:ascii="Cambria Math" w:eastAsia="MS Mincho" w:hAnsi="Cambria Math" w:cs="Times New Roman"/>
                  <w:sz w:val="18"/>
                  <w:szCs w:val="18"/>
                </w:rPr>
                <m:t>Total Transaction Attempts</m:t>
              </m:r>
            </m:den>
          </m:f>
          <m:r>
            <w:rPr>
              <w:rFonts w:ascii="Cambria Math" w:eastAsia="MS Mincho" w:hAnsi="Cambria Math" w:cs="Times New Roman"/>
              <w:sz w:val="18"/>
              <w:szCs w:val="18"/>
            </w:rPr>
            <m:t xml:space="preserve"> × 100</m:t>
          </m:r>
        </m:oMath>
      </m:oMathPara>
    </w:p>
    <w:p w14:paraId="189D68CB" w14:textId="62C6B49C" w:rsidR="00F027E7" w:rsidRPr="00EF7CF9" w:rsidRDefault="00F027E7" w:rsidP="00F027E7">
      <w:pPr>
        <w:pStyle w:val="ProductList-Body"/>
      </w:pPr>
      <w:r w:rsidRPr="00E00E1F">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027E7" w:rsidRPr="00B44CF9" w14:paraId="5C3F4BDA" w14:textId="77777777">
        <w:trPr>
          <w:tblHeader/>
        </w:trPr>
        <w:tc>
          <w:tcPr>
            <w:tcW w:w="5400" w:type="dxa"/>
            <w:shd w:val="clear" w:color="auto" w:fill="0072C6"/>
          </w:tcPr>
          <w:p w14:paraId="69C9F0A9" w14:textId="4D6E647E" w:rsidR="00F027E7" w:rsidRPr="00EF7CF9" w:rsidRDefault="00821C25">
            <w:pPr>
              <w:pStyle w:val="ProductList-OfferingBody"/>
              <w:jc w:val="center"/>
              <w:rPr>
                <w:color w:val="FFFFFF" w:themeColor="background1"/>
              </w:rPr>
            </w:pPr>
            <w:r>
              <w:rPr>
                <w:color w:val="FFFFFF" w:themeColor="background1"/>
              </w:rPr>
              <w:t xml:space="preserve">Monthly </w:t>
            </w:r>
            <w:r w:rsidR="00F027E7">
              <w:rPr>
                <w:color w:val="FFFFFF" w:themeColor="background1"/>
              </w:rPr>
              <w:t>Uptime Percentage</w:t>
            </w:r>
          </w:p>
        </w:tc>
        <w:tc>
          <w:tcPr>
            <w:tcW w:w="5400" w:type="dxa"/>
            <w:shd w:val="clear" w:color="auto" w:fill="0072C6"/>
          </w:tcPr>
          <w:p w14:paraId="03227716" w14:textId="7F7BE62D" w:rsidR="00F027E7" w:rsidRPr="00EF7CF9" w:rsidRDefault="00821C25">
            <w:pPr>
              <w:pStyle w:val="ProductList-OfferingBody"/>
              <w:jc w:val="center"/>
              <w:rPr>
                <w:color w:val="FFFFFF" w:themeColor="background1"/>
              </w:rPr>
            </w:pPr>
            <w:r>
              <w:rPr>
                <w:color w:val="FFFFFF" w:themeColor="background1"/>
              </w:rPr>
              <w:t>Commitment</w:t>
            </w:r>
          </w:p>
        </w:tc>
      </w:tr>
      <w:tr w:rsidR="00F027E7" w:rsidRPr="00B44CF9" w14:paraId="5A9A4749" w14:textId="77777777">
        <w:tc>
          <w:tcPr>
            <w:tcW w:w="5400" w:type="dxa"/>
          </w:tcPr>
          <w:p w14:paraId="034DC145" w14:textId="1544E3C5" w:rsidR="00F027E7" w:rsidRPr="00EF7CF9" w:rsidRDefault="00F027E7">
            <w:pPr>
              <w:pStyle w:val="ProductList-OfferingBody"/>
              <w:jc w:val="center"/>
            </w:pPr>
            <w:r w:rsidRPr="00EF7CF9">
              <w:t>&lt; 9</w:t>
            </w:r>
            <w:r w:rsidR="00821C25">
              <w:t>8</w:t>
            </w:r>
            <w:r w:rsidRPr="00EF7CF9">
              <w:t>%</w:t>
            </w:r>
          </w:p>
        </w:tc>
        <w:tc>
          <w:tcPr>
            <w:tcW w:w="5400" w:type="dxa"/>
          </w:tcPr>
          <w:p w14:paraId="58FC1ABA" w14:textId="77777777" w:rsidR="00F027E7" w:rsidRPr="00EF7CF9" w:rsidRDefault="00F027E7">
            <w:pPr>
              <w:pStyle w:val="ProductList-OfferingBody"/>
              <w:jc w:val="center"/>
            </w:pPr>
            <w:r w:rsidRPr="00EF7CF9">
              <w:t>10%</w:t>
            </w:r>
          </w:p>
        </w:tc>
      </w:tr>
    </w:tbl>
    <w:p w14:paraId="017672A4" w14:textId="77777777" w:rsidR="00EE54CC" w:rsidRPr="00004D60" w:rsidRDefault="00EE54CC" w:rsidP="00FE1731">
      <w:pPr>
        <w:tabs>
          <w:tab w:val="left" w:pos="360"/>
          <w:tab w:val="left" w:pos="720"/>
          <w:tab w:val="left" w:pos="1080"/>
        </w:tabs>
        <w:spacing w:before="120" w:after="0" w:line="240" w:lineRule="auto"/>
        <w:rPr>
          <w:rFonts w:ascii="Calibri" w:eastAsia="Cambria" w:hAnsi="Calibri" w:cs="Calibri"/>
          <w:sz w:val="18"/>
        </w:rPr>
      </w:pPr>
      <w:r w:rsidRPr="00004D60">
        <w:rPr>
          <w:rFonts w:ascii="Calibri" w:eastAsia="Cambria" w:hAnsi="Calibri" w:cs="Calibri"/>
          <w:b/>
          <w:color w:val="00188F"/>
          <w:sz w:val="18"/>
        </w:rPr>
        <w:t>Long-Running Operation Completion Calculation</w:t>
      </w:r>
    </w:p>
    <w:p w14:paraId="3818B70D" w14:textId="77777777" w:rsidR="00EE54CC" w:rsidRPr="00004D60" w:rsidRDefault="00EE54CC" w:rsidP="00EE54CC">
      <w:pPr>
        <w:tabs>
          <w:tab w:val="left" w:pos="360"/>
          <w:tab w:val="left" w:pos="720"/>
          <w:tab w:val="left" w:pos="1080"/>
        </w:tabs>
        <w:spacing w:after="0" w:line="240" w:lineRule="auto"/>
        <w:rPr>
          <w:rFonts w:ascii="Calibri" w:eastAsia="Cambria" w:hAnsi="Calibri" w:cs="Calibri"/>
          <w:sz w:val="18"/>
        </w:rPr>
      </w:pPr>
      <w:r w:rsidRPr="00004D60">
        <w:rPr>
          <w:rFonts w:ascii="Calibri" w:eastAsia="Cambria" w:hAnsi="Calibri" w:cs="Calibri"/>
          <w:sz w:val="18"/>
        </w:rPr>
        <w:t>"Monthly Long-Running Operation Completion Percentage" for Azure Enclave is calculated as Completed Long-Running Operations divided by Accepted Long-Running Operations multiplied by 100. Monthly Long-Running Operation Completion Percentage is represented by the following formula:</w:t>
      </w:r>
    </w:p>
    <w:p w14:paraId="71620995" w14:textId="77777777" w:rsidR="00EE54CC" w:rsidRPr="00C62EDB" w:rsidRDefault="00000000" w:rsidP="00FE1731">
      <w:pPr>
        <w:spacing w:after="0" w:line="240" w:lineRule="auto"/>
        <w:jc w:val="center"/>
        <w:rPr>
          <w:rFonts w:ascii="Aptos" w:eastAsia="MS Mincho" w:hAnsi="Aptos" w:cs="Times New Roman"/>
          <w:sz w:val="18"/>
          <w:szCs w:val="18"/>
        </w:rPr>
      </w:pPr>
      <m:oMathPara>
        <m:oMath>
          <m:f>
            <m:fPr>
              <m:ctrlPr>
                <w:rPr>
                  <w:rFonts w:ascii="Cambria Math" w:eastAsia="MS Mincho" w:hAnsi="Cambria Math" w:cs="Times New Roman"/>
                  <w:sz w:val="18"/>
                  <w:szCs w:val="18"/>
                </w:rPr>
              </m:ctrlPr>
            </m:fPr>
            <m:num>
              <m:r>
                <w:rPr>
                  <w:rFonts w:ascii="Cambria Math" w:eastAsia="MS Mincho" w:hAnsi="Cambria Math" w:cs="Times New Roman"/>
                  <w:sz w:val="18"/>
                  <w:szCs w:val="18"/>
                </w:rPr>
                <m:t xml:space="preserve">Completed Long-Running Operations within 2 </m:t>
              </m:r>
              <m:r>
                <w:rPr>
                  <w:rFonts w:ascii="Cambria Math" w:eastAsia="MS Mincho" w:hAnsi="Cambria Math" w:cs="Times New Roman"/>
                  <w:sz w:val="18"/>
                  <w:szCs w:val="18"/>
                </w:rPr>
                <m:t>hours</m:t>
              </m:r>
            </m:num>
            <m:den>
              <m:r>
                <w:rPr>
                  <w:rFonts w:ascii="Cambria Math" w:eastAsia="MS Mincho" w:hAnsi="Cambria Math" w:cs="Times New Roman"/>
                  <w:sz w:val="18"/>
                  <w:szCs w:val="18"/>
                </w:rPr>
                <m:t>Accepted Long-Running Operations</m:t>
              </m:r>
            </m:den>
          </m:f>
          <m:r>
            <w:rPr>
              <w:rFonts w:ascii="Cambria Math" w:eastAsia="MS Mincho" w:hAnsi="Cambria Math" w:cs="Times New Roman"/>
              <w:sz w:val="18"/>
              <w:szCs w:val="18"/>
            </w:rPr>
            <m:t xml:space="preserve"> × 100</m:t>
          </m:r>
        </m:oMath>
      </m:oMathPara>
    </w:p>
    <w:p w14:paraId="59167D4F" w14:textId="034A797D" w:rsidR="00EE54CC" w:rsidRPr="00FE1731" w:rsidRDefault="00EE54CC" w:rsidP="00EE54CC">
      <w:pPr>
        <w:tabs>
          <w:tab w:val="left" w:pos="360"/>
          <w:tab w:val="left" w:pos="720"/>
          <w:tab w:val="left" w:pos="1080"/>
        </w:tabs>
        <w:spacing w:after="0" w:line="240" w:lineRule="auto"/>
        <w:rPr>
          <w:rFonts w:ascii="Calibri" w:eastAsia="Cambria" w:hAnsi="Calibri" w:cs="Calibri"/>
          <w:b/>
          <w:color w:val="00188F"/>
          <w:sz w:val="18"/>
        </w:rPr>
      </w:pPr>
      <w:r w:rsidRPr="00FE1731">
        <w:rPr>
          <w:rFonts w:ascii="Calibri" w:eastAsia="Cambria" w:hAnsi="Calibri" w:cs="Calibri"/>
          <w:b/>
          <w:color w:val="00188F"/>
          <w:sz w:val="18"/>
        </w:rPr>
        <w:t>Service Credit</w:t>
      </w:r>
      <w:r w:rsidR="001F4443" w:rsidRPr="00FE1731">
        <w:rPr>
          <w:rFonts w:ascii="Calibri" w:eastAsia="Cambria" w:hAnsi="Calibri" w:cs="Calibri"/>
          <w:b/>
          <w:color w:val="00188F"/>
          <w:sz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F4443" w:rsidRPr="00EF7CF9" w14:paraId="5A8DCA59" w14:textId="77777777">
        <w:trPr>
          <w:tblHeader/>
        </w:trPr>
        <w:tc>
          <w:tcPr>
            <w:tcW w:w="5400" w:type="dxa"/>
            <w:shd w:val="clear" w:color="auto" w:fill="0072C6"/>
          </w:tcPr>
          <w:p w14:paraId="714B3B58" w14:textId="180AA516" w:rsidR="001F4443" w:rsidRPr="00EF7CF9" w:rsidRDefault="001F4443">
            <w:pPr>
              <w:pStyle w:val="ProductList-OfferingBody"/>
              <w:jc w:val="center"/>
              <w:rPr>
                <w:color w:val="FFFFFF" w:themeColor="background1"/>
              </w:rPr>
            </w:pPr>
            <w:r>
              <w:rPr>
                <w:color w:val="FFFFFF" w:themeColor="background1"/>
              </w:rPr>
              <w:t xml:space="preserve">Monthly </w:t>
            </w:r>
            <w:r w:rsidR="0046500C">
              <w:rPr>
                <w:color w:val="FFFFFF" w:themeColor="background1"/>
              </w:rPr>
              <w:t>Long-</w:t>
            </w:r>
            <w:r w:rsidR="00531C2D">
              <w:rPr>
                <w:color w:val="FFFFFF" w:themeColor="background1"/>
              </w:rPr>
              <w:t>Running Operations Completion</w:t>
            </w:r>
            <w:r>
              <w:rPr>
                <w:color w:val="FFFFFF" w:themeColor="background1"/>
              </w:rPr>
              <w:t xml:space="preserve"> Percentage</w:t>
            </w:r>
          </w:p>
        </w:tc>
        <w:tc>
          <w:tcPr>
            <w:tcW w:w="5400" w:type="dxa"/>
            <w:shd w:val="clear" w:color="auto" w:fill="0072C6"/>
          </w:tcPr>
          <w:p w14:paraId="6E30A098" w14:textId="77777777" w:rsidR="001F4443" w:rsidRPr="00EF7CF9" w:rsidRDefault="001F4443">
            <w:pPr>
              <w:pStyle w:val="ProductList-OfferingBody"/>
              <w:jc w:val="center"/>
              <w:rPr>
                <w:color w:val="FFFFFF" w:themeColor="background1"/>
              </w:rPr>
            </w:pPr>
            <w:r>
              <w:rPr>
                <w:color w:val="FFFFFF" w:themeColor="background1"/>
              </w:rPr>
              <w:t>Commitment</w:t>
            </w:r>
          </w:p>
        </w:tc>
      </w:tr>
      <w:tr w:rsidR="001F4443" w:rsidRPr="00EF7CF9" w14:paraId="345FFBEE" w14:textId="77777777">
        <w:tc>
          <w:tcPr>
            <w:tcW w:w="5400" w:type="dxa"/>
          </w:tcPr>
          <w:p w14:paraId="0C989E2A" w14:textId="76686522" w:rsidR="001F4443" w:rsidRPr="00EF7CF9" w:rsidRDefault="001F4443">
            <w:pPr>
              <w:pStyle w:val="ProductList-OfferingBody"/>
              <w:jc w:val="center"/>
            </w:pPr>
            <w:r w:rsidRPr="00EF7CF9">
              <w:t>&lt; 9</w:t>
            </w:r>
            <w:r w:rsidR="00531C2D">
              <w:t>9</w:t>
            </w:r>
            <w:r w:rsidRPr="00EF7CF9">
              <w:t>%</w:t>
            </w:r>
            <w:r w:rsidR="00531C2D">
              <w:t xml:space="preserve"> within 2 h</w:t>
            </w:r>
            <w:r w:rsidR="00890E03">
              <w:t>ours</w:t>
            </w:r>
          </w:p>
        </w:tc>
        <w:tc>
          <w:tcPr>
            <w:tcW w:w="5400" w:type="dxa"/>
          </w:tcPr>
          <w:p w14:paraId="55F85EF7" w14:textId="77777777" w:rsidR="001F4443" w:rsidRPr="00EF7CF9" w:rsidRDefault="001F4443">
            <w:pPr>
              <w:pStyle w:val="ProductList-OfferingBody"/>
              <w:jc w:val="center"/>
            </w:pPr>
            <w:r w:rsidRPr="00EF7CF9">
              <w:t>10%</w:t>
            </w:r>
          </w:p>
        </w:tc>
      </w:tr>
    </w:tbl>
    <w:p w14:paraId="29EA4772" w14:textId="77777777" w:rsidR="0046500C" w:rsidRPr="00AE6A9A" w:rsidRDefault="0046500C" w:rsidP="0046500C">
      <w:pPr>
        <w:tabs>
          <w:tab w:val="left" w:pos="360"/>
          <w:tab w:val="left" w:pos="720"/>
          <w:tab w:val="left" w:pos="1080"/>
        </w:tabs>
        <w:spacing w:after="0" w:line="240" w:lineRule="auto"/>
        <w:rPr>
          <w:rFonts w:ascii="Calibri" w:eastAsia="Cambria" w:hAnsi="Calibri" w:cs="Calibri"/>
          <w:sz w:val="18"/>
        </w:rPr>
      </w:pPr>
      <w:r w:rsidRPr="00AE6A9A">
        <w:rPr>
          <w:rFonts w:ascii="Calibri" w:eastAsia="Cambria" w:hAnsi="Calibri" w:cs="Calibri"/>
          <w:b/>
          <w:color w:val="00188F"/>
          <w:sz w:val="18"/>
        </w:rPr>
        <w:t>Measurement</w:t>
      </w:r>
    </w:p>
    <w:p w14:paraId="1BC3A859" w14:textId="77777777" w:rsidR="0046500C" w:rsidRPr="00AE6A9A" w:rsidRDefault="0046500C" w:rsidP="0046500C">
      <w:pPr>
        <w:tabs>
          <w:tab w:val="left" w:pos="360"/>
          <w:tab w:val="left" w:pos="720"/>
          <w:tab w:val="left" w:pos="1080"/>
        </w:tabs>
        <w:spacing w:after="0" w:line="240" w:lineRule="auto"/>
        <w:rPr>
          <w:rFonts w:ascii="Calibri" w:eastAsia="Cambria" w:hAnsi="Calibri" w:cs="Calibri"/>
          <w:sz w:val="18"/>
        </w:rPr>
      </w:pPr>
      <w:r w:rsidRPr="00AE6A9A">
        <w:rPr>
          <w:rFonts w:ascii="Calibri" w:eastAsia="Cambria" w:hAnsi="Calibri" w:cs="Calibri"/>
          <w:sz w:val="18"/>
        </w:rPr>
        <w:t>Monthly Uptime Percentage and Monthly Long-Running Operation Completion Percentage are calculated independently for each Azure region. Production transaction telemetry is scoped to target Uri values containing a production endpoint/hostname before duplicate Activity Id records are removed. Each Activity Id is counted once.</w:t>
      </w:r>
    </w:p>
    <w:p w14:paraId="3C1E2032" w14:textId="77777777" w:rsidR="0046500C" w:rsidRPr="00AE6A9A" w:rsidRDefault="0046500C" w:rsidP="0046500C">
      <w:pPr>
        <w:tabs>
          <w:tab w:val="left" w:pos="360"/>
          <w:tab w:val="left" w:pos="720"/>
          <w:tab w:val="left" w:pos="1080"/>
        </w:tabs>
        <w:spacing w:after="0" w:line="240" w:lineRule="auto"/>
        <w:rPr>
          <w:rFonts w:ascii="Calibri" w:eastAsia="Cambria" w:hAnsi="Calibri" w:cs="Calibri"/>
          <w:sz w:val="18"/>
        </w:rPr>
      </w:pPr>
      <w:r w:rsidRPr="00AE6A9A">
        <w:rPr>
          <w:rFonts w:ascii="Calibri" w:eastAsia="Cambria" w:hAnsi="Calibri" w:cs="Calibri"/>
          <w:b/>
          <w:color w:val="00188F"/>
          <w:sz w:val="18"/>
        </w:rPr>
        <w:t>Exclusions</w:t>
      </w:r>
    </w:p>
    <w:p w14:paraId="6AC5EB0A" w14:textId="77777777" w:rsidR="0046500C" w:rsidRPr="00AE6A9A" w:rsidRDefault="0046500C" w:rsidP="0046500C">
      <w:pPr>
        <w:tabs>
          <w:tab w:val="left" w:pos="360"/>
          <w:tab w:val="left" w:pos="720"/>
          <w:tab w:val="left" w:pos="1080"/>
        </w:tabs>
        <w:spacing w:after="0" w:line="240" w:lineRule="auto"/>
        <w:rPr>
          <w:rFonts w:ascii="Calibri" w:eastAsia="Cambria" w:hAnsi="Calibri" w:cs="Calibri"/>
          <w:sz w:val="18"/>
        </w:rPr>
      </w:pPr>
      <w:r w:rsidRPr="00AE6A9A">
        <w:rPr>
          <w:rFonts w:ascii="Calibri" w:eastAsia="Cambria" w:hAnsi="Calibri" w:cs="Calibri"/>
          <w:sz w:val="18"/>
        </w:rPr>
        <w:t>Downtime and unsuccessful operations do not include performance or availability issues caused by factors outside Microsoft's reasonable control, including Customer configuration, invalid requests, authentication or authorization failures, insufficient quota, subscription state, resource locks, Azure Policy denials, unsupported configurations, downstream Azure Resource Providers, Scheduled Downtime, Preview features, or Customer actions inconsistent with published documentation.</w:t>
      </w:r>
    </w:p>
    <w:p w14:paraId="45D6C669" w14:textId="77777777" w:rsidR="0046500C" w:rsidRPr="00AE6A9A" w:rsidRDefault="0046500C" w:rsidP="0046500C">
      <w:pPr>
        <w:tabs>
          <w:tab w:val="left" w:pos="360"/>
          <w:tab w:val="left" w:pos="720"/>
          <w:tab w:val="left" w:pos="1080"/>
        </w:tabs>
        <w:spacing w:after="0" w:line="240" w:lineRule="auto"/>
        <w:rPr>
          <w:rFonts w:ascii="Calibri" w:eastAsia="Cambria" w:hAnsi="Calibri" w:cs="Calibri"/>
          <w:sz w:val="18"/>
        </w:rPr>
      </w:pPr>
      <w:r w:rsidRPr="00AE6A9A">
        <w:rPr>
          <w:rFonts w:ascii="Calibri" w:eastAsia="Cambria" w:hAnsi="Calibri" w:cs="Calibri"/>
          <w:b/>
          <w:color w:val="00188F"/>
          <w:sz w:val="18"/>
        </w:rPr>
        <w:t>Service Credit:</w:t>
      </w:r>
    </w:p>
    <w:p w14:paraId="5B8673A6" w14:textId="77777777" w:rsidR="0046500C" w:rsidRPr="00AE6A9A" w:rsidRDefault="0046500C" w:rsidP="0046500C">
      <w:pPr>
        <w:tabs>
          <w:tab w:val="left" w:pos="360"/>
          <w:tab w:val="left" w:pos="720"/>
          <w:tab w:val="left" w:pos="1080"/>
        </w:tabs>
        <w:spacing w:after="0" w:line="240" w:lineRule="auto"/>
        <w:rPr>
          <w:rFonts w:ascii="Calibri" w:eastAsia="Cambria" w:hAnsi="Calibri" w:cs="Calibri"/>
          <w:sz w:val="18"/>
        </w:rPr>
      </w:pPr>
      <w:r w:rsidRPr="00AE6A9A">
        <w:rPr>
          <w:rFonts w:ascii="Calibri" w:eastAsia="Cambria" w:hAnsi="Calibri" w:cs="Calibri"/>
          <w:sz w:val="18"/>
        </w:rPr>
        <w:t xml:space="preserve">Service Credits, if any, and the requirements for submitting a claim will be specified in the Microsoft Online Services Service Level Agreement applicable to Azure Enclave. Service Credits are Customer's sole and exclusive remedy for any failure by Microsoft to meet an applicable Service Level. </w:t>
      </w:r>
    </w:p>
    <w:p w14:paraId="562A7228" w14:textId="77777777" w:rsidR="0046500C" w:rsidRPr="00EF7CF9" w:rsidRDefault="0046500C" w:rsidP="0046500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E361F15" w14:textId="1B090ECB" w:rsidR="00795604" w:rsidRPr="00EF7CF9" w:rsidRDefault="00795604" w:rsidP="00795604">
      <w:pPr>
        <w:pStyle w:val="ProductList-Offering2Heading"/>
        <w:keepNext/>
        <w:tabs>
          <w:tab w:val="clear" w:pos="360"/>
          <w:tab w:val="clear" w:pos="720"/>
          <w:tab w:val="clear" w:pos="1080"/>
        </w:tabs>
        <w:outlineLvl w:val="2"/>
      </w:pPr>
      <w:bookmarkStart w:id="288" w:name="_Toc243922475"/>
      <w:r w:rsidRPr="00EF7CF9">
        <w:t>Event Hubs</w:t>
      </w:r>
      <w:bookmarkEnd w:id="285"/>
      <w:bookmarkEnd w:id="286"/>
      <w:bookmarkEnd w:id="288"/>
    </w:p>
    <w:p w14:paraId="0D535102" w14:textId="77777777" w:rsidR="00795604" w:rsidRPr="00EF7CF9" w:rsidRDefault="00795604" w:rsidP="00795604">
      <w:pPr>
        <w:pStyle w:val="ProductList-Body"/>
      </w:pPr>
      <w:r w:rsidRPr="00EF7CF9">
        <w:rPr>
          <w:b/>
          <w:color w:val="00188F"/>
        </w:rPr>
        <w:t>Additional Definitions</w:t>
      </w:r>
      <w:r w:rsidRPr="00EF7CF9">
        <w:t>:</w:t>
      </w:r>
    </w:p>
    <w:p w14:paraId="50576E2D" w14:textId="77777777" w:rsidR="00795604" w:rsidRPr="00EF7CF9" w:rsidRDefault="00795604" w:rsidP="00795604">
      <w:pPr>
        <w:pStyle w:val="ProductList-Body"/>
      </w:pPr>
      <w:r w:rsidRPr="00571855">
        <w:t>“</w:t>
      </w:r>
      <w:r w:rsidRPr="00E00E1F">
        <w:rPr>
          <w:b/>
          <w:color w:val="00188F"/>
        </w:rPr>
        <w:t>Message</w:t>
      </w:r>
      <w:r w:rsidRPr="00571855">
        <w:t>”</w:t>
      </w:r>
      <w:r w:rsidRPr="00EF7CF9">
        <w:t xml:space="preserve"> refers to any user-defined content sent or received through Service Bus Relays, Queues, Topics, or Notification Hubs, using any protocol supported by Service Bus.</w:t>
      </w:r>
    </w:p>
    <w:p w14:paraId="452A93E2" w14:textId="2F3870B2" w:rsidR="00795604" w:rsidRPr="00ED4527" w:rsidRDefault="00EE6E3C" w:rsidP="001C7C51">
      <w:pPr>
        <w:pStyle w:val="ProductList-Body"/>
        <w:rPr>
          <w:b/>
          <w:bCs/>
          <w:color w:val="00188F"/>
        </w:rPr>
      </w:pPr>
      <w:r>
        <w:rPr>
          <w:b/>
          <w:bCs/>
          <w:color w:val="00188F"/>
        </w:rPr>
        <w:t>Uptime Calculation</w:t>
      </w:r>
      <w:r w:rsidR="00795604" w:rsidRPr="00ED4527">
        <w:rPr>
          <w:b/>
          <w:bCs/>
          <w:color w:val="00188F"/>
        </w:rPr>
        <w:t xml:space="preserve"> and Service Levels for Event Hubs in the Basic and Standard tiers</w:t>
      </w:r>
    </w:p>
    <w:p w14:paraId="0D780F49" w14:textId="23482C04" w:rsidR="00795604" w:rsidRPr="00EF7CF9" w:rsidRDefault="00795604" w:rsidP="00795604">
      <w:pPr>
        <w:pStyle w:val="ProductList-Body"/>
      </w:pPr>
      <w:r w:rsidRPr="00571855">
        <w:t>“</w:t>
      </w:r>
      <w:r w:rsidRPr="00EF7CF9">
        <w:rPr>
          <w:b/>
          <w:color w:val="00188F"/>
        </w:rPr>
        <w:t>Deployment Minutes</w:t>
      </w:r>
      <w:r w:rsidRPr="00571855">
        <w:t>”</w:t>
      </w:r>
      <w:r w:rsidRPr="00EF7CF9">
        <w:t xml:space="preserve"> is the total number of minutes that a given Event Hub has been deployed in Microsoft Azure during </w:t>
      </w:r>
      <w:r w:rsidR="003C74BC">
        <w:t>an Applicable Period</w:t>
      </w:r>
      <w:r w:rsidRPr="00EF7CF9">
        <w:t>.</w:t>
      </w:r>
    </w:p>
    <w:p w14:paraId="5B4F51F2" w14:textId="22CD56A5" w:rsidR="00795604" w:rsidRPr="00EF7CF9" w:rsidRDefault="00795604" w:rsidP="00795604">
      <w:pPr>
        <w:pStyle w:val="ProductList-Body"/>
      </w:pPr>
      <w:r w:rsidRPr="00571855">
        <w:t>“</w:t>
      </w:r>
      <w:r w:rsidRPr="00EF7CF9">
        <w:rPr>
          <w:b/>
          <w:color w:val="00188F"/>
        </w:rPr>
        <w:t>Maximum Available Minutes</w:t>
      </w:r>
      <w:r w:rsidRPr="00571855">
        <w:t>”</w:t>
      </w:r>
      <w:r w:rsidRPr="00EF7CF9">
        <w:t xml:space="preserve"> is the sum of all Deployment Minutes across all Event Hubs deployed by </w:t>
      </w:r>
      <w:r>
        <w:t>Customer</w:t>
      </w:r>
      <w:r w:rsidRPr="00EF7CF9">
        <w:t xml:space="preserve"> in a given Microsoft Azure subscription under the Basic or Standard Event Hubs tiers during </w:t>
      </w:r>
      <w:r w:rsidR="003C74BC">
        <w:t>an Applicable Period</w:t>
      </w:r>
      <w:r w:rsidRPr="00EF7CF9">
        <w:t>.</w:t>
      </w:r>
    </w:p>
    <w:p w14:paraId="0D07A3EF" w14:textId="77777777" w:rsidR="00795604" w:rsidRPr="00EF7CF9" w:rsidRDefault="00795604" w:rsidP="00795604">
      <w:pPr>
        <w:pStyle w:val="ProductList-Body"/>
      </w:pPr>
      <w:r w:rsidRPr="00EF7CF9">
        <w:rPr>
          <w:b/>
          <w:color w:val="00188F"/>
        </w:rPr>
        <w:t>Downtime</w:t>
      </w:r>
      <w:r w:rsidRPr="00EF7CF9">
        <w:t>:</w:t>
      </w:r>
      <w:r>
        <w:t xml:space="preserve"> </w:t>
      </w:r>
      <w:r w:rsidRPr="00EF7CF9">
        <w:t>The total accumulated Deployment Minutes, across all Event Hubs deployed by you in a given Microsoft Azure subscription under the Basic or Standard Event Hubs tiers, during which the Event Hub is unavailable.</w:t>
      </w:r>
      <w:r>
        <w:t xml:space="preserve"> </w:t>
      </w:r>
      <w:r w:rsidRPr="00EF7CF9">
        <w:t xml:space="preserve">A minute is considered unavailable for a given Event Hub if all continuous attempts to send or receive Messages or perform other operations on the </w:t>
      </w:r>
      <w:r w:rsidRPr="00EF7CF9">
        <w:rPr>
          <w:rFonts w:cs="Segoe UI"/>
        </w:rPr>
        <w:t xml:space="preserve">Event </w:t>
      </w:r>
      <w:r w:rsidRPr="00EF7CF9">
        <w:t>Hub throughout the minute either return an Error Code or do not result in a Success Code within five minutes.</w:t>
      </w:r>
    </w:p>
    <w:p w14:paraId="7928B454" w14:textId="1BC237BC" w:rsidR="00795604" w:rsidRPr="00EF7CF9" w:rsidRDefault="00AC48A7" w:rsidP="00795604">
      <w:pPr>
        <w:pStyle w:val="ProductList-Body"/>
      </w:pPr>
      <w:r>
        <w:rPr>
          <w:b/>
          <w:color w:val="00188F"/>
        </w:rPr>
        <w:t>Uptime Percentage</w:t>
      </w:r>
      <w:r w:rsidR="00795604" w:rsidRPr="00EF7CF9">
        <w:t>:</w:t>
      </w:r>
      <w:r w:rsidR="00795604">
        <w:t xml:space="preserve"> </w:t>
      </w:r>
      <w:r w:rsidR="00795604" w:rsidRPr="00EF7CF9">
        <w:t xml:space="preserve">The </w:t>
      </w:r>
      <w:r>
        <w:t>Uptime Percentage</w:t>
      </w:r>
      <w:r w:rsidR="00795604" w:rsidRPr="00EF7CF9">
        <w:t xml:space="preserve"> is calculated using the following formula:</w:t>
      </w:r>
    </w:p>
    <w:p w14:paraId="38F5FD93" w14:textId="77777777" w:rsidR="00795604" w:rsidRPr="00EF7CF9" w:rsidRDefault="00000000" w:rsidP="00C6531D">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00DC91E" w14:textId="77777777" w:rsidR="00795604" w:rsidRPr="00EF7CF9" w:rsidRDefault="00795604" w:rsidP="00795604">
      <w:pPr>
        <w:pStyle w:val="ProductList-Body"/>
      </w:pPr>
      <w:r w:rsidRPr="00E00E1F">
        <w:rPr>
          <w:b/>
          <w:color w:val="00188F"/>
        </w:rPr>
        <w:t>The following Service Levels and Service Credits are applicable to Customer’s use of the Basic and Standard Event Hubs tiers</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1413EBC6" w14:textId="77777777" w:rsidTr="00345529">
        <w:trPr>
          <w:tblHeader/>
        </w:trPr>
        <w:tc>
          <w:tcPr>
            <w:tcW w:w="5400" w:type="dxa"/>
            <w:shd w:val="clear" w:color="auto" w:fill="0072C6"/>
          </w:tcPr>
          <w:p w14:paraId="3BE96023" w14:textId="43FE8F87" w:rsidR="00795604"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319E933" w14:textId="77777777" w:rsidR="00795604" w:rsidRPr="00EF7CF9" w:rsidRDefault="00795604" w:rsidP="000F31B4">
            <w:pPr>
              <w:pStyle w:val="ProductList-OfferingBody"/>
              <w:jc w:val="center"/>
              <w:rPr>
                <w:color w:val="FFFFFF" w:themeColor="background1"/>
              </w:rPr>
            </w:pPr>
            <w:r w:rsidRPr="00EF7CF9">
              <w:rPr>
                <w:color w:val="FFFFFF" w:themeColor="background1"/>
              </w:rPr>
              <w:t>Service Credit</w:t>
            </w:r>
          </w:p>
        </w:tc>
      </w:tr>
      <w:tr w:rsidR="00795604" w:rsidRPr="00B44CF9" w14:paraId="78EF5E47" w14:textId="77777777" w:rsidTr="00345529">
        <w:tc>
          <w:tcPr>
            <w:tcW w:w="5400" w:type="dxa"/>
          </w:tcPr>
          <w:p w14:paraId="5B48BEC8" w14:textId="77777777" w:rsidR="00795604" w:rsidRPr="00EF7CF9" w:rsidRDefault="00795604" w:rsidP="000F31B4">
            <w:pPr>
              <w:pStyle w:val="ProductList-OfferingBody"/>
              <w:jc w:val="center"/>
            </w:pPr>
            <w:r w:rsidRPr="00EF7CF9">
              <w:t>&lt; 99.9</w:t>
            </w:r>
            <w:r>
              <w:t>5</w:t>
            </w:r>
            <w:r w:rsidRPr="00EF7CF9">
              <w:t>%</w:t>
            </w:r>
          </w:p>
        </w:tc>
        <w:tc>
          <w:tcPr>
            <w:tcW w:w="5400" w:type="dxa"/>
          </w:tcPr>
          <w:p w14:paraId="10CBE3D0" w14:textId="77777777" w:rsidR="00795604" w:rsidRPr="00EF7CF9" w:rsidRDefault="00795604" w:rsidP="000F31B4">
            <w:pPr>
              <w:pStyle w:val="ProductList-OfferingBody"/>
              <w:jc w:val="center"/>
            </w:pPr>
            <w:r w:rsidRPr="00EF7CF9">
              <w:t>10%</w:t>
            </w:r>
          </w:p>
        </w:tc>
      </w:tr>
      <w:tr w:rsidR="00795604" w:rsidRPr="00B44CF9" w14:paraId="7B1A3019" w14:textId="77777777" w:rsidTr="00345529">
        <w:tc>
          <w:tcPr>
            <w:tcW w:w="5400" w:type="dxa"/>
          </w:tcPr>
          <w:p w14:paraId="1200C115" w14:textId="77777777" w:rsidR="00795604" w:rsidRPr="00EF7CF9" w:rsidRDefault="00795604" w:rsidP="000F31B4">
            <w:pPr>
              <w:pStyle w:val="ProductList-OfferingBody"/>
              <w:jc w:val="center"/>
            </w:pPr>
            <w:r w:rsidRPr="00EF7CF9">
              <w:t>&lt; 99%</w:t>
            </w:r>
          </w:p>
        </w:tc>
        <w:tc>
          <w:tcPr>
            <w:tcW w:w="5400" w:type="dxa"/>
          </w:tcPr>
          <w:p w14:paraId="41FBFCB3" w14:textId="77777777" w:rsidR="00795604" w:rsidRPr="00EF7CF9" w:rsidRDefault="00795604" w:rsidP="000F31B4">
            <w:pPr>
              <w:pStyle w:val="ProductList-OfferingBody"/>
              <w:jc w:val="center"/>
            </w:pPr>
            <w:r w:rsidRPr="00EF7CF9">
              <w:t>25%</w:t>
            </w:r>
          </w:p>
        </w:tc>
      </w:tr>
    </w:tbl>
    <w:p w14:paraId="36DAB40C" w14:textId="17D51539" w:rsidR="00795604" w:rsidRPr="00ED4527" w:rsidRDefault="00EE6E3C" w:rsidP="005067EF">
      <w:pPr>
        <w:pStyle w:val="ProductList-Body"/>
        <w:spacing w:before="120"/>
        <w:rPr>
          <w:b/>
          <w:bCs/>
          <w:color w:val="00188F"/>
        </w:rPr>
      </w:pPr>
      <w:r>
        <w:rPr>
          <w:b/>
          <w:bCs/>
          <w:color w:val="00188F"/>
        </w:rPr>
        <w:t>Uptime Calculation</w:t>
      </w:r>
      <w:r w:rsidR="00795604" w:rsidRPr="00ED4527">
        <w:rPr>
          <w:b/>
          <w:bCs/>
          <w:color w:val="00188F"/>
        </w:rPr>
        <w:t xml:space="preserve"> and Service Levels for Event Hubs in the Premium and Dedicated tiers</w:t>
      </w:r>
    </w:p>
    <w:p w14:paraId="7F3A0014" w14:textId="649BE3C0" w:rsidR="00795604" w:rsidRPr="00ED4527" w:rsidRDefault="00795604" w:rsidP="00795604">
      <w:pPr>
        <w:pStyle w:val="ProductList-Body"/>
        <w:rPr>
          <w:color w:val="000000" w:themeColor="text1"/>
        </w:rPr>
      </w:pPr>
      <w:r w:rsidRPr="00ED4527">
        <w:rPr>
          <w:color w:val="000000" w:themeColor="text1"/>
        </w:rPr>
        <w:t>"</w:t>
      </w:r>
      <w:r w:rsidRPr="00ED4527">
        <w:rPr>
          <w:b/>
          <w:bCs/>
          <w:color w:val="00188F"/>
        </w:rPr>
        <w:t>Deployment Minutes</w:t>
      </w:r>
      <w:r w:rsidRPr="00ED4527">
        <w:rPr>
          <w:color w:val="000000" w:themeColor="text1"/>
        </w:rPr>
        <w:t xml:space="preserve">" is the total number of minutes that a given Event Hub has been deployed in Microsoft Azure during </w:t>
      </w:r>
      <w:r w:rsidR="003C74BC">
        <w:rPr>
          <w:color w:val="000000" w:themeColor="text1"/>
        </w:rPr>
        <w:t>an Applicable Period</w:t>
      </w:r>
      <w:r w:rsidRPr="00ED4527">
        <w:rPr>
          <w:color w:val="000000" w:themeColor="text1"/>
        </w:rPr>
        <w:t>.</w:t>
      </w:r>
    </w:p>
    <w:p w14:paraId="6F2209A8" w14:textId="4B7D37DB" w:rsidR="00795604" w:rsidRPr="00ED4527" w:rsidRDefault="00795604" w:rsidP="00795604">
      <w:pPr>
        <w:pStyle w:val="ProductList-Body"/>
        <w:rPr>
          <w:color w:val="000000" w:themeColor="text1"/>
        </w:rPr>
      </w:pPr>
      <w:r w:rsidRPr="00ED4527">
        <w:rPr>
          <w:color w:val="000000" w:themeColor="text1"/>
        </w:rPr>
        <w:t>"</w:t>
      </w:r>
      <w:r w:rsidRPr="00ED4527">
        <w:rPr>
          <w:b/>
          <w:bCs/>
          <w:color w:val="00188F"/>
        </w:rPr>
        <w:t>Maximum Available Minutes</w:t>
      </w:r>
      <w:r w:rsidRPr="00ED4527">
        <w:rPr>
          <w:color w:val="000000" w:themeColor="text1"/>
        </w:rPr>
        <w:t xml:space="preserve">" is the sum of all Deployment Minutes across all Event Hubs deployed by Customer in a given Microsoft Azure subscription under the Premium or Dedicated Event Hubs tiers during </w:t>
      </w:r>
      <w:r w:rsidR="003C74BC">
        <w:rPr>
          <w:color w:val="000000" w:themeColor="text1"/>
        </w:rPr>
        <w:t>an Applicable Period</w:t>
      </w:r>
      <w:r w:rsidRPr="00ED4527">
        <w:rPr>
          <w:color w:val="000000" w:themeColor="text1"/>
        </w:rPr>
        <w:t>.</w:t>
      </w:r>
    </w:p>
    <w:p w14:paraId="07D95EC2" w14:textId="77777777" w:rsidR="00795604" w:rsidRPr="00ED4527" w:rsidRDefault="00795604" w:rsidP="00795604">
      <w:pPr>
        <w:pStyle w:val="ProductList-Body"/>
        <w:rPr>
          <w:color w:val="000000" w:themeColor="text1"/>
        </w:rPr>
      </w:pPr>
      <w:r w:rsidRPr="00ED4527">
        <w:rPr>
          <w:color w:val="000000" w:themeColor="text1"/>
        </w:rPr>
        <w:t>"</w:t>
      </w:r>
      <w:r w:rsidRPr="00ED4527">
        <w:rPr>
          <w:b/>
          <w:bCs/>
          <w:color w:val="00188F"/>
        </w:rPr>
        <w:t>Downtime</w:t>
      </w:r>
      <w:r w:rsidRPr="00ED4527">
        <w:rPr>
          <w:color w:val="000000" w:themeColor="text1"/>
        </w:rPr>
        <w:t>" is the total accumulated Deployment Minutes, across all Event Hubs deployed by Customer in a given Microsoft Azure subscription under the Premium or Dedicated Event Hubs tiers, during which the Event Hub is unavailable. A minute is considered unavailable for a given Event Hub if all continuous attempts to send or receive Messages or perform other operations on the Event Hub throughout the minute either return an Error Code or do not result in a Success Code within five minutes.</w:t>
      </w:r>
    </w:p>
    <w:p w14:paraId="3914DB2B" w14:textId="04816BE4" w:rsidR="00795604" w:rsidRDefault="00795604" w:rsidP="00795604">
      <w:pPr>
        <w:pStyle w:val="ProductList-Body"/>
        <w:rPr>
          <w:color w:val="000000" w:themeColor="text1"/>
        </w:rPr>
      </w:pPr>
      <w:r w:rsidRPr="00ED4527">
        <w:rPr>
          <w:color w:val="000000" w:themeColor="text1"/>
        </w:rPr>
        <w:t>"</w:t>
      </w:r>
      <w:r w:rsidR="00AC48A7">
        <w:rPr>
          <w:b/>
          <w:bCs/>
          <w:color w:val="00188F"/>
        </w:rPr>
        <w:t>Uptime Percentage</w:t>
      </w:r>
      <w:r w:rsidRPr="00ED4527">
        <w:rPr>
          <w:color w:val="000000" w:themeColor="text1"/>
        </w:rPr>
        <w:t xml:space="preserve">" for Event Hubs is calculated as Maximum Available Minutes less Downtime divided by Maximum Available Minutes in </w:t>
      </w:r>
      <w:r w:rsidR="003C74BC">
        <w:rPr>
          <w:color w:val="000000" w:themeColor="text1"/>
        </w:rPr>
        <w:t>an Applicable Period</w:t>
      </w:r>
      <w:r w:rsidRPr="00ED4527">
        <w:rPr>
          <w:color w:val="000000" w:themeColor="text1"/>
        </w:rPr>
        <w:t xml:space="preserve"> for a given Microsoft Azure subscription. </w:t>
      </w:r>
    </w:p>
    <w:p w14:paraId="7028DE47" w14:textId="7414BE93" w:rsidR="00795604" w:rsidRDefault="00AC48A7" w:rsidP="00795604">
      <w:pPr>
        <w:pStyle w:val="ProductList-Body"/>
        <w:rPr>
          <w:color w:val="000000" w:themeColor="text1"/>
        </w:rPr>
      </w:pPr>
      <w:r>
        <w:rPr>
          <w:color w:val="000000" w:themeColor="text1"/>
        </w:rPr>
        <w:t>Uptime Percentage</w:t>
      </w:r>
      <w:r w:rsidR="00795604" w:rsidRPr="00ED4527">
        <w:rPr>
          <w:color w:val="000000" w:themeColor="text1"/>
        </w:rPr>
        <w:t xml:space="preserve"> is represented by the following formula:</w:t>
      </w:r>
    </w:p>
    <w:p w14:paraId="53424A05" w14:textId="77777777" w:rsidR="00795604" w:rsidRPr="00EF7CF9" w:rsidRDefault="00000000" w:rsidP="009A760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11E8A31" w14:textId="77777777" w:rsidR="00795604" w:rsidRPr="00EF7CF9" w:rsidRDefault="00795604" w:rsidP="00795604">
      <w:pPr>
        <w:pStyle w:val="ProductList-Body"/>
      </w:pPr>
      <w:r w:rsidRPr="00E00E1F">
        <w:rPr>
          <w:b/>
          <w:color w:val="00188F"/>
        </w:rPr>
        <w:t xml:space="preserve">The following Service Levels and Service Credits are applicable to Customer’s use of the </w:t>
      </w:r>
      <w:r>
        <w:rPr>
          <w:b/>
          <w:color w:val="00188F"/>
        </w:rPr>
        <w:t>Premium</w:t>
      </w:r>
      <w:r w:rsidRPr="00E00E1F">
        <w:rPr>
          <w:b/>
          <w:color w:val="00188F"/>
        </w:rPr>
        <w:t xml:space="preserve"> </w:t>
      </w:r>
      <w:r>
        <w:rPr>
          <w:b/>
          <w:color w:val="00188F"/>
        </w:rPr>
        <w:t xml:space="preserve">or Dedicated </w:t>
      </w:r>
      <w:r w:rsidRPr="00E00E1F">
        <w:rPr>
          <w:b/>
          <w:color w:val="00188F"/>
        </w:rPr>
        <w:t>tiers</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67ADAD4A" w14:textId="77777777" w:rsidTr="00345529">
        <w:trPr>
          <w:tblHeader/>
        </w:trPr>
        <w:tc>
          <w:tcPr>
            <w:tcW w:w="5400" w:type="dxa"/>
            <w:shd w:val="clear" w:color="auto" w:fill="0072C6"/>
          </w:tcPr>
          <w:p w14:paraId="7BA8549C" w14:textId="5AE008CF" w:rsidR="00795604"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3C2EA93" w14:textId="77777777" w:rsidR="00795604" w:rsidRPr="00EF7CF9" w:rsidRDefault="00795604" w:rsidP="000F31B4">
            <w:pPr>
              <w:pStyle w:val="ProductList-OfferingBody"/>
              <w:jc w:val="center"/>
              <w:rPr>
                <w:color w:val="FFFFFF" w:themeColor="background1"/>
              </w:rPr>
            </w:pPr>
            <w:r w:rsidRPr="00EF7CF9">
              <w:rPr>
                <w:color w:val="FFFFFF" w:themeColor="background1"/>
              </w:rPr>
              <w:t>Service Credit</w:t>
            </w:r>
          </w:p>
        </w:tc>
      </w:tr>
      <w:tr w:rsidR="00795604" w:rsidRPr="00B44CF9" w14:paraId="239389D2" w14:textId="77777777" w:rsidTr="00345529">
        <w:tc>
          <w:tcPr>
            <w:tcW w:w="5400" w:type="dxa"/>
          </w:tcPr>
          <w:p w14:paraId="0CDDF050" w14:textId="77777777" w:rsidR="00795604" w:rsidRPr="00EF7CF9" w:rsidRDefault="00795604" w:rsidP="000F31B4">
            <w:pPr>
              <w:pStyle w:val="ProductList-OfferingBody"/>
              <w:jc w:val="center"/>
            </w:pPr>
            <w:r w:rsidRPr="00EF7CF9">
              <w:t>&lt; 99.9</w:t>
            </w:r>
            <w:r>
              <w:t>9</w:t>
            </w:r>
            <w:r w:rsidRPr="00EF7CF9">
              <w:t>%</w:t>
            </w:r>
          </w:p>
        </w:tc>
        <w:tc>
          <w:tcPr>
            <w:tcW w:w="5400" w:type="dxa"/>
          </w:tcPr>
          <w:p w14:paraId="3958ED47" w14:textId="77777777" w:rsidR="00795604" w:rsidRPr="00EF7CF9" w:rsidRDefault="00795604" w:rsidP="000F31B4">
            <w:pPr>
              <w:pStyle w:val="ProductList-OfferingBody"/>
              <w:jc w:val="center"/>
            </w:pPr>
            <w:r w:rsidRPr="00EF7CF9">
              <w:t>10%</w:t>
            </w:r>
          </w:p>
        </w:tc>
      </w:tr>
      <w:tr w:rsidR="00795604" w:rsidRPr="00B44CF9" w14:paraId="614A2A3D" w14:textId="77777777" w:rsidTr="00345529">
        <w:tc>
          <w:tcPr>
            <w:tcW w:w="5400" w:type="dxa"/>
          </w:tcPr>
          <w:p w14:paraId="6E1B0CA3" w14:textId="77777777" w:rsidR="00795604" w:rsidRPr="00EF7CF9" w:rsidRDefault="00795604" w:rsidP="000F31B4">
            <w:pPr>
              <w:pStyle w:val="ProductList-OfferingBody"/>
              <w:jc w:val="center"/>
            </w:pPr>
            <w:r w:rsidRPr="00EF7CF9">
              <w:t>&lt; 99%</w:t>
            </w:r>
          </w:p>
        </w:tc>
        <w:tc>
          <w:tcPr>
            <w:tcW w:w="5400" w:type="dxa"/>
          </w:tcPr>
          <w:p w14:paraId="1EC0B0C5" w14:textId="77777777" w:rsidR="00795604" w:rsidRPr="00EF7CF9" w:rsidRDefault="00795604" w:rsidP="000F31B4">
            <w:pPr>
              <w:pStyle w:val="ProductList-OfferingBody"/>
              <w:jc w:val="center"/>
            </w:pPr>
            <w:r w:rsidRPr="00EF7CF9">
              <w:t>25%</w:t>
            </w:r>
          </w:p>
        </w:tc>
      </w:tr>
    </w:tbl>
    <w:p w14:paraId="75435A99" w14:textId="77777777" w:rsidR="00795604" w:rsidRPr="00EF7CF9" w:rsidRDefault="00795604" w:rsidP="0079560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1F899C39" w14:textId="77777777" w:rsidR="000D47D0" w:rsidRPr="00EF7CF9" w:rsidRDefault="000D47D0" w:rsidP="004E133B">
      <w:pPr>
        <w:pStyle w:val="ProductList-Offering2Heading"/>
        <w:keepNext/>
        <w:tabs>
          <w:tab w:val="clear" w:pos="360"/>
          <w:tab w:val="clear" w:pos="720"/>
          <w:tab w:val="clear" w:pos="1080"/>
        </w:tabs>
        <w:outlineLvl w:val="2"/>
      </w:pPr>
      <w:bookmarkStart w:id="289" w:name="_Toc457821550"/>
      <w:bookmarkStart w:id="290" w:name="_Toc52348954"/>
      <w:bookmarkStart w:id="291" w:name="_Toc243922476"/>
      <w:r>
        <w:t xml:space="preserve">Azure </w:t>
      </w:r>
      <w:bookmarkStart w:id="292" w:name="_Hlk119927884"/>
      <w:r w:rsidRPr="00EF7CF9">
        <w:t>ExpressRoute</w:t>
      </w:r>
      <w:bookmarkEnd w:id="289"/>
      <w:bookmarkEnd w:id="290"/>
      <w:bookmarkEnd w:id="291"/>
      <w:bookmarkEnd w:id="292"/>
    </w:p>
    <w:p w14:paraId="7D3B0AEC" w14:textId="77777777" w:rsidR="000D47D0" w:rsidRPr="00EF7CF9" w:rsidRDefault="000D47D0" w:rsidP="002B5F39">
      <w:pPr>
        <w:pStyle w:val="ProductList-Body"/>
        <w:rPr>
          <w:b/>
          <w:color w:val="00188F"/>
        </w:rPr>
      </w:pPr>
      <w:r w:rsidRPr="00EF7CF9">
        <w:rPr>
          <w:b/>
          <w:color w:val="00188F"/>
        </w:rPr>
        <w:t>Additional Definitions</w:t>
      </w:r>
      <w:r w:rsidRPr="00EF7CF9">
        <w:t>:</w:t>
      </w:r>
    </w:p>
    <w:p w14:paraId="38726814" w14:textId="77777777" w:rsidR="002D4F7D" w:rsidRPr="00DD0FCE" w:rsidRDefault="002D4F7D" w:rsidP="002B5F39">
      <w:pPr>
        <w:tabs>
          <w:tab w:val="left" w:pos="360"/>
          <w:tab w:val="left" w:pos="720"/>
          <w:tab w:val="left" w:pos="1080"/>
        </w:tabs>
        <w:spacing w:after="0" w:line="240" w:lineRule="auto"/>
        <w:rPr>
          <w:rFonts w:ascii="Calibri" w:eastAsia="Calibri" w:hAnsi="Calibri" w:cs="Arial"/>
          <w:sz w:val="18"/>
        </w:rPr>
      </w:pPr>
      <w:r w:rsidRPr="00DD0FCE">
        <w:rPr>
          <w:rFonts w:ascii="Calibri" w:eastAsia="Calibri" w:hAnsi="Calibri" w:cs="Arial"/>
          <w:sz w:val="18"/>
        </w:rPr>
        <w:t>“</w:t>
      </w:r>
      <w:r w:rsidRPr="00DD0FCE">
        <w:rPr>
          <w:rFonts w:ascii="Calibri" w:eastAsia="Calibri" w:hAnsi="Calibri" w:cs="Arial"/>
          <w:b/>
          <w:color w:val="00188F"/>
          <w:sz w:val="18"/>
        </w:rPr>
        <w:t>Connection</w:t>
      </w:r>
      <w:r w:rsidRPr="00DD0FCE">
        <w:rPr>
          <w:rFonts w:ascii="Calibri" w:eastAsia="Calibri" w:hAnsi="Calibri" w:cs="Arial"/>
          <w:sz w:val="18"/>
        </w:rPr>
        <w:t>” is the Azure object that links the ExpressRoute Gateway to a Dedicated Circuit. For this SLA an ExpressRoute Gateway can have Connections to multiple Dedicated Circuits.</w:t>
      </w:r>
    </w:p>
    <w:p w14:paraId="180F93D8" w14:textId="77777777" w:rsidR="002D4F7D" w:rsidRPr="00DD0FCE" w:rsidRDefault="002D4F7D" w:rsidP="002B5F39">
      <w:pPr>
        <w:tabs>
          <w:tab w:val="left" w:pos="360"/>
          <w:tab w:val="left" w:pos="720"/>
          <w:tab w:val="left" w:pos="1080"/>
        </w:tabs>
        <w:spacing w:after="0" w:line="240" w:lineRule="auto"/>
        <w:rPr>
          <w:rFonts w:ascii="Calibri" w:eastAsia="Calibri" w:hAnsi="Calibri" w:cs="Arial"/>
          <w:sz w:val="18"/>
        </w:rPr>
      </w:pPr>
      <w:r w:rsidRPr="00DD0FCE">
        <w:rPr>
          <w:rFonts w:ascii="Calibri" w:eastAsia="Calibri" w:hAnsi="Calibri" w:cs="Arial"/>
          <w:sz w:val="18"/>
        </w:rPr>
        <w:t>“</w:t>
      </w:r>
      <w:r w:rsidRPr="00DD0FCE">
        <w:rPr>
          <w:rFonts w:ascii="Calibri" w:eastAsia="Calibri" w:hAnsi="Calibri" w:cs="Arial"/>
          <w:b/>
          <w:color w:val="00188F"/>
          <w:sz w:val="18"/>
        </w:rPr>
        <w:t>Dedicated Circuit</w:t>
      </w:r>
      <w:r w:rsidRPr="00DD0FCE">
        <w:rPr>
          <w:rFonts w:ascii="Calibri" w:eastAsia="Calibri" w:hAnsi="Calibri" w:cs="Arial"/>
          <w:sz w:val="18"/>
        </w:rPr>
        <w:t>” means a logical representation of connectivity offered through the ExpressRoute Service between your premises and Microsoft Azure through an ExpressRoute connectivity provider or directly via an ExpressRoute Direct Port, where such connectivity does not traverse the public Internet.</w:t>
      </w:r>
    </w:p>
    <w:p w14:paraId="28A7915F" w14:textId="77777777" w:rsidR="002D4F7D" w:rsidRPr="00DD0FCE" w:rsidRDefault="002D4F7D" w:rsidP="002B5F39">
      <w:pPr>
        <w:tabs>
          <w:tab w:val="left" w:pos="360"/>
          <w:tab w:val="left" w:pos="720"/>
          <w:tab w:val="left" w:pos="1080"/>
        </w:tabs>
        <w:spacing w:after="0" w:line="240" w:lineRule="auto"/>
        <w:rPr>
          <w:rFonts w:ascii="Calibri" w:eastAsia="Calibri" w:hAnsi="Calibri" w:cs="Arial"/>
          <w:sz w:val="18"/>
        </w:rPr>
      </w:pPr>
      <w:r w:rsidRPr="00DD0FCE">
        <w:rPr>
          <w:rFonts w:ascii="Calibri" w:eastAsia="Calibri" w:hAnsi="Calibri" w:cs="Arial"/>
          <w:sz w:val="18"/>
        </w:rPr>
        <w:t>“</w:t>
      </w:r>
      <w:r w:rsidRPr="00DD0FCE">
        <w:rPr>
          <w:rFonts w:ascii="Calibri" w:eastAsia="Calibri" w:hAnsi="Calibri" w:cs="Arial"/>
          <w:b/>
          <w:color w:val="00188F"/>
          <w:sz w:val="18"/>
        </w:rPr>
        <w:t>Downtime</w:t>
      </w:r>
      <w:r w:rsidRPr="00DD0FCE">
        <w:rPr>
          <w:rFonts w:ascii="Calibri" w:eastAsia="Calibri" w:hAnsi="Calibri" w:cs="Arial"/>
          <w:sz w:val="18"/>
        </w:rPr>
        <w:t>” is the total accumulated minutes during an Applicable Period for a given Microsoft Azure subscription during which the Dedicated Circuit is unavailable. A minute is considered unavailable for a given Dedicated Circuit if all attempts by you within the minute to establish IP-level connectivity to the Express Route Gateway associated with the Virtual Network fail for longer than thirty seconds. Traffic flowing across an alternate Dedicated Circuit in a 2+ Site Configuration would not be considered downtime for the down Dedicated Circuit in this configuration.</w:t>
      </w:r>
    </w:p>
    <w:p w14:paraId="3F80C36D" w14:textId="77777777" w:rsidR="002D4F7D" w:rsidRPr="00DD0FCE" w:rsidRDefault="002D4F7D" w:rsidP="002B5F39">
      <w:pPr>
        <w:tabs>
          <w:tab w:val="left" w:pos="360"/>
          <w:tab w:val="left" w:pos="720"/>
          <w:tab w:val="left" w:pos="1080"/>
        </w:tabs>
        <w:spacing w:after="0" w:line="240" w:lineRule="auto"/>
        <w:rPr>
          <w:rFonts w:ascii="Calibri" w:eastAsia="Calibri" w:hAnsi="Calibri" w:cs="Arial"/>
          <w:sz w:val="18"/>
        </w:rPr>
      </w:pPr>
      <w:r w:rsidRPr="00DD0FCE">
        <w:rPr>
          <w:rFonts w:ascii="Calibri" w:eastAsia="Calibri" w:hAnsi="Calibri" w:cs="Arial"/>
          <w:sz w:val="18"/>
        </w:rPr>
        <w:t>“</w:t>
      </w:r>
      <w:r w:rsidRPr="00DD0FCE">
        <w:rPr>
          <w:rFonts w:ascii="Calibri" w:eastAsia="Calibri" w:hAnsi="Calibri" w:cs="Arial"/>
          <w:b/>
          <w:color w:val="00188F"/>
          <w:sz w:val="18"/>
        </w:rPr>
        <w:t>ER Gateway</w:t>
      </w:r>
      <w:r w:rsidRPr="00DD0FCE">
        <w:rPr>
          <w:rFonts w:ascii="Calibri" w:eastAsia="Calibri" w:hAnsi="Calibri" w:cs="Arial"/>
          <w:sz w:val="18"/>
        </w:rPr>
        <w:t>” refers to a Virtual Network Gateway that facilitates connectivity between a Virtual Network and a Dedicated Circuit.</w:t>
      </w:r>
    </w:p>
    <w:p w14:paraId="49D6053D" w14:textId="77777777" w:rsidR="002D4F7D" w:rsidRPr="00DD0FCE" w:rsidRDefault="002D4F7D" w:rsidP="002B5F39">
      <w:pPr>
        <w:tabs>
          <w:tab w:val="left" w:pos="360"/>
          <w:tab w:val="left" w:pos="720"/>
          <w:tab w:val="left" w:pos="1080"/>
        </w:tabs>
        <w:spacing w:after="0" w:line="240" w:lineRule="auto"/>
        <w:rPr>
          <w:rFonts w:ascii="Calibri" w:eastAsia="Calibri" w:hAnsi="Calibri" w:cs="Arial"/>
          <w:sz w:val="18"/>
        </w:rPr>
      </w:pPr>
      <w:r w:rsidRPr="00DD0FCE">
        <w:rPr>
          <w:rFonts w:ascii="Calibri" w:eastAsia="Calibri" w:hAnsi="Calibri" w:cs="Arial"/>
          <w:sz w:val="18"/>
        </w:rPr>
        <w:t>“</w:t>
      </w:r>
      <w:r w:rsidRPr="00DD0FCE">
        <w:rPr>
          <w:rFonts w:ascii="Calibri" w:eastAsia="Calibri" w:hAnsi="Calibri" w:cs="Arial"/>
          <w:b/>
          <w:color w:val="00188F"/>
          <w:sz w:val="18"/>
        </w:rPr>
        <w:t>Metro Peering Location</w:t>
      </w:r>
      <w:r w:rsidRPr="00DD0FCE">
        <w:rPr>
          <w:rFonts w:ascii="Calibri" w:eastAsia="Calibri" w:hAnsi="Calibri" w:cs="Arial"/>
          <w:sz w:val="18"/>
        </w:rPr>
        <w:t>” is the city name including the label “Metro” indicating that a Dedicated Circuit with this Metro Peering Location lands in the two peering locations within that city. E.g. Washington DC Metro, Sydney Metro would have links to two non-Metro peering locations in those cities.</w:t>
      </w:r>
    </w:p>
    <w:p w14:paraId="3293CA6E" w14:textId="77777777" w:rsidR="002D4F7D" w:rsidRPr="00DD0FCE" w:rsidRDefault="002D4F7D" w:rsidP="002B5F39">
      <w:pPr>
        <w:tabs>
          <w:tab w:val="left" w:pos="360"/>
          <w:tab w:val="left" w:pos="720"/>
          <w:tab w:val="left" w:pos="1080"/>
        </w:tabs>
        <w:spacing w:after="0" w:line="240" w:lineRule="auto"/>
        <w:rPr>
          <w:rFonts w:ascii="Calibri" w:eastAsia="Calibri" w:hAnsi="Calibri" w:cs="Arial"/>
          <w:sz w:val="18"/>
        </w:rPr>
      </w:pPr>
      <w:r w:rsidRPr="00DD0FCE">
        <w:rPr>
          <w:rFonts w:ascii="Calibri" w:eastAsia="Calibri" w:hAnsi="Calibri" w:cs="Arial"/>
          <w:sz w:val="18"/>
        </w:rPr>
        <w:t>“</w:t>
      </w:r>
      <w:r w:rsidRPr="00DD0FCE">
        <w:rPr>
          <w:rFonts w:ascii="Calibri" w:eastAsia="Calibri" w:hAnsi="Calibri" w:cs="Arial"/>
          <w:b/>
          <w:color w:val="00188F"/>
          <w:sz w:val="18"/>
        </w:rPr>
        <w:t>Maximum Available Minutes</w:t>
      </w:r>
      <w:r w:rsidRPr="00DD0FCE">
        <w:rPr>
          <w:rFonts w:ascii="Calibri" w:eastAsia="Calibri" w:hAnsi="Calibri" w:cs="Arial"/>
          <w:sz w:val="18"/>
        </w:rPr>
        <w:t>” is the total number of minutes that a given Dedicated Circuit is linked to one or more Virtual Networks in Microsoft Azure during an Applicable Period in a given Microsoft Azure subscription.</w:t>
      </w:r>
    </w:p>
    <w:p w14:paraId="6AC9AC8F" w14:textId="77777777" w:rsidR="002D4F7D" w:rsidRPr="00DD0FCE" w:rsidRDefault="002D4F7D" w:rsidP="002B5F39">
      <w:pPr>
        <w:tabs>
          <w:tab w:val="left" w:pos="360"/>
          <w:tab w:val="left" w:pos="720"/>
          <w:tab w:val="left" w:pos="1080"/>
        </w:tabs>
        <w:spacing w:after="0" w:line="240" w:lineRule="auto"/>
        <w:rPr>
          <w:rFonts w:ascii="Calibri" w:eastAsia="Calibri" w:hAnsi="Calibri" w:cs="Arial"/>
          <w:sz w:val="18"/>
        </w:rPr>
      </w:pPr>
      <w:r w:rsidRPr="00DD0FCE">
        <w:rPr>
          <w:rFonts w:ascii="Calibri" w:eastAsia="Calibri" w:hAnsi="Calibri" w:cs="Arial"/>
          <w:sz w:val="18"/>
        </w:rPr>
        <w:t>“</w:t>
      </w:r>
      <w:r w:rsidRPr="00DD0FCE">
        <w:rPr>
          <w:rFonts w:ascii="Calibri" w:eastAsia="Calibri" w:hAnsi="Calibri" w:cs="Arial"/>
          <w:b/>
          <w:color w:val="00188F"/>
          <w:sz w:val="18"/>
        </w:rPr>
        <w:t>Virtual Network</w:t>
      </w:r>
      <w:r w:rsidRPr="00DD0FCE">
        <w:rPr>
          <w:rFonts w:ascii="Calibri" w:eastAsia="Calibri" w:hAnsi="Calibri" w:cs="Arial"/>
          <w:sz w:val="18"/>
        </w:rPr>
        <w:t>” refers to a virtual private network that includes a collection of user-defined IP addresses and subnets that form a network boundary within Microsoft Azure.</w:t>
      </w:r>
    </w:p>
    <w:p w14:paraId="55EDD88B" w14:textId="77777777" w:rsidR="002D4F7D" w:rsidRPr="00DD0FCE" w:rsidDel="00AA2D86" w:rsidRDefault="002D4F7D" w:rsidP="002D4F7D">
      <w:pPr>
        <w:tabs>
          <w:tab w:val="left" w:pos="360"/>
          <w:tab w:val="left" w:pos="720"/>
          <w:tab w:val="left" w:pos="1080"/>
        </w:tabs>
        <w:spacing w:after="0" w:line="240" w:lineRule="auto"/>
        <w:rPr>
          <w:rFonts w:ascii="Calibri" w:eastAsia="Calibri" w:hAnsi="Calibri" w:cs="Arial"/>
          <w:sz w:val="18"/>
        </w:rPr>
      </w:pPr>
    </w:p>
    <w:p w14:paraId="20992A3C" w14:textId="77777777" w:rsidR="002D4F7D" w:rsidRPr="00DD0FCE" w:rsidDel="00B90AF1" w:rsidRDefault="002D4F7D" w:rsidP="002D4F7D">
      <w:pPr>
        <w:tabs>
          <w:tab w:val="left" w:pos="360"/>
          <w:tab w:val="left" w:pos="720"/>
          <w:tab w:val="left" w:pos="1080"/>
        </w:tabs>
        <w:spacing w:after="0" w:line="240" w:lineRule="auto"/>
        <w:rPr>
          <w:rFonts w:ascii="Calibri" w:eastAsia="Calibri" w:hAnsi="Calibri" w:cs="Arial"/>
          <w:sz w:val="18"/>
        </w:rPr>
      </w:pPr>
      <w:r w:rsidRPr="00DD0FCE">
        <w:rPr>
          <w:rFonts w:ascii="Calibri" w:eastAsia="Calibri" w:hAnsi="Calibri" w:cs="Arial"/>
          <w:sz w:val="18"/>
        </w:rPr>
        <w:t>There are three categories to the ExpressRoute SLA:</w:t>
      </w:r>
    </w:p>
    <w:p w14:paraId="2EF5FC31" w14:textId="77777777" w:rsidR="002D4F7D" w:rsidRPr="00DD0FCE" w:rsidRDefault="002D4F7D" w:rsidP="00FD1C4E">
      <w:pPr>
        <w:numPr>
          <w:ilvl w:val="0"/>
          <w:numId w:val="33"/>
        </w:numPr>
        <w:tabs>
          <w:tab w:val="left" w:pos="360"/>
          <w:tab w:val="left" w:pos="720"/>
          <w:tab w:val="left" w:pos="1080"/>
        </w:tabs>
        <w:spacing w:after="0" w:line="240" w:lineRule="auto"/>
        <w:contextualSpacing/>
        <w:rPr>
          <w:rFonts w:ascii="Calibri" w:eastAsia="Calibri" w:hAnsi="Calibri" w:cs="Arial"/>
          <w:sz w:val="18"/>
          <w:szCs w:val="18"/>
        </w:rPr>
      </w:pPr>
      <w:r w:rsidRPr="00DD0FCE">
        <w:rPr>
          <w:rFonts w:ascii="Calibri" w:eastAsia="Calibri" w:hAnsi="Calibri" w:cs="Arial"/>
          <w:sz w:val="18"/>
          <w:szCs w:val="18"/>
        </w:rPr>
        <w:t>“</w:t>
      </w:r>
      <w:r w:rsidRPr="00DD0FCE">
        <w:rPr>
          <w:rFonts w:ascii="Calibri" w:eastAsia="Calibri" w:hAnsi="Calibri" w:cs="Arial"/>
          <w:b/>
          <w:bCs/>
          <w:color w:val="00188F"/>
          <w:sz w:val="18"/>
          <w:szCs w:val="18"/>
        </w:rPr>
        <w:t>2+ Site Configuration</w:t>
      </w:r>
      <w:r w:rsidRPr="00DD0FCE">
        <w:rPr>
          <w:rFonts w:ascii="Calibri" w:eastAsia="Calibri" w:hAnsi="Calibri" w:cs="Arial"/>
          <w:sz w:val="18"/>
          <w:szCs w:val="18"/>
        </w:rPr>
        <w:t>” – connections landing in two or more different peering locations with non-Metro Dedicated Circuits. An example of connections to sites that would qualify for the 2+ site configurations would be Washington DC2 and Chicago, or Chicago and Chicago 2, etc. Adding a third different site qualifies under this configuration. Connections to a non-metro and metro location would be considered a “Metro site” configuration and not a 2+ Site Configuration.</w:t>
      </w:r>
    </w:p>
    <w:p w14:paraId="2DD8A6B7" w14:textId="77777777" w:rsidR="002D4F7D" w:rsidRPr="00DD0FCE" w:rsidRDefault="002D4F7D" w:rsidP="00FD1C4E">
      <w:pPr>
        <w:numPr>
          <w:ilvl w:val="0"/>
          <w:numId w:val="33"/>
        </w:numPr>
        <w:tabs>
          <w:tab w:val="left" w:pos="360"/>
          <w:tab w:val="left" w:pos="720"/>
          <w:tab w:val="left" w:pos="1080"/>
        </w:tabs>
        <w:spacing w:after="0" w:line="240" w:lineRule="auto"/>
        <w:contextualSpacing/>
        <w:rPr>
          <w:rFonts w:ascii="Calibri" w:eastAsia="Calibri" w:hAnsi="Calibri" w:cs="Arial"/>
          <w:sz w:val="18"/>
        </w:rPr>
      </w:pPr>
      <w:r w:rsidRPr="00DD0FCE">
        <w:rPr>
          <w:rFonts w:ascii="Calibri" w:eastAsia="Calibri" w:hAnsi="Calibri" w:cs="Arial"/>
          <w:sz w:val="18"/>
        </w:rPr>
        <w:t>“</w:t>
      </w:r>
      <w:r w:rsidRPr="00DD0FCE">
        <w:rPr>
          <w:rFonts w:ascii="Calibri" w:eastAsia="Calibri" w:hAnsi="Calibri" w:cs="Arial"/>
          <w:b/>
          <w:color w:val="00188F"/>
          <w:sz w:val="18"/>
        </w:rPr>
        <w:t>Metro Site Configuration</w:t>
      </w:r>
      <w:r w:rsidRPr="00DD0FCE">
        <w:rPr>
          <w:rFonts w:ascii="Calibri" w:eastAsia="Calibri" w:hAnsi="Calibri" w:cs="Arial"/>
          <w:sz w:val="18"/>
        </w:rPr>
        <w:t>” – one (or more) connection from an ER Gateway to an ExpressRoute circuit(s) in a single Metro Peering Location.</w:t>
      </w:r>
    </w:p>
    <w:p w14:paraId="6B8075D2" w14:textId="77777777" w:rsidR="002D4F7D" w:rsidRPr="00DD0FCE" w:rsidRDefault="002D4F7D" w:rsidP="00FD1C4E">
      <w:pPr>
        <w:numPr>
          <w:ilvl w:val="0"/>
          <w:numId w:val="33"/>
        </w:numPr>
        <w:tabs>
          <w:tab w:val="left" w:pos="360"/>
          <w:tab w:val="left" w:pos="720"/>
          <w:tab w:val="left" w:pos="1080"/>
        </w:tabs>
        <w:spacing w:after="0" w:line="240" w:lineRule="auto"/>
        <w:contextualSpacing/>
        <w:rPr>
          <w:rFonts w:ascii="Calibri" w:eastAsia="Calibri" w:hAnsi="Calibri" w:cs="Arial"/>
          <w:sz w:val="18"/>
        </w:rPr>
      </w:pPr>
      <w:r w:rsidRPr="00DD0FCE">
        <w:rPr>
          <w:rFonts w:ascii="Calibri" w:eastAsia="Calibri" w:hAnsi="Calibri" w:cs="Arial"/>
          <w:sz w:val="18"/>
        </w:rPr>
        <w:t>“</w:t>
      </w:r>
      <w:r w:rsidRPr="00DD0FCE">
        <w:rPr>
          <w:rFonts w:ascii="Calibri" w:eastAsia="Calibri" w:hAnsi="Calibri" w:cs="Arial"/>
          <w:b/>
          <w:color w:val="00188F"/>
          <w:sz w:val="18"/>
        </w:rPr>
        <w:t>Single Site Configuration</w:t>
      </w:r>
      <w:r w:rsidRPr="00DD0FCE">
        <w:rPr>
          <w:rFonts w:ascii="Calibri" w:eastAsia="Calibri" w:hAnsi="Calibri" w:cs="Arial"/>
          <w:sz w:val="18"/>
        </w:rPr>
        <w:t>” – one (or more) connections from an ER Gateway to an ExpressRoute circuit(s) land in one and only one (non-Metro) Peering Location.</w:t>
      </w:r>
    </w:p>
    <w:p w14:paraId="1C8531D6" w14:textId="77777777" w:rsidR="002D4F7D" w:rsidRPr="00DD0FCE" w:rsidRDefault="002D4F7D" w:rsidP="002D4F7D">
      <w:pPr>
        <w:tabs>
          <w:tab w:val="left" w:pos="360"/>
          <w:tab w:val="left" w:pos="720"/>
          <w:tab w:val="left" w:pos="1080"/>
        </w:tabs>
        <w:spacing w:after="0" w:line="240" w:lineRule="auto"/>
        <w:rPr>
          <w:rFonts w:ascii="Calibri" w:eastAsia="Calibri" w:hAnsi="Calibri" w:cs="Arial"/>
          <w:sz w:val="18"/>
        </w:rPr>
      </w:pPr>
      <w:r w:rsidRPr="00DD0FCE">
        <w:rPr>
          <w:rFonts w:ascii="Calibri" w:eastAsia="Calibri" w:hAnsi="Calibri" w:cs="Arial"/>
          <w:b/>
          <w:color w:val="00188F"/>
          <w:sz w:val="18"/>
        </w:rPr>
        <w:t>Service Credit</w:t>
      </w:r>
      <w:r w:rsidRPr="00DD0FCE">
        <w:rPr>
          <w:rFonts w:ascii="Calibri" w:eastAsia="Calibri" w:hAnsi="Calibri" w:cs="Arial"/>
          <w:sz w:val="18"/>
        </w:rPr>
        <w:t xml:space="preserve"> The following Service Levels and Service Credits are applicable to Customer’s use of each Dedicated Circuit within the ExpressRoute Service depending on the site configuration. Service Credits only apply in a multi-circuit or site architecture if both circuit and/or sites are down simultaneously resulting in total loss of connectivity to the connected gateway.</w:t>
      </w:r>
    </w:p>
    <w:p w14:paraId="67CA665A" w14:textId="77777777" w:rsidR="002D4F7D" w:rsidRPr="00DD0FCE" w:rsidRDefault="002D4F7D" w:rsidP="002D4F7D">
      <w:pPr>
        <w:tabs>
          <w:tab w:val="left" w:pos="360"/>
          <w:tab w:val="left" w:pos="720"/>
          <w:tab w:val="left" w:pos="1080"/>
        </w:tabs>
        <w:spacing w:after="0" w:line="240" w:lineRule="auto"/>
        <w:rPr>
          <w:rFonts w:ascii="Calibri" w:eastAsia="Calibri" w:hAnsi="Calibri" w:cs="Arial"/>
          <w:sz w:val="18"/>
          <w:szCs w:val="18"/>
        </w:rPr>
      </w:pPr>
      <w:r w:rsidRPr="00DD0FCE">
        <w:rPr>
          <w:rFonts w:ascii="Calibri" w:eastAsia="Calibri" w:hAnsi="Calibri" w:cs="Arial"/>
          <w:b/>
          <w:bCs/>
          <w:color w:val="00188F"/>
          <w:sz w:val="18"/>
          <w:szCs w:val="18"/>
        </w:rPr>
        <w:t>At least two Dedicated Circuits in a 2+ Site Configuration to an ER Gateway:</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2D4F7D" w:rsidRPr="00DD0FCE" w14:paraId="16BBFD57" w14:textId="77777777" w:rsidTr="00345529">
        <w:trPr>
          <w:tblHeader/>
        </w:trPr>
        <w:tc>
          <w:tcPr>
            <w:tcW w:w="5400" w:type="dxa"/>
            <w:shd w:val="clear" w:color="auto" w:fill="0072C6"/>
          </w:tcPr>
          <w:p w14:paraId="5AC56E33"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DD0FCE">
              <w:rPr>
                <w:rFonts w:ascii="Calibri" w:eastAsia="Calibri" w:hAnsi="Calibri" w:cs="Arial"/>
                <w:color w:val="FFFFFF"/>
                <w:sz w:val="16"/>
              </w:rPr>
              <w:t>Uptime Percentage</w:t>
            </w:r>
          </w:p>
        </w:tc>
        <w:tc>
          <w:tcPr>
            <w:tcW w:w="5400" w:type="dxa"/>
            <w:shd w:val="clear" w:color="auto" w:fill="0072C6"/>
          </w:tcPr>
          <w:p w14:paraId="63217CC2"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DD0FCE">
              <w:rPr>
                <w:rFonts w:ascii="Calibri" w:eastAsia="Calibri" w:hAnsi="Calibri" w:cs="Arial"/>
                <w:color w:val="FFFFFF"/>
                <w:sz w:val="16"/>
              </w:rPr>
              <w:t>Service Credit</w:t>
            </w:r>
          </w:p>
        </w:tc>
      </w:tr>
      <w:tr w:rsidR="002D4F7D" w:rsidRPr="00DD0FCE" w14:paraId="75945AC4" w14:textId="77777777" w:rsidTr="00345529">
        <w:tc>
          <w:tcPr>
            <w:tcW w:w="5400" w:type="dxa"/>
          </w:tcPr>
          <w:p w14:paraId="44F2A46F"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&lt; 99.95%</w:t>
            </w:r>
          </w:p>
        </w:tc>
        <w:tc>
          <w:tcPr>
            <w:tcW w:w="5400" w:type="dxa"/>
          </w:tcPr>
          <w:p w14:paraId="2B9B0826"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10%</w:t>
            </w:r>
          </w:p>
        </w:tc>
      </w:tr>
      <w:tr w:rsidR="002D4F7D" w:rsidRPr="00DD0FCE" w14:paraId="6279223E" w14:textId="77777777" w:rsidTr="00345529">
        <w:tc>
          <w:tcPr>
            <w:tcW w:w="5400" w:type="dxa"/>
          </w:tcPr>
          <w:p w14:paraId="576AFD8C"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&lt; 99.9%</w:t>
            </w:r>
          </w:p>
        </w:tc>
        <w:tc>
          <w:tcPr>
            <w:tcW w:w="5400" w:type="dxa"/>
          </w:tcPr>
          <w:p w14:paraId="3E8DD6E0"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25%</w:t>
            </w:r>
          </w:p>
        </w:tc>
      </w:tr>
    </w:tbl>
    <w:p w14:paraId="5DD80C39" w14:textId="77777777" w:rsidR="002D4F7D" w:rsidRPr="00DD0FCE" w:rsidRDefault="002D4F7D" w:rsidP="00E87244">
      <w:pPr>
        <w:tabs>
          <w:tab w:val="left" w:pos="360"/>
          <w:tab w:val="left" w:pos="720"/>
          <w:tab w:val="left" w:pos="1080"/>
        </w:tabs>
        <w:spacing w:before="120" w:after="0" w:line="240" w:lineRule="auto"/>
        <w:rPr>
          <w:rFonts w:ascii="Calibri" w:eastAsia="Calibri" w:hAnsi="Calibri" w:cs="Arial"/>
          <w:sz w:val="18"/>
        </w:rPr>
      </w:pPr>
      <w:r w:rsidRPr="00DD0FCE">
        <w:rPr>
          <w:rFonts w:ascii="Calibri" w:eastAsia="Calibri" w:hAnsi="Calibri" w:cs="Arial"/>
          <w:b/>
          <w:color w:val="00188F"/>
          <w:sz w:val="18"/>
        </w:rPr>
        <w:t>Dedicated Circuit in a Metro Site Configuration to an ER Gateway:</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2D4F7D" w:rsidRPr="00DD0FCE" w14:paraId="2F0732A0" w14:textId="77777777" w:rsidTr="00345529">
        <w:trPr>
          <w:tblHeader/>
        </w:trPr>
        <w:tc>
          <w:tcPr>
            <w:tcW w:w="5400" w:type="dxa"/>
            <w:shd w:val="clear" w:color="auto" w:fill="0072C6"/>
          </w:tcPr>
          <w:p w14:paraId="4459DED1"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DD0FCE">
              <w:rPr>
                <w:rFonts w:ascii="Calibri" w:eastAsia="Calibri" w:hAnsi="Calibri" w:cs="Arial"/>
                <w:color w:val="FFFFFF"/>
                <w:sz w:val="16"/>
              </w:rPr>
              <w:t>Uptime Percentage</w:t>
            </w:r>
          </w:p>
        </w:tc>
        <w:tc>
          <w:tcPr>
            <w:tcW w:w="5400" w:type="dxa"/>
            <w:shd w:val="clear" w:color="auto" w:fill="0072C6"/>
          </w:tcPr>
          <w:p w14:paraId="46C5D849"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DD0FCE">
              <w:rPr>
                <w:rFonts w:ascii="Calibri" w:eastAsia="Calibri" w:hAnsi="Calibri" w:cs="Arial"/>
                <w:color w:val="FFFFFF"/>
                <w:sz w:val="16"/>
              </w:rPr>
              <w:t>Service Credit</w:t>
            </w:r>
          </w:p>
        </w:tc>
      </w:tr>
      <w:tr w:rsidR="002D4F7D" w:rsidRPr="00DD0FCE" w14:paraId="3A639CD1" w14:textId="77777777" w:rsidTr="00345529">
        <w:tc>
          <w:tcPr>
            <w:tcW w:w="5400" w:type="dxa"/>
          </w:tcPr>
          <w:p w14:paraId="422DF041"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&lt; 99.9%</w:t>
            </w:r>
          </w:p>
        </w:tc>
        <w:tc>
          <w:tcPr>
            <w:tcW w:w="5400" w:type="dxa"/>
          </w:tcPr>
          <w:p w14:paraId="7766B611"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10%</w:t>
            </w:r>
          </w:p>
        </w:tc>
      </w:tr>
      <w:tr w:rsidR="002D4F7D" w:rsidRPr="00DD0FCE" w14:paraId="58C67693" w14:textId="77777777" w:rsidTr="00345529">
        <w:tc>
          <w:tcPr>
            <w:tcW w:w="5400" w:type="dxa"/>
          </w:tcPr>
          <w:p w14:paraId="1A83D478"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&lt; 99%</w:t>
            </w:r>
          </w:p>
        </w:tc>
        <w:tc>
          <w:tcPr>
            <w:tcW w:w="5400" w:type="dxa"/>
          </w:tcPr>
          <w:p w14:paraId="4E7AD191"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25%</w:t>
            </w:r>
          </w:p>
        </w:tc>
      </w:tr>
    </w:tbl>
    <w:p w14:paraId="68A24D7A" w14:textId="77777777" w:rsidR="002D4F7D" w:rsidRPr="00DD0FCE" w:rsidRDefault="002D4F7D" w:rsidP="00E87244">
      <w:pPr>
        <w:tabs>
          <w:tab w:val="left" w:pos="360"/>
          <w:tab w:val="left" w:pos="720"/>
          <w:tab w:val="left" w:pos="1080"/>
        </w:tabs>
        <w:spacing w:before="120" w:after="0" w:line="240" w:lineRule="auto"/>
        <w:rPr>
          <w:rFonts w:ascii="Calibri" w:eastAsia="Calibri" w:hAnsi="Calibri" w:cs="Arial"/>
          <w:sz w:val="18"/>
        </w:rPr>
      </w:pPr>
      <w:r w:rsidRPr="00DD0FCE">
        <w:rPr>
          <w:rFonts w:ascii="Calibri" w:eastAsia="Calibri" w:hAnsi="Calibri" w:cs="Arial"/>
          <w:b/>
          <w:color w:val="00188F"/>
          <w:sz w:val="18"/>
        </w:rPr>
        <w:t>Dedicated Circuit in a Single Site Configuration to an ER Gateway:</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2D4F7D" w:rsidRPr="00DD0FCE" w14:paraId="15A4A3DF" w14:textId="77777777" w:rsidTr="00345529">
        <w:trPr>
          <w:tblHeader/>
        </w:trPr>
        <w:tc>
          <w:tcPr>
            <w:tcW w:w="5400" w:type="dxa"/>
            <w:shd w:val="clear" w:color="auto" w:fill="0072C6"/>
          </w:tcPr>
          <w:p w14:paraId="35832593"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DD0FCE">
              <w:rPr>
                <w:rFonts w:ascii="Calibri" w:eastAsia="Calibri" w:hAnsi="Calibri" w:cs="Arial"/>
                <w:color w:val="FFFFFF"/>
                <w:sz w:val="16"/>
              </w:rPr>
              <w:t>Uptime Percentage</w:t>
            </w:r>
          </w:p>
        </w:tc>
        <w:tc>
          <w:tcPr>
            <w:tcW w:w="5400" w:type="dxa"/>
            <w:shd w:val="clear" w:color="auto" w:fill="0072C6"/>
          </w:tcPr>
          <w:p w14:paraId="03455398"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DD0FCE">
              <w:rPr>
                <w:rFonts w:ascii="Calibri" w:eastAsia="Calibri" w:hAnsi="Calibri" w:cs="Arial"/>
                <w:color w:val="FFFFFF"/>
                <w:sz w:val="16"/>
              </w:rPr>
              <w:t>Service Credit</w:t>
            </w:r>
          </w:p>
        </w:tc>
      </w:tr>
      <w:tr w:rsidR="002D4F7D" w:rsidRPr="00DD0FCE" w14:paraId="61850241" w14:textId="77777777" w:rsidTr="00345529">
        <w:tc>
          <w:tcPr>
            <w:tcW w:w="5400" w:type="dxa"/>
          </w:tcPr>
          <w:p w14:paraId="682F5796"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&lt; 99.0%</w:t>
            </w:r>
          </w:p>
        </w:tc>
        <w:tc>
          <w:tcPr>
            <w:tcW w:w="5400" w:type="dxa"/>
          </w:tcPr>
          <w:p w14:paraId="7B400176"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10%</w:t>
            </w:r>
          </w:p>
        </w:tc>
      </w:tr>
      <w:tr w:rsidR="002D4F7D" w:rsidRPr="00DD0FCE" w14:paraId="49FD7D64" w14:textId="77777777" w:rsidTr="00345529">
        <w:tc>
          <w:tcPr>
            <w:tcW w:w="5400" w:type="dxa"/>
          </w:tcPr>
          <w:p w14:paraId="46B45127"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&lt; 95%</w:t>
            </w:r>
          </w:p>
        </w:tc>
        <w:tc>
          <w:tcPr>
            <w:tcW w:w="5400" w:type="dxa"/>
          </w:tcPr>
          <w:p w14:paraId="0E9A2155" w14:textId="77777777" w:rsidR="002D4F7D" w:rsidRPr="00DD0FCE" w:rsidRDefault="002D4F7D">
            <w:pPr>
              <w:tabs>
                <w:tab w:val="left" w:pos="360"/>
                <w:tab w:val="left" w:pos="720"/>
                <w:tab w:val="left" w:pos="1080"/>
              </w:tabs>
              <w:spacing w:before="20" w:after="20" w:line="240" w:lineRule="auto"/>
              <w:ind w:left="-14" w:right="-101"/>
              <w:jc w:val="center"/>
              <w:rPr>
                <w:rFonts w:ascii="Calibri" w:eastAsia="Calibri" w:hAnsi="Calibri" w:cs="Arial"/>
                <w:sz w:val="16"/>
              </w:rPr>
            </w:pPr>
            <w:r w:rsidRPr="00DD0FCE">
              <w:rPr>
                <w:rFonts w:ascii="Calibri" w:eastAsia="Calibri" w:hAnsi="Calibri" w:cs="Arial"/>
                <w:sz w:val="16"/>
              </w:rPr>
              <w:t>25%</w:t>
            </w:r>
          </w:p>
        </w:tc>
      </w:tr>
    </w:tbl>
    <w:p w14:paraId="2A9D5A0D" w14:textId="77777777" w:rsidR="000D47D0" w:rsidRPr="00EF7CF9" w:rsidRDefault="000D47D0" w:rsidP="000D47D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357D4B0" w14:textId="5526C894" w:rsidR="002D2A52" w:rsidRPr="00EF7CF9" w:rsidRDefault="002D2A52" w:rsidP="002B5F39">
      <w:pPr>
        <w:pStyle w:val="ProductList-Offering2Heading"/>
        <w:tabs>
          <w:tab w:val="clear" w:pos="360"/>
          <w:tab w:val="clear" w:pos="720"/>
          <w:tab w:val="clear" w:pos="1080"/>
        </w:tabs>
        <w:outlineLvl w:val="2"/>
      </w:pPr>
      <w:bookmarkStart w:id="293" w:name="_Toc243922477"/>
      <w:r>
        <w:t xml:space="preserve">Azure </w:t>
      </w:r>
      <w:r w:rsidRPr="00EF7CF9">
        <w:t>ExpressRoute</w:t>
      </w:r>
      <w:r w:rsidR="00607EA7">
        <w:t xml:space="preserve"> Traffic Collector</w:t>
      </w:r>
      <w:bookmarkEnd w:id="293"/>
    </w:p>
    <w:p w14:paraId="6B8739A7" w14:textId="77777777" w:rsidR="002D2A52" w:rsidRPr="00EF7CF9" w:rsidRDefault="002D2A52" w:rsidP="00B04D06">
      <w:pPr>
        <w:pStyle w:val="ProductList-Body"/>
        <w:rPr>
          <w:b/>
          <w:color w:val="00188F"/>
        </w:rPr>
      </w:pPr>
      <w:r w:rsidRPr="00EF7CF9">
        <w:rPr>
          <w:b/>
          <w:color w:val="00188F"/>
        </w:rPr>
        <w:t>Additional Definitions</w:t>
      </w:r>
      <w:r w:rsidRPr="00EF7CF9">
        <w:t>:</w:t>
      </w:r>
    </w:p>
    <w:p w14:paraId="3DBBB414" w14:textId="56A77B09" w:rsidR="002D2A52" w:rsidRDefault="002D2A52" w:rsidP="00B04D06">
      <w:pPr>
        <w:pStyle w:val="ProductList-Body"/>
      </w:pPr>
      <w:r w:rsidRPr="00571855">
        <w:t>“</w:t>
      </w:r>
      <w:r w:rsidRPr="00EF7CF9">
        <w:rPr>
          <w:b/>
          <w:color w:val="00188F"/>
        </w:rPr>
        <w:t>Dedicated Circuit</w:t>
      </w:r>
      <w:r w:rsidRPr="00571855">
        <w:t>”</w:t>
      </w:r>
      <w:r w:rsidRPr="00EF7CF9">
        <w:t xml:space="preserve"> means a logical representation of connectivity offered through the ExpressRoute Service between your premises and Microsoft Azure through an ExpressRoute </w:t>
      </w:r>
      <w:r w:rsidR="00243846">
        <w:t xml:space="preserve">Direct </w:t>
      </w:r>
      <w:r w:rsidRPr="00EF7CF9">
        <w:t>connectivity, where such connectivity does not traverse the public Internet.</w:t>
      </w:r>
    </w:p>
    <w:p w14:paraId="329E0C90" w14:textId="24F67882" w:rsidR="00F36F62" w:rsidRPr="00722F79" w:rsidRDefault="00F36F62" w:rsidP="00B04D06">
      <w:pPr>
        <w:pStyle w:val="ProductList-ClauseHeading"/>
        <w:rPr>
          <w:b w:val="0"/>
          <w:bCs/>
          <w:color w:val="auto"/>
        </w:rPr>
      </w:pPr>
      <w:r w:rsidRPr="001D25F8">
        <w:t>“ExpressRoute Traffic Collector</w:t>
      </w:r>
      <w:r w:rsidR="006F7D36" w:rsidRPr="001D25F8">
        <w:t>”</w:t>
      </w:r>
      <w:r w:rsidR="006F7D36">
        <w:t xml:space="preserve"> </w:t>
      </w:r>
      <w:r w:rsidR="006F7D36" w:rsidRPr="00722F79">
        <w:rPr>
          <w:b w:val="0"/>
          <w:bCs/>
          <w:color w:val="auto"/>
        </w:rPr>
        <w:t>refers to a traffic collector that facilitates collection of flow logs about th</w:t>
      </w:r>
      <w:r w:rsidR="00A7468D" w:rsidRPr="00722F79">
        <w:rPr>
          <w:b w:val="0"/>
          <w:bCs/>
          <w:color w:val="auto"/>
        </w:rPr>
        <w:t>e IP traffic traversing over the dedicated circuit.</w:t>
      </w:r>
    </w:p>
    <w:p w14:paraId="64F83935" w14:textId="39CE47DD" w:rsidR="002D2A52" w:rsidRPr="00EF7CF9" w:rsidRDefault="002D2A52" w:rsidP="00B04D06">
      <w:pPr>
        <w:pStyle w:val="ProductList-Body"/>
      </w:pPr>
      <w:r w:rsidRPr="00571855">
        <w:t>“</w:t>
      </w:r>
      <w:r w:rsidRPr="00EF7CF9">
        <w:rPr>
          <w:b/>
          <w:color w:val="00188F"/>
        </w:rPr>
        <w:t>Maximum Available Minutes</w:t>
      </w:r>
      <w:r w:rsidRPr="00571855">
        <w:t>”</w:t>
      </w:r>
      <w:r w:rsidRPr="00EF7CF9">
        <w:t xml:space="preserve"> is the total number of minutes that a given </w:t>
      </w:r>
      <w:r w:rsidR="000D0410">
        <w:t xml:space="preserve">ExpressRoute Traffic Controller </w:t>
      </w:r>
      <w:r w:rsidRPr="00EF7CF9">
        <w:t xml:space="preserve">Circuit is linked to one or more </w:t>
      </w:r>
      <w:r w:rsidR="00BB2B2E">
        <w:t xml:space="preserve">Dedicated Circuits </w:t>
      </w:r>
      <w:r w:rsidRPr="00EF7CF9">
        <w:t xml:space="preserve">in Microsoft Azure during </w:t>
      </w:r>
      <w:r>
        <w:t>an Applicable Period</w:t>
      </w:r>
      <w:r w:rsidRPr="00EF7CF9">
        <w:t xml:space="preserve"> in a given Microsoft Azure subscription.</w:t>
      </w:r>
    </w:p>
    <w:p w14:paraId="34843A96" w14:textId="7DDCA7B4" w:rsidR="002D2A52" w:rsidRPr="00EF7CF9" w:rsidRDefault="002D2A52" w:rsidP="00B04D06">
      <w:pPr>
        <w:pStyle w:val="ProductList-Body"/>
      </w:pPr>
      <w:r w:rsidRPr="00571855">
        <w:t>“</w:t>
      </w:r>
      <w:r w:rsidRPr="00EF7CF9">
        <w:rPr>
          <w:b/>
          <w:color w:val="00188F"/>
        </w:rPr>
        <w:t>Downtime</w:t>
      </w:r>
      <w:r w:rsidRPr="00571855">
        <w:t>”</w:t>
      </w:r>
      <w:r w:rsidRPr="00EF7CF9">
        <w:t xml:space="preserve"> </w:t>
      </w:r>
      <w:r w:rsidR="008D732A" w:rsidRPr="00E10086">
        <w:t>is the total number of minutes within Maximum Available Minutes that data in ExpressRoute Traffic Collector are unavailable during which no collected flow records is delivered for longer than 5 minutes.</w:t>
      </w:r>
    </w:p>
    <w:p w14:paraId="4FC84F8D" w14:textId="5850C231" w:rsidR="002D2A52" w:rsidRPr="00EF7CF9" w:rsidRDefault="002D2A52" w:rsidP="002D2A52">
      <w:pPr>
        <w:pStyle w:val="ProductList-Body"/>
      </w:pPr>
      <w:r w:rsidRPr="00571855">
        <w:t>“</w:t>
      </w:r>
      <w:r w:rsidR="00EE473B">
        <w:rPr>
          <w:b/>
          <w:color w:val="00188F"/>
        </w:rPr>
        <w:t xml:space="preserve">Availability </w:t>
      </w:r>
      <w:r>
        <w:rPr>
          <w:b/>
          <w:color w:val="00188F"/>
        </w:rPr>
        <w:t>Percentage</w:t>
      </w:r>
      <w:r w:rsidRPr="00571855">
        <w:t>”</w:t>
      </w:r>
      <w:r w:rsidRPr="00EF7CF9">
        <w:t xml:space="preserve"> is calculated using the following formula:</w:t>
      </w:r>
    </w:p>
    <w:p w14:paraId="7C86E7D9" w14:textId="77777777" w:rsidR="002D2A52" w:rsidRPr="00EF7CF9" w:rsidRDefault="00000000" w:rsidP="00B04D0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E79659E" w14:textId="43D27ADE" w:rsidR="002D2A52" w:rsidRPr="00EF7CF9" w:rsidRDefault="002D2A52" w:rsidP="002D2A52">
      <w:pPr>
        <w:pStyle w:val="ProductList-Body"/>
      </w:pPr>
      <w:r w:rsidRPr="00EF7CF9">
        <w:rPr>
          <w:b/>
          <w:color w:val="00188F"/>
        </w:rPr>
        <w:t>Service Credit</w:t>
      </w:r>
      <w:r w:rsidRPr="00EF7CF9">
        <w:t xml:space="preserve"> The following Service Levels and Service Credits are applicable to Customer’s use of </w:t>
      </w:r>
      <w:r w:rsidR="00FF6EB8">
        <w:t xml:space="preserve">Azure </w:t>
      </w:r>
      <w:r w:rsidRPr="00EF7CF9">
        <w:t>ExpressRoute</w:t>
      </w:r>
      <w:r w:rsidR="00FF6EB8">
        <w:t xml:space="preserve"> </w:t>
      </w:r>
      <w:r w:rsidR="00A72116">
        <w:t>Traffic Collector: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D2A52" w:rsidRPr="00B44CF9" w14:paraId="070EE7BF" w14:textId="77777777" w:rsidTr="00345529">
        <w:trPr>
          <w:tblHeader/>
        </w:trPr>
        <w:tc>
          <w:tcPr>
            <w:tcW w:w="5400" w:type="dxa"/>
            <w:shd w:val="clear" w:color="auto" w:fill="0072C6"/>
          </w:tcPr>
          <w:p w14:paraId="723C4CEA" w14:textId="77777777" w:rsidR="002D2A52" w:rsidRPr="00EF7CF9" w:rsidRDefault="002D2A52">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E5FAA24" w14:textId="77777777" w:rsidR="002D2A52" w:rsidRPr="00EF7CF9" w:rsidRDefault="002D2A52">
            <w:pPr>
              <w:pStyle w:val="ProductList-OfferingBody"/>
              <w:jc w:val="center"/>
              <w:rPr>
                <w:color w:val="FFFFFF" w:themeColor="background1"/>
              </w:rPr>
            </w:pPr>
            <w:r w:rsidRPr="00EF7CF9">
              <w:rPr>
                <w:color w:val="FFFFFF" w:themeColor="background1"/>
              </w:rPr>
              <w:t>Service Credit</w:t>
            </w:r>
          </w:p>
        </w:tc>
      </w:tr>
      <w:tr w:rsidR="002D2A52" w:rsidRPr="00B44CF9" w14:paraId="23B79410" w14:textId="77777777" w:rsidTr="00345529">
        <w:tc>
          <w:tcPr>
            <w:tcW w:w="5400" w:type="dxa"/>
          </w:tcPr>
          <w:p w14:paraId="61DD347F" w14:textId="614C3D68" w:rsidR="002D2A52" w:rsidRPr="00EF7CF9" w:rsidRDefault="002D2A52">
            <w:pPr>
              <w:pStyle w:val="ProductList-OfferingBody"/>
              <w:jc w:val="center"/>
            </w:pPr>
            <w:r w:rsidRPr="00EF7CF9">
              <w:t>&lt; 99.</w:t>
            </w:r>
            <w:r w:rsidR="00AB32ED">
              <w:t>9</w:t>
            </w:r>
            <w:r w:rsidRPr="00EF7CF9">
              <w:t>%</w:t>
            </w:r>
          </w:p>
        </w:tc>
        <w:tc>
          <w:tcPr>
            <w:tcW w:w="5400" w:type="dxa"/>
          </w:tcPr>
          <w:p w14:paraId="7E33C91F" w14:textId="77777777" w:rsidR="002D2A52" w:rsidRPr="00EF7CF9" w:rsidRDefault="002D2A52">
            <w:pPr>
              <w:pStyle w:val="ProductList-OfferingBody"/>
              <w:jc w:val="center"/>
            </w:pPr>
            <w:r w:rsidRPr="00EF7CF9">
              <w:t>10%</w:t>
            </w:r>
          </w:p>
        </w:tc>
      </w:tr>
      <w:tr w:rsidR="002D2A52" w:rsidRPr="00B44CF9" w14:paraId="3FE3DB4C" w14:textId="77777777" w:rsidTr="00345529">
        <w:tc>
          <w:tcPr>
            <w:tcW w:w="5400" w:type="dxa"/>
          </w:tcPr>
          <w:p w14:paraId="54B7EF92" w14:textId="77777777" w:rsidR="002D2A52" w:rsidRPr="00EF7CF9" w:rsidRDefault="002D2A52">
            <w:pPr>
              <w:pStyle w:val="ProductList-OfferingBody"/>
              <w:jc w:val="center"/>
            </w:pPr>
            <w:r w:rsidRPr="00EF7CF9">
              <w:t>&lt; 99%</w:t>
            </w:r>
          </w:p>
        </w:tc>
        <w:tc>
          <w:tcPr>
            <w:tcW w:w="5400" w:type="dxa"/>
          </w:tcPr>
          <w:p w14:paraId="2F6E9200" w14:textId="77777777" w:rsidR="002D2A52" w:rsidRPr="00EF7CF9" w:rsidRDefault="002D2A52">
            <w:pPr>
              <w:pStyle w:val="ProductList-OfferingBody"/>
              <w:jc w:val="center"/>
            </w:pPr>
            <w:r w:rsidRPr="00EF7CF9">
              <w:t>25%</w:t>
            </w:r>
          </w:p>
        </w:tc>
      </w:tr>
    </w:tbl>
    <w:p w14:paraId="2360CF86" w14:textId="77777777" w:rsidR="002D2A52" w:rsidRPr="00EF7CF9" w:rsidRDefault="002D2A52" w:rsidP="002D2A5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2D1EB9D" w14:textId="4C3661E9" w:rsidR="00661B29" w:rsidRDefault="00661B29" w:rsidP="00622687">
      <w:pPr>
        <w:pStyle w:val="ProductList-Offering2Heading"/>
        <w:tabs>
          <w:tab w:val="clear" w:pos="360"/>
          <w:tab w:val="clear" w:pos="720"/>
          <w:tab w:val="clear" w:pos="1080"/>
        </w:tabs>
        <w:outlineLvl w:val="2"/>
        <w:rPr>
          <w:bdr w:val="none" w:sz="0" w:space="0" w:color="auto" w:frame="1"/>
        </w:rPr>
      </w:pPr>
      <w:bookmarkStart w:id="294" w:name="_Toc243922478"/>
      <w:r>
        <w:t xml:space="preserve">Azure Files </w:t>
      </w:r>
      <w:r>
        <w:rPr>
          <w:bdr w:val="none" w:sz="0" w:space="0" w:color="auto" w:frame="1"/>
        </w:rPr>
        <w:t>Premium Tier</w:t>
      </w:r>
      <w:bookmarkEnd w:id="294"/>
    </w:p>
    <w:p w14:paraId="30A21D3E" w14:textId="77777777" w:rsidR="00661B29" w:rsidRDefault="00661B29" w:rsidP="00661B29">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Additional Definitions</w:t>
      </w:r>
    </w:p>
    <w:p w14:paraId="3E2C8F14" w14:textId="77777777" w:rsidR="00661B29" w:rsidRDefault="00661B29" w:rsidP="00661B29">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“File Share”</w:t>
      </w:r>
      <w:r>
        <w:rPr>
          <w:rFonts w:ascii="Calibri" w:eastAsia="Times New Roman" w:hAnsi="Calibri" w:cs="Calibri"/>
          <w:color w:val="242424"/>
          <w:sz w:val="18"/>
          <w:szCs w:val="18"/>
        </w:rPr>
        <w:t xml:space="preserve"> is a logical storage resource in Azure Files that contains a file system and is used to store data.</w:t>
      </w:r>
    </w:p>
    <w:p w14:paraId="4E79BA45" w14:textId="77777777" w:rsidR="00661B29" w:rsidRDefault="00661B29" w:rsidP="00661B29">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color w:val="242424"/>
          <w:sz w:val="18"/>
          <w:szCs w:val="18"/>
        </w:rPr>
        <w:t>“</w:t>
      </w:r>
      <w:r>
        <w:rPr>
          <w:rFonts w:ascii="Calibri" w:eastAsia="Times New Roman" w:hAnsi="Calibri" w:cs="Calibri"/>
          <w:b/>
          <w:bCs/>
          <w:color w:val="00188F"/>
          <w:sz w:val="18"/>
          <w:szCs w:val="18"/>
          <w:bdr w:val="none" w:sz="0" w:space="0" w:color="auto" w:frame="1"/>
        </w:rPr>
        <w:t>Locally Redundant Storage (LRS)</w:t>
      </w:r>
      <w:r>
        <w:rPr>
          <w:rFonts w:ascii="Calibri" w:eastAsia="Times New Roman" w:hAnsi="Calibri" w:cs="Calibri"/>
          <w:color w:val="242424"/>
          <w:sz w:val="18"/>
          <w:szCs w:val="18"/>
        </w:rPr>
        <w:t>” is a setting which indicates that data is replicated synchronously only within a Primary Region.</w:t>
      </w:r>
    </w:p>
    <w:p w14:paraId="2EEBD843" w14:textId="77777777" w:rsidR="00661B29" w:rsidRDefault="00661B29" w:rsidP="00661B29">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color w:val="242424"/>
          <w:sz w:val="18"/>
          <w:szCs w:val="18"/>
        </w:rPr>
        <w:t>“</w:t>
      </w:r>
      <w:r>
        <w:rPr>
          <w:rFonts w:ascii="Calibri" w:eastAsia="Times New Roman" w:hAnsi="Calibri" w:cs="Calibri"/>
          <w:b/>
          <w:bCs/>
          <w:color w:val="00188F"/>
          <w:sz w:val="18"/>
          <w:szCs w:val="18"/>
          <w:bdr w:val="none" w:sz="0" w:space="0" w:color="auto" w:frame="1"/>
        </w:rPr>
        <w:t>Zone Redundant Storage (ZRS)”</w:t>
      </w:r>
      <w:r>
        <w:rPr>
          <w:rFonts w:ascii="Calibri" w:eastAsia="Times New Roman" w:hAnsi="Calibri" w:cs="Calibri"/>
          <w:color w:val="242424"/>
          <w:sz w:val="18"/>
          <w:szCs w:val="18"/>
        </w:rPr>
        <w:t xml:space="preserve"> is a setting which indicates that data is replicated across multiple facilities. These facilities may be within the same geographical region or across two geographical regions.</w:t>
      </w:r>
    </w:p>
    <w:p w14:paraId="28D44B19" w14:textId="77777777" w:rsidR="00661B29" w:rsidRDefault="00661B29" w:rsidP="00661B29">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"Maximum Available Minutes"</w:t>
      </w:r>
      <w:r>
        <w:rPr>
          <w:rFonts w:ascii="Calibri" w:eastAsia="Times New Roman" w:hAnsi="Calibri" w:cs="Calibri"/>
          <w:color w:val="242424"/>
          <w:sz w:val="18"/>
          <w:szCs w:val="18"/>
        </w:rPr>
        <w:t xml:space="preserve"> is the total number of minutes a given File Share is deployed by Customer in a given Microsoft Azure subscription during an Applicable Period.</w:t>
      </w:r>
    </w:p>
    <w:p w14:paraId="7351BFDE" w14:textId="77777777" w:rsidR="00661B29" w:rsidRDefault="00661B29" w:rsidP="00661B29">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“Service Side Issue”</w:t>
      </w:r>
      <w:r>
        <w:rPr>
          <w:rFonts w:ascii="Calibri" w:eastAsia="Times New Roman" w:hAnsi="Calibri" w:cs="Calibri"/>
          <w:color w:val="242424"/>
          <w:sz w:val="18"/>
          <w:szCs w:val="18"/>
        </w:rPr>
        <w:t xml:space="preserve"> is reported when a request fails with response type ServerOtherError or ServerBusyError or ServerTimeoutError.</w:t>
      </w:r>
    </w:p>
    <w:p w14:paraId="223A93EC" w14:textId="77777777" w:rsidR="00661B29" w:rsidRDefault="00661B29" w:rsidP="00661B29">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"Downtime"</w:t>
      </w:r>
      <w:r>
        <w:rPr>
          <w:rFonts w:ascii="Calibri" w:eastAsia="Times New Roman" w:hAnsi="Calibri" w:cs="Calibri"/>
          <w:color w:val="242424"/>
          <w:sz w:val="18"/>
          <w:szCs w:val="18"/>
        </w:rPr>
        <w:t xml:space="preserve"> is the total number of minutes in the Applicable Period during which all requests against the File Share have failed due to a Service Side Issue.</w:t>
      </w:r>
    </w:p>
    <w:p w14:paraId="3C498A58" w14:textId="77777777" w:rsidR="00661B29" w:rsidRDefault="00661B29" w:rsidP="00661B29">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“Uptime Percentage”</w:t>
      </w:r>
      <w:r>
        <w:rPr>
          <w:rFonts w:ascii="Calibri" w:eastAsia="Times New Roman" w:hAnsi="Calibri" w:cs="Calibri"/>
          <w:color w:val="242424"/>
          <w:sz w:val="18"/>
          <w:szCs w:val="18"/>
        </w:rPr>
        <w:t>: Uptime Percentage is calculated using the following formula:</w:t>
      </w:r>
    </w:p>
    <w:p w14:paraId="6F3BFFDC" w14:textId="77777777" w:rsidR="007B068A" w:rsidRPr="00576461" w:rsidRDefault="00000000" w:rsidP="007B068A">
      <w:pPr>
        <w:spacing w:before="120" w:after="120" w:line="240" w:lineRule="auto"/>
        <w:rPr>
          <w:rFonts w:ascii="Cambria Math" w:eastAsiaTheme="minorEastAsia"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7CB943AF" w14:textId="01C3A7F8" w:rsidR="00576461" w:rsidRPr="00576461" w:rsidRDefault="00576461" w:rsidP="00576461">
      <w:pPr>
        <w:spacing w:before="120" w:after="0" w:line="240" w:lineRule="auto"/>
        <w:rPr>
          <w:rFonts w:ascii="Cambria Math" w:hAnsi="Cambria Math" w:cs="Tahoma"/>
          <w:iCs/>
          <w:color w:val="000000" w:themeColor="text1"/>
          <w:sz w:val="18"/>
          <w:szCs w:val="18"/>
        </w:rPr>
      </w:pPr>
      <w:r>
        <w:rPr>
          <w:rFonts w:ascii="Calibri" w:eastAsia="Times New Roman" w:hAnsi="Calibri" w:cs="Calibri"/>
          <w:b/>
          <w:bCs/>
          <w:color w:val="00188F"/>
          <w:sz w:val="18"/>
          <w:szCs w:val="18"/>
          <w:bdr w:val="none" w:sz="0" w:space="0" w:color="auto" w:frame="1"/>
        </w:rPr>
        <w:t>The following Service Levels and Service Credits are applicable to Customer's use of File Share with Premium Tier using Zone Redundant Storage (ZRS) or Locally Redundant Storage (LRS)</w:t>
      </w:r>
      <w:r w:rsidRPr="00EF560C">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b/>
          <w:bCs/>
          <w:color w:val="00188F"/>
          <w:sz w:val="18"/>
          <w:szCs w:val="18"/>
          <w:bdr w:val="none" w:sz="0" w:space="0" w:color="auto" w:frame="1"/>
        </w:rPr>
        <w:t>and are applicable to the file shares billed under both the Provisioned v1 and Provisioned v2 billing models.</w:t>
      </w:r>
    </w:p>
    <w:tbl>
      <w:tblPr>
        <w:tblW w:w="10800" w:type="dxa"/>
        <w:shd w:val="clear" w:color="auto" w:fill="FFFFFF"/>
        <w:tblCellMar>
          <w:left w:w="0" w:type="dxa"/>
          <w:right w:w="0" w:type="dxa"/>
        </w:tblCellMar>
        <w:tblLook w:val="04A0" w:firstRow="1" w:lastRow="0" w:firstColumn="1" w:lastColumn="0" w:noHBand="0" w:noVBand="1"/>
      </w:tblPr>
      <w:tblGrid>
        <w:gridCol w:w="5400"/>
        <w:gridCol w:w="5400"/>
      </w:tblGrid>
      <w:tr w:rsidR="00661B29" w14:paraId="34820299" w14:textId="77777777" w:rsidTr="00A72F73">
        <w:trPr>
          <w:tblHeader/>
        </w:trPr>
        <w:tc>
          <w:tcPr>
            <w:tcW w:w="5400" w:type="dxa"/>
            <w:tcBorders>
              <w:top w:val="single" w:sz="4" w:space="0" w:color="auto"/>
              <w:left w:val="single" w:sz="4" w:space="0" w:color="auto"/>
              <w:bottom w:val="single" w:sz="4" w:space="0" w:color="auto"/>
              <w:right w:val="single" w:sz="4" w:space="0" w:color="auto"/>
            </w:tcBorders>
            <w:shd w:val="clear" w:color="auto" w:fill="0072C6"/>
            <w:tcMar>
              <w:top w:w="0" w:type="dxa"/>
              <w:left w:w="108" w:type="dxa"/>
              <w:bottom w:w="0" w:type="dxa"/>
              <w:right w:w="108" w:type="dxa"/>
            </w:tcMar>
            <w:hideMark/>
          </w:tcPr>
          <w:p w14:paraId="6B4D903E" w14:textId="6E6D7925" w:rsidR="00661B29" w:rsidRDefault="00661B29">
            <w:pPr>
              <w:spacing w:after="0" w:line="168" w:lineRule="atLeast"/>
              <w:jc w:val="center"/>
              <w:rPr>
                <w:rFonts w:ascii="Calibri" w:eastAsia="Times New Roman" w:hAnsi="Calibri" w:cs="Calibri"/>
                <w:color w:val="242424"/>
                <w:sz w:val="16"/>
                <w:szCs w:val="16"/>
              </w:rPr>
            </w:pPr>
            <w:r>
              <w:rPr>
                <w:rFonts w:ascii="Calibri" w:eastAsia="Times New Roman" w:hAnsi="Calibri" w:cs="Calibri"/>
                <w:color w:val="FFFFFF"/>
                <w:sz w:val="16"/>
                <w:szCs w:val="16"/>
                <w:bdr w:val="none" w:sz="0" w:space="0" w:color="auto" w:frame="1"/>
              </w:rPr>
              <w:t>Uptime Percentage</w:t>
            </w:r>
          </w:p>
        </w:tc>
        <w:tc>
          <w:tcPr>
            <w:tcW w:w="5400" w:type="dxa"/>
            <w:tcBorders>
              <w:top w:val="single" w:sz="4" w:space="0" w:color="auto"/>
              <w:left w:val="single" w:sz="4" w:space="0" w:color="auto"/>
              <w:bottom w:val="single" w:sz="4" w:space="0" w:color="auto"/>
              <w:right w:val="single" w:sz="4" w:space="0" w:color="auto"/>
            </w:tcBorders>
            <w:shd w:val="clear" w:color="auto" w:fill="0072C6"/>
            <w:tcMar>
              <w:top w:w="0" w:type="dxa"/>
              <w:left w:w="108" w:type="dxa"/>
              <w:bottom w:w="0" w:type="dxa"/>
              <w:right w:w="108" w:type="dxa"/>
            </w:tcMar>
            <w:hideMark/>
          </w:tcPr>
          <w:p w14:paraId="19A39B1A" w14:textId="77777777" w:rsidR="00661B29" w:rsidRDefault="00661B29">
            <w:pPr>
              <w:spacing w:after="0" w:line="168" w:lineRule="atLeast"/>
              <w:jc w:val="center"/>
              <w:rPr>
                <w:rFonts w:ascii="Calibri" w:eastAsia="Times New Roman" w:hAnsi="Calibri" w:cs="Calibri"/>
                <w:color w:val="242424"/>
                <w:sz w:val="16"/>
                <w:szCs w:val="16"/>
              </w:rPr>
            </w:pPr>
            <w:r>
              <w:rPr>
                <w:rFonts w:ascii="Calibri" w:eastAsia="Times New Roman" w:hAnsi="Calibri" w:cs="Calibri"/>
                <w:color w:val="FFFFFF"/>
                <w:sz w:val="16"/>
                <w:szCs w:val="16"/>
                <w:bdr w:val="none" w:sz="0" w:space="0" w:color="auto" w:frame="1"/>
              </w:rPr>
              <w:t>Service Credit</w:t>
            </w:r>
          </w:p>
        </w:tc>
      </w:tr>
      <w:tr w:rsidR="00661B29" w14:paraId="278AAB79" w14:textId="77777777" w:rsidTr="00A72F73">
        <w:tc>
          <w:tcPr>
            <w:tcW w:w="540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AAA6C5D" w14:textId="77777777" w:rsidR="00661B29" w:rsidRDefault="00661B29">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99.99%</w:t>
            </w:r>
          </w:p>
        </w:tc>
        <w:tc>
          <w:tcPr>
            <w:tcW w:w="540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70C223E" w14:textId="77777777" w:rsidR="00661B29" w:rsidRDefault="00661B29">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10%</w:t>
            </w:r>
          </w:p>
        </w:tc>
      </w:tr>
      <w:tr w:rsidR="00661B29" w14:paraId="00FC5F60" w14:textId="77777777" w:rsidTr="00A72F73">
        <w:tc>
          <w:tcPr>
            <w:tcW w:w="5400" w:type="dxa"/>
            <w:tcBorders>
              <w:top w:val="single" w:sz="4" w:space="0" w:color="auto"/>
              <w:left w:val="single" w:sz="4" w:space="0" w:color="auto"/>
              <w:bottom w:val="single" w:sz="8" w:space="0" w:color="000000"/>
              <w:right w:val="single" w:sz="4" w:space="0" w:color="auto"/>
            </w:tcBorders>
            <w:shd w:val="clear" w:color="auto" w:fill="FFFFFF"/>
            <w:tcMar>
              <w:top w:w="0" w:type="dxa"/>
              <w:left w:w="108" w:type="dxa"/>
              <w:bottom w:w="0" w:type="dxa"/>
              <w:right w:w="108" w:type="dxa"/>
            </w:tcMar>
            <w:hideMark/>
          </w:tcPr>
          <w:p w14:paraId="0DE0F9AE" w14:textId="77777777" w:rsidR="00661B29" w:rsidRDefault="00661B29">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w:t>
            </w:r>
          </w:p>
        </w:tc>
        <w:tc>
          <w:tcPr>
            <w:tcW w:w="5400" w:type="dxa"/>
            <w:tcBorders>
              <w:top w:val="single" w:sz="4" w:space="0" w:color="auto"/>
              <w:left w:val="single" w:sz="4" w:space="0" w:color="auto"/>
              <w:bottom w:val="single" w:sz="8" w:space="0" w:color="000000"/>
              <w:right w:val="single" w:sz="4" w:space="0" w:color="auto"/>
            </w:tcBorders>
            <w:shd w:val="clear" w:color="auto" w:fill="FFFFFF"/>
            <w:tcMar>
              <w:top w:w="0" w:type="dxa"/>
              <w:left w:w="108" w:type="dxa"/>
              <w:bottom w:w="0" w:type="dxa"/>
              <w:right w:w="108" w:type="dxa"/>
            </w:tcMar>
            <w:hideMark/>
          </w:tcPr>
          <w:p w14:paraId="0AD74EF2" w14:textId="77777777" w:rsidR="00661B29" w:rsidRDefault="00661B29">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25%</w:t>
            </w:r>
          </w:p>
        </w:tc>
      </w:tr>
    </w:tbl>
    <w:p w14:paraId="6CE3A7F6" w14:textId="77777777" w:rsidR="00661B29" w:rsidRPr="00EF7CF9" w:rsidRDefault="00661B29" w:rsidP="00661B2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DC2AD44" w14:textId="7707D70C" w:rsidR="004005AF" w:rsidRPr="00EF7CF9" w:rsidRDefault="004005AF" w:rsidP="004005AF">
      <w:pPr>
        <w:pStyle w:val="ProductList-Offering2Heading"/>
        <w:tabs>
          <w:tab w:val="clear" w:pos="360"/>
          <w:tab w:val="clear" w:pos="720"/>
          <w:tab w:val="clear" w:pos="1080"/>
        </w:tabs>
        <w:outlineLvl w:val="2"/>
      </w:pPr>
      <w:bookmarkStart w:id="295" w:name="_Toc243922479"/>
      <w:r>
        <w:t>Azure Firewall</w:t>
      </w:r>
      <w:bookmarkEnd w:id="240"/>
      <w:bookmarkEnd w:id="244"/>
      <w:bookmarkEnd w:id="295"/>
    </w:p>
    <w:p w14:paraId="107DEEB6" w14:textId="77777777" w:rsidR="004005AF" w:rsidRPr="00EF7CF9" w:rsidRDefault="004005AF" w:rsidP="004005AF">
      <w:pPr>
        <w:pStyle w:val="ProductList-Body"/>
      </w:pPr>
      <w:r w:rsidRPr="00EF7CF9">
        <w:rPr>
          <w:b/>
          <w:color w:val="00188F"/>
        </w:rPr>
        <w:t>Additional Definitions</w:t>
      </w:r>
      <w:r w:rsidRPr="00BB2DBD">
        <w:t>:</w:t>
      </w:r>
    </w:p>
    <w:p w14:paraId="4A3B69E6" w14:textId="77777777" w:rsidR="004005AF" w:rsidRPr="00E9584A" w:rsidRDefault="004005AF" w:rsidP="004005AF">
      <w:pPr>
        <w:pStyle w:val="ProductList-Body"/>
      </w:pPr>
      <w:r w:rsidRPr="005A3C16">
        <w:t>“</w:t>
      </w:r>
      <w:r w:rsidRPr="00E1240C">
        <w:rPr>
          <w:b/>
          <w:color w:val="00188F"/>
        </w:rPr>
        <w:t>Azure Firewall Service</w:t>
      </w:r>
      <w:r w:rsidRPr="005A3C16">
        <w:t>”</w:t>
      </w:r>
      <w:r w:rsidRPr="00E1240C">
        <w:rPr>
          <w:b/>
          <w:color w:val="00188F"/>
        </w:rPr>
        <w:t xml:space="preserve"> </w:t>
      </w:r>
      <w:r w:rsidRPr="00E9584A">
        <w:t>refers to a logical firewall instance deployed in a customer Virtual Network.</w:t>
      </w:r>
    </w:p>
    <w:p w14:paraId="7D62F386" w14:textId="07808C7F" w:rsidR="004005AF" w:rsidRPr="00ED4527" w:rsidRDefault="00EE6E3C" w:rsidP="004005AF">
      <w:pPr>
        <w:pStyle w:val="ProductList-Body"/>
        <w:rPr>
          <w:b/>
          <w:bCs/>
          <w:color w:val="00188F"/>
        </w:rPr>
      </w:pPr>
      <w:r>
        <w:rPr>
          <w:b/>
          <w:bCs/>
          <w:color w:val="00188F"/>
        </w:rPr>
        <w:t>Uptime Calculation</w:t>
      </w:r>
      <w:r w:rsidR="004005AF" w:rsidRPr="00ED4527">
        <w:rPr>
          <w:b/>
          <w:bCs/>
          <w:color w:val="00188F"/>
        </w:rPr>
        <w:t xml:space="preserve"> and Service Levels for the Azure Firewall Service deployed within a single Availability Zone</w:t>
      </w:r>
    </w:p>
    <w:p w14:paraId="58255A28" w14:textId="699AA074" w:rsidR="004005AF" w:rsidRPr="00A2017D" w:rsidRDefault="004005AF" w:rsidP="004005AF">
      <w:pPr>
        <w:pStyle w:val="ProductList-Body"/>
      </w:pPr>
      <w:r w:rsidRPr="005A3C16">
        <w:t>“</w:t>
      </w:r>
      <w:r w:rsidRPr="00E1240C">
        <w:rPr>
          <w:b/>
          <w:color w:val="00188F"/>
        </w:rPr>
        <w:t>Maximum Available Minutes</w:t>
      </w:r>
      <w:r w:rsidRPr="005A3C16">
        <w:t>”</w:t>
      </w:r>
      <w:r w:rsidRPr="00E1240C">
        <w:rPr>
          <w:b/>
          <w:color w:val="00188F"/>
        </w:rPr>
        <w:t xml:space="preserve"> </w:t>
      </w:r>
      <w:r w:rsidRPr="00E9584A">
        <w:t xml:space="preserve">is the total accumulated minutes in </w:t>
      </w:r>
      <w:r w:rsidR="003C74BC">
        <w:t>an Applicable Period</w:t>
      </w:r>
      <w:r w:rsidRPr="00E9584A">
        <w:t xml:space="preserve"> during which the Azure Firewall Service has been deployed in a Microsoft Azure subscription.</w:t>
      </w:r>
    </w:p>
    <w:p w14:paraId="2C00A1C0" w14:textId="6C0A6472" w:rsidR="004005AF" w:rsidRDefault="004005AF" w:rsidP="004005AF">
      <w:pPr>
        <w:pStyle w:val="ProductList-Body"/>
      </w:pPr>
      <w:r w:rsidRPr="005A3C16">
        <w:t>“</w:t>
      </w:r>
      <w:r w:rsidRPr="00E1240C">
        <w:rPr>
          <w:b/>
          <w:color w:val="00188F"/>
        </w:rPr>
        <w:t>Downtime</w:t>
      </w:r>
      <w:r w:rsidRPr="005A3C16">
        <w:t>”</w:t>
      </w:r>
      <w:r w:rsidRPr="00E1240C">
        <w:rPr>
          <w:b/>
          <w:color w:val="00188F"/>
        </w:rPr>
        <w:t xml:space="preserve"> </w:t>
      </w:r>
      <w:r w:rsidRPr="00E9584A">
        <w:t xml:space="preserve">is the total accumulated Maximum Available Minutes in </w:t>
      </w:r>
      <w:r w:rsidR="003C74BC">
        <w:t>an Applicable Period</w:t>
      </w:r>
      <w:r w:rsidRPr="00E9584A">
        <w:t xml:space="preserve"> for a given Azure Firewall Service</w:t>
      </w:r>
      <w:r w:rsidRPr="00E1240C">
        <w:rPr>
          <w:b/>
          <w:color w:val="00188F"/>
        </w:rPr>
        <w:t xml:space="preserve"> </w:t>
      </w:r>
      <w:r w:rsidRPr="00E9584A">
        <w:t>during which the Azure Firewall Service is unavailable. A given minute is considered unavailable if all attempts to connect to the Azure Firewall Service throughout the minute are unsuccessful.</w:t>
      </w:r>
    </w:p>
    <w:p w14:paraId="2F4A07D6" w14:textId="12D0664A" w:rsidR="004005AF" w:rsidRPr="00EF7CF9" w:rsidRDefault="00AC48A7" w:rsidP="004005AF">
      <w:pPr>
        <w:pStyle w:val="ProductList-Body"/>
      </w:pPr>
      <w:r>
        <w:rPr>
          <w:b/>
          <w:color w:val="00188F"/>
        </w:rPr>
        <w:t>Uptime Percentage</w:t>
      </w:r>
      <w:r w:rsidR="004005AF" w:rsidRPr="00BB2DBD">
        <w:t>:</w:t>
      </w:r>
      <w:r w:rsidR="004005AF">
        <w:t xml:space="preserve"> </w:t>
      </w:r>
      <w:r w:rsidR="004005AF" w:rsidRPr="00EF7CF9">
        <w:t xml:space="preserve">The </w:t>
      </w:r>
      <w:r>
        <w:t>Uptime Percentage</w:t>
      </w:r>
      <w:r w:rsidR="004005AF" w:rsidRPr="00EF7CF9">
        <w:t xml:space="preserve"> is calculated using the following formula</w:t>
      </w:r>
      <w:r w:rsidR="004005AF" w:rsidRPr="00BB2DBD">
        <w:t>:</w:t>
      </w:r>
    </w:p>
    <w:p w14:paraId="2398E6B9" w14:textId="77777777" w:rsidR="004005AF" w:rsidRPr="00EF7CF9" w:rsidRDefault="00000000" w:rsidP="00B04D06">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3BD7FA62" w14:textId="77777777" w:rsidR="004005AF" w:rsidRPr="00ED4527" w:rsidRDefault="004005AF" w:rsidP="004005AF">
      <w:pPr>
        <w:pStyle w:val="ProductList-Body"/>
        <w:keepNext/>
        <w:rPr>
          <w:b/>
          <w:color w:val="00188F"/>
        </w:rPr>
      </w:pPr>
      <w:r w:rsidRPr="00204BFA">
        <w:rPr>
          <w:b/>
          <w:color w:val="00188F"/>
        </w:rPr>
        <w:t>The following Service Levels and Service Credits are applicable to Customer’s use of the Azure Firewall Service, when deployed within a single Availability Zone: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499836" w14:textId="77777777" w:rsidTr="00345529">
        <w:trPr>
          <w:tblHeader/>
        </w:trPr>
        <w:tc>
          <w:tcPr>
            <w:tcW w:w="5400" w:type="dxa"/>
            <w:shd w:val="clear" w:color="auto" w:fill="0072C6"/>
          </w:tcPr>
          <w:p w14:paraId="67AD5DC3" w14:textId="5FF0DE34" w:rsidR="004005AF"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0F2EBB8" w14:textId="77777777" w:rsidR="004005AF" w:rsidRPr="005A3C16" w:rsidRDefault="004005AF" w:rsidP="000F31B4">
            <w:pPr>
              <w:pStyle w:val="ProductList-OfferingBody"/>
              <w:jc w:val="center"/>
              <w:rPr>
                <w:color w:val="FFFFFF" w:themeColor="background1"/>
              </w:rPr>
            </w:pPr>
            <w:r w:rsidRPr="005A3C16">
              <w:rPr>
                <w:color w:val="FFFFFF" w:themeColor="background1"/>
              </w:rPr>
              <w:t>Service Credit</w:t>
            </w:r>
          </w:p>
        </w:tc>
      </w:tr>
      <w:tr w:rsidR="004005AF" w:rsidRPr="00B44CF9" w14:paraId="45E9D7E7" w14:textId="77777777" w:rsidTr="00345529">
        <w:tc>
          <w:tcPr>
            <w:tcW w:w="5400" w:type="dxa"/>
          </w:tcPr>
          <w:p w14:paraId="5C610318" w14:textId="77777777" w:rsidR="004005AF" w:rsidRPr="005A3C16" w:rsidRDefault="004005AF" w:rsidP="000F31B4">
            <w:pPr>
              <w:pStyle w:val="ProductList-OfferingBody"/>
              <w:jc w:val="center"/>
            </w:pPr>
            <w:r w:rsidRPr="005A3C16">
              <w:t>&lt; 99.95%</w:t>
            </w:r>
          </w:p>
        </w:tc>
        <w:tc>
          <w:tcPr>
            <w:tcW w:w="5400" w:type="dxa"/>
          </w:tcPr>
          <w:p w14:paraId="10C08CE5" w14:textId="77777777" w:rsidR="004005AF" w:rsidRPr="005A3C16" w:rsidRDefault="004005AF" w:rsidP="000F31B4">
            <w:pPr>
              <w:pStyle w:val="ProductList-OfferingBody"/>
              <w:jc w:val="center"/>
            </w:pPr>
            <w:r w:rsidRPr="005A3C16">
              <w:t>10%</w:t>
            </w:r>
          </w:p>
        </w:tc>
      </w:tr>
      <w:tr w:rsidR="004005AF" w:rsidRPr="00B44CF9" w14:paraId="1A548F38" w14:textId="77777777" w:rsidTr="00345529">
        <w:tc>
          <w:tcPr>
            <w:tcW w:w="5400" w:type="dxa"/>
          </w:tcPr>
          <w:p w14:paraId="370C80ED" w14:textId="77777777" w:rsidR="004005AF" w:rsidRPr="005A3C16" w:rsidRDefault="004005AF" w:rsidP="000F31B4">
            <w:pPr>
              <w:pStyle w:val="ProductList-OfferingBody"/>
              <w:jc w:val="center"/>
            </w:pPr>
            <w:r w:rsidRPr="005A3C16">
              <w:t>&lt; 99%</w:t>
            </w:r>
          </w:p>
        </w:tc>
        <w:tc>
          <w:tcPr>
            <w:tcW w:w="5400" w:type="dxa"/>
          </w:tcPr>
          <w:p w14:paraId="75BACCED" w14:textId="77777777" w:rsidR="004005AF" w:rsidRPr="005A3C16" w:rsidRDefault="004005AF" w:rsidP="000F31B4">
            <w:pPr>
              <w:pStyle w:val="ProductList-OfferingBody"/>
              <w:jc w:val="center"/>
            </w:pPr>
            <w:r w:rsidRPr="005A3C16">
              <w:t>25%</w:t>
            </w:r>
          </w:p>
        </w:tc>
      </w:tr>
    </w:tbl>
    <w:p w14:paraId="605ED321" w14:textId="36894902" w:rsidR="004005AF" w:rsidRPr="00ED4527" w:rsidRDefault="00EE6E3C" w:rsidP="00B47126">
      <w:pPr>
        <w:pStyle w:val="ProductList-Body"/>
        <w:spacing w:before="120"/>
        <w:rPr>
          <w:b/>
          <w:bCs/>
          <w:color w:val="00188F"/>
        </w:rPr>
      </w:pPr>
      <w:r>
        <w:rPr>
          <w:b/>
          <w:bCs/>
          <w:color w:val="00188F"/>
        </w:rPr>
        <w:t>Uptime Calculation</w:t>
      </w:r>
      <w:r w:rsidR="004005AF" w:rsidRPr="00ED4527">
        <w:rPr>
          <w:b/>
          <w:bCs/>
          <w:color w:val="00188F"/>
        </w:rPr>
        <w:t xml:space="preserve"> and Service Levels for the Azure Firewall Service deployed within two or more Availability Zones</w:t>
      </w:r>
    </w:p>
    <w:p w14:paraId="30D680C4" w14:textId="4BC29C94" w:rsidR="004005AF" w:rsidRPr="00ED4527" w:rsidRDefault="004005AF" w:rsidP="004005AF">
      <w:pPr>
        <w:pStyle w:val="ProductList-Body"/>
        <w:rPr>
          <w:color w:val="000000" w:themeColor="text1"/>
        </w:rPr>
      </w:pPr>
      <w:r w:rsidRPr="00ED4527">
        <w:rPr>
          <w:b/>
          <w:bCs/>
          <w:color w:val="00188F"/>
        </w:rPr>
        <w:t>"Maximum Available Minutes"</w:t>
      </w:r>
      <w:r w:rsidRPr="00ED4527">
        <w:rPr>
          <w:color w:val="000000" w:themeColor="text1"/>
        </w:rPr>
        <w:t xml:space="preserve"> is the total accumulated minutes in </w:t>
      </w:r>
      <w:r w:rsidR="003C74BC">
        <w:rPr>
          <w:color w:val="000000" w:themeColor="text1"/>
        </w:rPr>
        <w:t>an Applicable Period</w:t>
      </w:r>
      <w:r w:rsidRPr="00ED4527">
        <w:rPr>
          <w:color w:val="000000" w:themeColor="text1"/>
        </w:rPr>
        <w:t xml:space="preserve"> during which the Azure Firewall Service has been deployed within two or more Availability Zones in the same region in a Microsoft subscription.</w:t>
      </w:r>
    </w:p>
    <w:p w14:paraId="3016A8A2" w14:textId="03FDC537" w:rsidR="004005AF" w:rsidRPr="00ED4527" w:rsidRDefault="004005AF" w:rsidP="004005AF">
      <w:pPr>
        <w:pStyle w:val="ProductList-Body"/>
        <w:rPr>
          <w:color w:val="000000" w:themeColor="text1"/>
        </w:rPr>
      </w:pPr>
      <w:r w:rsidRPr="00ED4527">
        <w:rPr>
          <w:b/>
          <w:bCs/>
          <w:color w:val="00188F"/>
        </w:rPr>
        <w:t>"Downtime"</w:t>
      </w:r>
      <w:r w:rsidRPr="00ED4527">
        <w:rPr>
          <w:color w:val="000000" w:themeColor="text1"/>
        </w:rPr>
        <w:t xml:space="preserve"> is the total accumulated Maximum Available Minutes in </w:t>
      </w:r>
      <w:r w:rsidR="003C74BC">
        <w:rPr>
          <w:color w:val="000000" w:themeColor="text1"/>
        </w:rPr>
        <w:t>an Applicable Period</w:t>
      </w:r>
      <w:r w:rsidRPr="00ED4527">
        <w:rPr>
          <w:color w:val="000000" w:themeColor="text1"/>
        </w:rPr>
        <w:t xml:space="preserve"> for a given Azure Firewall Service, deployed within two or more Availability Zones, during which the Azure Firewall Service is unavailable. A given minute is considered unavailable if all attempts to connect to the Azure Firewall Service throughout the minute are unsuccessful.</w:t>
      </w:r>
    </w:p>
    <w:p w14:paraId="705028FD" w14:textId="39839497" w:rsidR="004005AF" w:rsidRPr="00ED4527" w:rsidRDefault="004005AF" w:rsidP="004005AF">
      <w:pPr>
        <w:pStyle w:val="ProductList-Body"/>
        <w:tabs>
          <w:tab w:val="clear" w:pos="360"/>
          <w:tab w:val="clear" w:pos="720"/>
          <w:tab w:val="clear" w:pos="1080"/>
        </w:tabs>
        <w:rPr>
          <w:color w:val="000000" w:themeColor="text1"/>
        </w:rPr>
      </w:pPr>
      <w:r w:rsidRPr="00ED4527">
        <w:rPr>
          <w:b/>
          <w:bCs/>
          <w:color w:val="00188F"/>
        </w:rPr>
        <w:t>"</w:t>
      </w:r>
      <w:r w:rsidR="00AC48A7">
        <w:rPr>
          <w:b/>
          <w:bCs/>
          <w:color w:val="00188F"/>
        </w:rPr>
        <w:t>Uptime Percentage</w:t>
      </w:r>
      <w:r w:rsidRPr="00ED4527">
        <w:rPr>
          <w:b/>
          <w:bCs/>
          <w:color w:val="00188F"/>
        </w:rPr>
        <w:t>"</w:t>
      </w:r>
      <w:r w:rsidRPr="00ED4527">
        <w:rPr>
          <w:color w:val="00188F"/>
        </w:rPr>
        <w:t xml:space="preserve"> </w:t>
      </w:r>
      <w:r w:rsidRPr="00ED4527">
        <w:rPr>
          <w:color w:val="000000" w:themeColor="text1"/>
        </w:rPr>
        <w:t>for Azure Firewalls deployed within two or more Availability Zones is calculated using the following formula:</w:t>
      </w:r>
    </w:p>
    <w:p w14:paraId="3CF7D48F" w14:textId="77777777" w:rsidR="004005AF" w:rsidRPr="00EF7CF9" w:rsidRDefault="00000000" w:rsidP="00B04D06">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0AA24F9D" w14:textId="77777777" w:rsidR="004005AF" w:rsidRPr="008D2319" w:rsidRDefault="004005AF" w:rsidP="004005AF">
      <w:pPr>
        <w:pStyle w:val="ProductList-Body"/>
        <w:keepNext/>
        <w:rPr>
          <w:b/>
          <w:color w:val="00188F"/>
        </w:rPr>
      </w:pPr>
      <w:r w:rsidRPr="00204BFA">
        <w:rPr>
          <w:b/>
          <w:color w:val="00188F"/>
        </w:rPr>
        <w:t xml:space="preserve">The following Service Levels and Service Credits are applicable to Customer’s use of the Azure Firewall Service, when deployed within </w:t>
      </w:r>
      <w:r>
        <w:rPr>
          <w:b/>
          <w:color w:val="00188F"/>
        </w:rPr>
        <w:t>two or more</w:t>
      </w:r>
      <w:r w:rsidRPr="00204BFA">
        <w:rPr>
          <w:b/>
          <w:color w:val="00188F"/>
        </w:rPr>
        <w:t xml:space="preserve"> Availability Zone</w:t>
      </w:r>
      <w:r>
        <w:rPr>
          <w:b/>
          <w:color w:val="00188F"/>
        </w:rPr>
        <w:t>s in the same region</w:t>
      </w:r>
      <w:r w:rsidRPr="00204BF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6E4080E2" w14:textId="77777777" w:rsidTr="00345529">
        <w:trPr>
          <w:tblHeader/>
        </w:trPr>
        <w:tc>
          <w:tcPr>
            <w:tcW w:w="5400" w:type="dxa"/>
            <w:shd w:val="clear" w:color="auto" w:fill="0072C6"/>
          </w:tcPr>
          <w:p w14:paraId="0FD4EF76" w14:textId="07E834E2" w:rsidR="004005AF"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6F348E5" w14:textId="77777777" w:rsidR="004005AF" w:rsidRPr="005A3C16" w:rsidRDefault="004005AF" w:rsidP="000F31B4">
            <w:pPr>
              <w:pStyle w:val="ProductList-OfferingBody"/>
              <w:jc w:val="center"/>
              <w:rPr>
                <w:color w:val="FFFFFF" w:themeColor="background1"/>
              </w:rPr>
            </w:pPr>
            <w:r w:rsidRPr="005A3C16">
              <w:rPr>
                <w:color w:val="FFFFFF" w:themeColor="background1"/>
              </w:rPr>
              <w:t>Service Credit</w:t>
            </w:r>
          </w:p>
        </w:tc>
      </w:tr>
      <w:tr w:rsidR="004005AF" w:rsidRPr="00B44CF9" w14:paraId="5E9E209C" w14:textId="77777777" w:rsidTr="00345529">
        <w:tc>
          <w:tcPr>
            <w:tcW w:w="5400" w:type="dxa"/>
          </w:tcPr>
          <w:p w14:paraId="3B9D5C82" w14:textId="77777777" w:rsidR="004005AF" w:rsidRPr="005A3C16" w:rsidRDefault="004005AF" w:rsidP="000F31B4">
            <w:pPr>
              <w:pStyle w:val="ProductList-OfferingBody"/>
              <w:jc w:val="center"/>
            </w:pPr>
            <w:r w:rsidRPr="005A3C16">
              <w:t>&lt; 99.9</w:t>
            </w:r>
            <w:r>
              <w:t>9</w:t>
            </w:r>
            <w:r w:rsidRPr="005A3C16">
              <w:t>%</w:t>
            </w:r>
          </w:p>
        </w:tc>
        <w:tc>
          <w:tcPr>
            <w:tcW w:w="5400" w:type="dxa"/>
          </w:tcPr>
          <w:p w14:paraId="1EF2AB30" w14:textId="77777777" w:rsidR="004005AF" w:rsidRPr="005A3C16" w:rsidRDefault="004005AF" w:rsidP="000F31B4">
            <w:pPr>
              <w:pStyle w:val="ProductList-OfferingBody"/>
              <w:jc w:val="center"/>
            </w:pPr>
            <w:r w:rsidRPr="005A3C16">
              <w:t>10%</w:t>
            </w:r>
          </w:p>
        </w:tc>
      </w:tr>
      <w:tr w:rsidR="004005AF" w:rsidRPr="00B44CF9" w14:paraId="435C1CD5" w14:textId="77777777" w:rsidTr="00345529">
        <w:tc>
          <w:tcPr>
            <w:tcW w:w="5400" w:type="dxa"/>
          </w:tcPr>
          <w:p w14:paraId="7355E825" w14:textId="77777777" w:rsidR="004005AF" w:rsidRPr="005A3C16" w:rsidRDefault="004005AF" w:rsidP="000F31B4">
            <w:pPr>
              <w:pStyle w:val="ProductList-OfferingBody"/>
              <w:jc w:val="center"/>
            </w:pPr>
            <w:r w:rsidRPr="005A3C16">
              <w:t>&lt; 99%</w:t>
            </w:r>
          </w:p>
        </w:tc>
        <w:tc>
          <w:tcPr>
            <w:tcW w:w="5400" w:type="dxa"/>
          </w:tcPr>
          <w:p w14:paraId="41B7CDB9" w14:textId="77777777" w:rsidR="004005AF" w:rsidRPr="005A3C16" w:rsidRDefault="004005AF" w:rsidP="000F31B4">
            <w:pPr>
              <w:pStyle w:val="ProductList-OfferingBody"/>
              <w:jc w:val="center"/>
            </w:pPr>
            <w:r w:rsidRPr="005A3C16">
              <w:t>25%</w:t>
            </w:r>
          </w:p>
        </w:tc>
      </w:tr>
    </w:tbl>
    <w:p w14:paraId="3FCADD10"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898F979" w14:textId="35A2DCA9" w:rsidR="00844EA7" w:rsidRPr="00E76FE2" w:rsidRDefault="00844EA7" w:rsidP="00FE1731">
      <w:pPr>
        <w:pStyle w:val="ProductList-Offering2Heading"/>
        <w:keepNext/>
        <w:pageBreakBefore/>
        <w:tabs>
          <w:tab w:val="clear" w:pos="360"/>
          <w:tab w:val="clear" w:pos="720"/>
          <w:tab w:val="clear" w:pos="1080"/>
        </w:tabs>
        <w:outlineLvl w:val="2"/>
      </w:pPr>
      <w:bookmarkStart w:id="296" w:name="_Toc243922480"/>
      <w:bookmarkStart w:id="297" w:name="_Toc52348932"/>
      <w:r w:rsidRPr="00E76FE2">
        <w:t>Azure Fluid Relay</w:t>
      </w:r>
      <w:bookmarkEnd w:id="296"/>
    </w:p>
    <w:p w14:paraId="4FA7785D" w14:textId="77777777" w:rsidR="00844EA7" w:rsidRPr="00E76FE2" w:rsidRDefault="00844EA7" w:rsidP="00844EA7">
      <w:pPr>
        <w:pStyle w:val="ProductList-Body"/>
        <w:rPr>
          <w:b/>
          <w:bCs/>
          <w:color w:val="00188F"/>
        </w:rPr>
      </w:pPr>
      <w:r w:rsidRPr="00E76FE2">
        <w:rPr>
          <w:b/>
          <w:bCs/>
          <w:color w:val="00188F"/>
        </w:rPr>
        <w:t>Additional Definitions</w:t>
      </w:r>
    </w:p>
    <w:p w14:paraId="66C166B8" w14:textId="77777777" w:rsidR="00844EA7" w:rsidRDefault="00844EA7" w:rsidP="00844EA7">
      <w:pPr>
        <w:pStyle w:val="ProductList-Body"/>
      </w:pPr>
      <w:r>
        <w:t>"</w:t>
      </w:r>
      <w:r w:rsidRPr="00E76FE2">
        <w:rPr>
          <w:b/>
          <w:bCs/>
          <w:color w:val="00188F"/>
        </w:rPr>
        <w:t>Maximum Available Minutes</w:t>
      </w:r>
      <w:r>
        <w:t>" is the total accumulated minutes in an Applicable Period during which at least one Azure Fluid Relay resource has been deployed in a Microsoft Azure subscription.</w:t>
      </w:r>
    </w:p>
    <w:p w14:paraId="248E8001" w14:textId="77777777" w:rsidR="00844EA7" w:rsidRDefault="00844EA7" w:rsidP="00844EA7">
      <w:pPr>
        <w:pStyle w:val="ProductList-Body"/>
      </w:pPr>
      <w:r>
        <w:t>"</w:t>
      </w:r>
      <w:r w:rsidRPr="00E76FE2">
        <w:rPr>
          <w:b/>
          <w:bCs/>
          <w:color w:val="00188F"/>
        </w:rPr>
        <w:t>Downtime</w:t>
      </w:r>
      <w:r>
        <w:t>" is the total accumulated Maximum Available Minutes in an Applicable Period during which at least one Azure Fluid Relay resource has been deployed, but the service calls for the Azure Fluid Relay resource are unavailable.</w:t>
      </w:r>
    </w:p>
    <w:p w14:paraId="09D17411" w14:textId="77777777" w:rsidR="00844EA7" w:rsidRDefault="00844EA7" w:rsidP="00844EA7">
      <w:pPr>
        <w:pStyle w:val="ProductList-Body"/>
      </w:pPr>
      <w:r>
        <w:t>"</w:t>
      </w:r>
      <w:r>
        <w:rPr>
          <w:b/>
          <w:bCs/>
          <w:color w:val="00188F"/>
        </w:rPr>
        <w:t>Uptime Percentage</w:t>
      </w:r>
      <w:r>
        <w:t>" The Uptime Percentage is calculated using the following formula:</w:t>
      </w:r>
    </w:p>
    <w:p w14:paraId="1935976B" w14:textId="77777777" w:rsidR="00844EA7" w:rsidRPr="00EF7CF9" w:rsidRDefault="00000000" w:rsidP="00B04D06">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37FE9BC5" w14:textId="77777777" w:rsidR="00844EA7" w:rsidRPr="004F2381" w:rsidRDefault="00844EA7" w:rsidP="00844EA7">
      <w:pPr>
        <w:pStyle w:val="ProductList-Body"/>
        <w:keepNext/>
        <w:rPr>
          <w:b/>
          <w:bCs/>
          <w:color w:val="00188F"/>
        </w:rPr>
      </w:pPr>
      <w:r w:rsidRPr="004F2381">
        <w:rPr>
          <w:b/>
          <w:bCs/>
          <w:color w:val="00188F"/>
        </w:rPr>
        <w:t>The following Service Levels and Service Credits are applicable to Customer's use of Azure Fluid Relay resource: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44EA7" w:rsidRPr="00B44CF9" w14:paraId="0155344E" w14:textId="77777777" w:rsidTr="00345529">
        <w:trPr>
          <w:tblHeader/>
        </w:trPr>
        <w:tc>
          <w:tcPr>
            <w:tcW w:w="5400" w:type="dxa"/>
            <w:shd w:val="clear" w:color="auto" w:fill="0072C6"/>
          </w:tcPr>
          <w:p w14:paraId="3DAA9B60" w14:textId="77777777" w:rsidR="00844EA7" w:rsidRPr="005A3C16" w:rsidRDefault="00844EA7">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5177E4D" w14:textId="77777777" w:rsidR="00844EA7" w:rsidRPr="005A3C16" w:rsidRDefault="00844EA7">
            <w:pPr>
              <w:pStyle w:val="ProductList-OfferingBody"/>
              <w:jc w:val="center"/>
              <w:rPr>
                <w:color w:val="FFFFFF" w:themeColor="background1"/>
              </w:rPr>
            </w:pPr>
            <w:r w:rsidRPr="005A3C16">
              <w:rPr>
                <w:color w:val="FFFFFF" w:themeColor="background1"/>
              </w:rPr>
              <w:t>Service Credit</w:t>
            </w:r>
          </w:p>
        </w:tc>
      </w:tr>
      <w:tr w:rsidR="00844EA7" w:rsidRPr="00B44CF9" w14:paraId="69AD7483" w14:textId="77777777" w:rsidTr="00345529">
        <w:trPr>
          <w:trHeight w:val="70"/>
        </w:trPr>
        <w:tc>
          <w:tcPr>
            <w:tcW w:w="5400" w:type="dxa"/>
          </w:tcPr>
          <w:p w14:paraId="3CC45021" w14:textId="77777777" w:rsidR="00844EA7" w:rsidRPr="005A3C16" w:rsidRDefault="00844EA7">
            <w:pPr>
              <w:pStyle w:val="ProductList-OfferingBody"/>
              <w:jc w:val="center"/>
            </w:pPr>
            <w:r w:rsidRPr="005A3C16">
              <w:t>&lt; 99.9%</w:t>
            </w:r>
          </w:p>
        </w:tc>
        <w:tc>
          <w:tcPr>
            <w:tcW w:w="5400" w:type="dxa"/>
          </w:tcPr>
          <w:p w14:paraId="5242D9E1" w14:textId="77777777" w:rsidR="00844EA7" w:rsidRPr="005A3C16" w:rsidRDefault="00844EA7">
            <w:pPr>
              <w:pStyle w:val="ProductList-OfferingBody"/>
              <w:jc w:val="center"/>
            </w:pPr>
            <w:r w:rsidRPr="005A3C16">
              <w:t>10%</w:t>
            </w:r>
          </w:p>
        </w:tc>
      </w:tr>
      <w:tr w:rsidR="00844EA7" w:rsidRPr="00B44CF9" w14:paraId="40222235" w14:textId="77777777" w:rsidTr="00345529">
        <w:tc>
          <w:tcPr>
            <w:tcW w:w="5400" w:type="dxa"/>
          </w:tcPr>
          <w:p w14:paraId="3E5BB562" w14:textId="77777777" w:rsidR="00844EA7" w:rsidRPr="005A3C16" w:rsidRDefault="00844EA7">
            <w:pPr>
              <w:pStyle w:val="ProductList-OfferingBody"/>
              <w:jc w:val="center"/>
            </w:pPr>
            <w:r w:rsidRPr="005A3C16">
              <w:t>&lt; 99%</w:t>
            </w:r>
          </w:p>
        </w:tc>
        <w:tc>
          <w:tcPr>
            <w:tcW w:w="5400" w:type="dxa"/>
          </w:tcPr>
          <w:p w14:paraId="5F4A4ABD" w14:textId="77777777" w:rsidR="00844EA7" w:rsidRPr="005A3C16" w:rsidRDefault="00844EA7">
            <w:pPr>
              <w:pStyle w:val="ProductList-OfferingBody"/>
              <w:jc w:val="center"/>
            </w:pPr>
            <w:r w:rsidRPr="005A3C16">
              <w:t>25%</w:t>
            </w:r>
          </w:p>
        </w:tc>
      </w:tr>
    </w:tbl>
    <w:p w14:paraId="78871428" w14:textId="77777777" w:rsidR="00844EA7" w:rsidRPr="00FC2AF1" w:rsidRDefault="00844EA7" w:rsidP="00A52326">
      <w:pPr>
        <w:pStyle w:val="ProductList-Body"/>
        <w:spacing w:before="120"/>
        <w:rPr>
          <w:rFonts w:ascii="Calibri" w:hAnsi="Calibri" w:cs="Calibri"/>
        </w:rPr>
      </w:pPr>
      <w:r w:rsidRPr="00FC2AF1">
        <w:rPr>
          <w:rFonts w:ascii="Calibri" w:hAnsi="Calibri" w:cs="Calibri"/>
          <w:b/>
          <w:color w:val="00188F"/>
        </w:rPr>
        <w:t>Service Level Exceptions</w:t>
      </w:r>
      <w:r w:rsidRPr="00FC2AF1">
        <w:rPr>
          <w:rFonts w:ascii="Calibri" w:hAnsi="Calibri" w:cs="Calibri"/>
        </w:rPr>
        <w:t>: No SLA is provided for the Basic Tier</w:t>
      </w:r>
      <w:r>
        <w:rPr>
          <w:rFonts w:ascii="Calibri" w:hAnsi="Calibri" w:cs="Calibri"/>
        </w:rPr>
        <w:t>.</w:t>
      </w:r>
    </w:p>
    <w:p w14:paraId="711D389E" w14:textId="77777777" w:rsidR="00844EA7" w:rsidRPr="00EF7CF9" w:rsidRDefault="00844EA7" w:rsidP="00844EA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911E96E" w14:textId="77777777" w:rsidR="00844EA7" w:rsidRPr="004F2381" w:rsidRDefault="00844EA7" w:rsidP="00844EA7">
      <w:pPr>
        <w:pStyle w:val="ProductList-Offering2Heading"/>
        <w:keepNext/>
        <w:tabs>
          <w:tab w:val="clear" w:pos="360"/>
          <w:tab w:val="clear" w:pos="720"/>
          <w:tab w:val="clear" w:pos="1080"/>
        </w:tabs>
        <w:outlineLvl w:val="2"/>
      </w:pPr>
      <w:bookmarkStart w:id="298" w:name="_Toc243922481"/>
      <w:r w:rsidRPr="004F2381">
        <w:t>Azure Front Door and Azure Front Door (classic)</w:t>
      </w:r>
      <w:bookmarkEnd w:id="298"/>
    </w:p>
    <w:p w14:paraId="0F34E752" w14:textId="77777777" w:rsidR="00844EA7" w:rsidRPr="004F2381" w:rsidRDefault="00844EA7" w:rsidP="00844EA7">
      <w:pPr>
        <w:pStyle w:val="ProductList-Body"/>
        <w:rPr>
          <w:b/>
          <w:bCs/>
          <w:color w:val="00188F"/>
        </w:rPr>
      </w:pPr>
      <w:r>
        <w:rPr>
          <w:b/>
          <w:bCs/>
          <w:color w:val="00188F"/>
        </w:rPr>
        <w:t>Uptime Calculation</w:t>
      </w:r>
      <w:r w:rsidRPr="004F2381">
        <w:rPr>
          <w:b/>
          <w:bCs/>
          <w:color w:val="00188F"/>
        </w:rPr>
        <w:t xml:space="preserve"> and Service Levels for Azure Front Door and Azure Front Door (classic)</w:t>
      </w:r>
    </w:p>
    <w:p w14:paraId="7B9AFDC4" w14:textId="77777777" w:rsidR="00844EA7" w:rsidRDefault="00844EA7" w:rsidP="00844EA7">
      <w:pPr>
        <w:pStyle w:val="ProductList-Body"/>
      </w:pPr>
      <w:r>
        <w:t>Microsoft will review data from any commercially reasonable independent measurement system used by Customer.</w:t>
      </w:r>
    </w:p>
    <w:p w14:paraId="7F9BD4F5" w14:textId="77777777" w:rsidR="00844EA7" w:rsidRDefault="00844EA7" w:rsidP="006E7DE9">
      <w:pPr>
        <w:pStyle w:val="ProductList-Body"/>
        <w:spacing w:before="40"/>
      </w:pPr>
      <w:r>
        <w:t>Customer must select a set of agents from the measurement system’s list of standard agents that are generally available and represent at least five geographically diverse locations in major worldwide metropolitan areas (excluding PR of China).</w:t>
      </w:r>
    </w:p>
    <w:p w14:paraId="44572702" w14:textId="77777777" w:rsidR="00844EA7" w:rsidRDefault="00844EA7" w:rsidP="00FD1C4E">
      <w:pPr>
        <w:pStyle w:val="ProductList-Body"/>
        <w:numPr>
          <w:ilvl w:val="0"/>
          <w:numId w:val="9"/>
        </w:numPr>
        <w:spacing w:before="80"/>
      </w:pPr>
      <w:r>
        <w:t>Measurement System tests (frequency of at least one test per 5 minutes per agent) will be configured to perform one HTTP GET operation according to the model below:</w:t>
      </w:r>
    </w:p>
    <w:p w14:paraId="5E803E4F" w14:textId="77777777" w:rsidR="00844EA7" w:rsidRDefault="00844EA7" w:rsidP="00FD1C4E">
      <w:pPr>
        <w:pStyle w:val="ProductList-Body"/>
        <w:numPr>
          <w:ilvl w:val="0"/>
          <w:numId w:val="9"/>
        </w:numPr>
      </w:pPr>
      <w:r>
        <w:t>A test file will be placed on Customer’s backend (e.g., Azure Storage account).</w:t>
      </w:r>
    </w:p>
    <w:p w14:paraId="78E33A95" w14:textId="77777777" w:rsidR="00844EA7" w:rsidRDefault="00844EA7" w:rsidP="00FD1C4E">
      <w:pPr>
        <w:pStyle w:val="ProductList-Body"/>
        <w:numPr>
          <w:ilvl w:val="0"/>
          <w:numId w:val="9"/>
        </w:numPr>
      </w:pPr>
      <w:r>
        <w:t>The GET operation will retrieve the file through Azure Front Door and Azure Front Door (classic), by requesting the object from the appropriate Microsoft Azure domain name hostname.</w:t>
      </w:r>
    </w:p>
    <w:p w14:paraId="404B56D2" w14:textId="77777777" w:rsidR="00844EA7" w:rsidRDefault="00844EA7" w:rsidP="00FD1C4E">
      <w:pPr>
        <w:pStyle w:val="ProductList-Body"/>
        <w:numPr>
          <w:ilvl w:val="0"/>
          <w:numId w:val="9"/>
        </w:numPr>
      </w:pPr>
      <w:r>
        <w:t>The test file will meet the following criteria:</w:t>
      </w:r>
    </w:p>
    <w:p w14:paraId="254E9753" w14:textId="77777777" w:rsidR="00844EA7" w:rsidRDefault="00844EA7" w:rsidP="00FD1C4E">
      <w:pPr>
        <w:pStyle w:val="ProductList-Body"/>
        <w:numPr>
          <w:ilvl w:val="0"/>
          <w:numId w:val="10"/>
        </w:numPr>
        <w:ind w:left="1080"/>
      </w:pPr>
      <w:r>
        <w:t>The test object will be a file at least 50KB in size.</w:t>
      </w:r>
    </w:p>
    <w:p w14:paraId="5310073E" w14:textId="77777777" w:rsidR="00844EA7" w:rsidRDefault="00844EA7" w:rsidP="00FD1C4E">
      <w:pPr>
        <w:pStyle w:val="ProductList-Body"/>
        <w:numPr>
          <w:ilvl w:val="0"/>
          <w:numId w:val="10"/>
        </w:numPr>
        <w:spacing w:after="40"/>
        <w:ind w:left="1080"/>
      </w:pPr>
      <w:r>
        <w:t>Raw data will be trimmed to eliminate any measurements that came from an agent experiencing technical problems during the measurement period.</w:t>
      </w:r>
    </w:p>
    <w:p w14:paraId="0520E7B7" w14:textId="77777777" w:rsidR="00844EA7" w:rsidRDefault="00844EA7" w:rsidP="00844EA7">
      <w:pPr>
        <w:pStyle w:val="ProductList-Body"/>
      </w:pPr>
      <w:r>
        <w:t>"</w:t>
      </w:r>
      <w:r>
        <w:rPr>
          <w:b/>
          <w:bCs/>
          <w:color w:val="00188F"/>
        </w:rPr>
        <w:t>Uptime Percentage</w:t>
      </w:r>
      <w:r>
        <w:t>" is the percentage of HTTP transactions in which Azure Front Door and Azure Front Door (classic) responds to client requests and delivers the requested content without error. Uptime Percentage of Azure Front Door and Azure Front Door (classic) is calculated as the number of times the object was delivered successfully divided by the total number of requests (after removing erroneous data).</w:t>
      </w:r>
    </w:p>
    <w:p w14:paraId="4BF33B4D" w14:textId="77777777" w:rsidR="00E24629" w:rsidRDefault="00E24629" w:rsidP="00844EA7">
      <w:pPr>
        <w:pStyle w:val="ProductList-Body"/>
      </w:pPr>
    </w:p>
    <w:p w14:paraId="16B6B694" w14:textId="77777777" w:rsidR="00844EA7" w:rsidRPr="004F2381" w:rsidRDefault="00844EA7" w:rsidP="00844EA7">
      <w:pPr>
        <w:pStyle w:val="ProductList-Body"/>
        <w:rPr>
          <w:b/>
          <w:bCs/>
          <w:color w:val="00188F"/>
        </w:rPr>
      </w:pPr>
      <w:r w:rsidRPr="004F2381">
        <w:rPr>
          <w:b/>
          <w:bCs/>
          <w:color w:val="00188F"/>
        </w:rPr>
        <w:t>The following Service Levels and Service Credits are applicable to Customer’s use of Azure Front Door and Azure Front Door (classic):</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44EA7" w:rsidRPr="00B44CF9" w14:paraId="6B5E6DC4" w14:textId="77777777" w:rsidTr="00345529">
        <w:trPr>
          <w:tblHeader/>
        </w:trPr>
        <w:tc>
          <w:tcPr>
            <w:tcW w:w="5400" w:type="dxa"/>
            <w:shd w:val="clear" w:color="auto" w:fill="0072C6"/>
          </w:tcPr>
          <w:p w14:paraId="7A86FA4B" w14:textId="77777777" w:rsidR="00844EA7" w:rsidRPr="005A3C16" w:rsidRDefault="00844EA7">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73D07BC" w14:textId="77777777" w:rsidR="00844EA7" w:rsidRPr="005A3C16" w:rsidRDefault="00844EA7">
            <w:pPr>
              <w:pStyle w:val="ProductList-OfferingBody"/>
              <w:jc w:val="center"/>
              <w:rPr>
                <w:color w:val="FFFFFF" w:themeColor="background1"/>
              </w:rPr>
            </w:pPr>
            <w:r w:rsidRPr="005A3C16">
              <w:rPr>
                <w:color w:val="FFFFFF" w:themeColor="background1"/>
              </w:rPr>
              <w:t>Service Credit</w:t>
            </w:r>
          </w:p>
        </w:tc>
      </w:tr>
      <w:tr w:rsidR="00844EA7" w:rsidRPr="00B44CF9" w14:paraId="7F944951" w14:textId="77777777" w:rsidTr="00345529">
        <w:tc>
          <w:tcPr>
            <w:tcW w:w="5400" w:type="dxa"/>
          </w:tcPr>
          <w:p w14:paraId="20A5FA6E" w14:textId="77777777" w:rsidR="00844EA7" w:rsidRPr="005A3C16" w:rsidRDefault="00844EA7">
            <w:pPr>
              <w:pStyle w:val="ProductList-OfferingBody"/>
              <w:jc w:val="center"/>
            </w:pPr>
            <w:r w:rsidRPr="005A3C16">
              <w:t>&lt; 99.9</w:t>
            </w:r>
            <w:r>
              <w:t>9</w:t>
            </w:r>
            <w:r w:rsidRPr="005A3C16">
              <w:t>%</w:t>
            </w:r>
          </w:p>
        </w:tc>
        <w:tc>
          <w:tcPr>
            <w:tcW w:w="5400" w:type="dxa"/>
          </w:tcPr>
          <w:p w14:paraId="1A851C1D" w14:textId="77777777" w:rsidR="00844EA7" w:rsidRPr="005A3C16" w:rsidRDefault="00844EA7">
            <w:pPr>
              <w:pStyle w:val="ProductList-OfferingBody"/>
              <w:jc w:val="center"/>
            </w:pPr>
            <w:r w:rsidRPr="005A3C16">
              <w:t>10%</w:t>
            </w:r>
          </w:p>
        </w:tc>
      </w:tr>
      <w:tr w:rsidR="00844EA7" w:rsidRPr="00B44CF9" w14:paraId="682CEA71" w14:textId="77777777" w:rsidTr="00345529">
        <w:tc>
          <w:tcPr>
            <w:tcW w:w="5400" w:type="dxa"/>
          </w:tcPr>
          <w:p w14:paraId="76CD9EE2" w14:textId="77777777" w:rsidR="00844EA7" w:rsidRPr="005A3C16" w:rsidRDefault="00844EA7">
            <w:pPr>
              <w:pStyle w:val="ProductList-OfferingBody"/>
              <w:jc w:val="center"/>
            </w:pPr>
            <w:r w:rsidRPr="005A3C16">
              <w:t>&lt; 99</w:t>
            </w:r>
            <w:r>
              <w:t>.9</w:t>
            </w:r>
            <w:r w:rsidRPr="005A3C16">
              <w:t>%</w:t>
            </w:r>
          </w:p>
        </w:tc>
        <w:tc>
          <w:tcPr>
            <w:tcW w:w="5400" w:type="dxa"/>
          </w:tcPr>
          <w:p w14:paraId="49554B0C" w14:textId="77777777" w:rsidR="00844EA7" w:rsidRPr="005A3C16" w:rsidRDefault="00844EA7">
            <w:pPr>
              <w:pStyle w:val="ProductList-OfferingBody"/>
              <w:jc w:val="center"/>
            </w:pPr>
            <w:r w:rsidRPr="005A3C16">
              <w:t>25%</w:t>
            </w:r>
          </w:p>
        </w:tc>
      </w:tr>
    </w:tbl>
    <w:p w14:paraId="1E2ADE26" w14:textId="77777777" w:rsidR="00844EA7" w:rsidRPr="00EF7CF9" w:rsidRDefault="00844EA7" w:rsidP="00844EA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53DD2D8" w14:textId="4DCF702B" w:rsidR="00487D81" w:rsidRPr="00BA2ACE" w:rsidRDefault="00487D81" w:rsidP="003B4AA1">
      <w:pPr>
        <w:pStyle w:val="ProductList-Offering2Heading"/>
        <w:keepNext/>
        <w:tabs>
          <w:tab w:val="clear" w:pos="360"/>
          <w:tab w:val="clear" w:pos="720"/>
          <w:tab w:val="clear" w:pos="1080"/>
        </w:tabs>
        <w:ind w:firstLine="0"/>
        <w:outlineLvl w:val="2"/>
      </w:pPr>
      <w:bookmarkStart w:id="299" w:name="_Toc243922482"/>
      <w:r w:rsidRPr="00BA2ACE">
        <w:t>Azure Functions</w:t>
      </w:r>
      <w:bookmarkEnd w:id="299"/>
    </w:p>
    <w:p w14:paraId="4FCE7AF7" w14:textId="77777777" w:rsidR="00487D81" w:rsidRPr="00BA2ACE" w:rsidRDefault="00487D81" w:rsidP="00487D81">
      <w:pPr>
        <w:pStyle w:val="ProductList-Body"/>
        <w:rPr>
          <w:b/>
          <w:bCs/>
          <w:color w:val="00188F"/>
        </w:rPr>
      </w:pPr>
      <w:r w:rsidRPr="00BA2ACE">
        <w:rPr>
          <w:b/>
          <w:bCs/>
          <w:color w:val="00188F"/>
        </w:rPr>
        <w:t>Additional Definitions</w:t>
      </w:r>
    </w:p>
    <w:p w14:paraId="3F502F0C" w14:textId="77777777" w:rsidR="00487D81" w:rsidRDefault="00487D81" w:rsidP="00487D81">
      <w:pPr>
        <w:pStyle w:val="ProductList-Body"/>
      </w:pPr>
      <w:r>
        <w:t>"</w:t>
      </w:r>
      <w:r w:rsidRPr="00BA2ACE">
        <w:rPr>
          <w:b/>
          <w:bCs/>
          <w:color w:val="00188F"/>
        </w:rPr>
        <w:t>Function App</w:t>
      </w:r>
      <w:r>
        <w:t>" is a collection of one or more functions deployed with an associated trigger.</w:t>
      </w:r>
    </w:p>
    <w:p w14:paraId="0229A69F" w14:textId="77777777" w:rsidR="00487D81" w:rsidRPr="00BA2ACE" w:rsidRDefault="00487D81" w:rsidP="003B4AA1">
      <w:pPr>
        <w:pStyle w:val="ProductList-Body"/>
        <w:rPr>
          <w:b/>
          <w:bCs/>
          <w:color w:val="00188F"/>
        </w:rPr>
      </w:pPr>
      <w:r>
        <w:rPr>
          <w:b/>
          <w:bCs/>
          <w:color w:val="00188F"/>
        </w:rPr>
        <w:t>Uptime Calculation</w:t>
      </w:r>
      <w:r w:rsidRPr="00BA2ACE">
        <w:rPr>
          <w:b/>
          <w:bCs/>
          <w:color w:val="00188F"/>
        </w:rPr>
        <w:t xml:space="preserve"> and Service Levels for Function App on the Consumption Plan</w:t>
      </w:r>
    </w:p>
    <w:p w14:paraId="12E9CB46" w14:textId="77777777" w:rsidR="00487D81" w:rsidRDefault="00487D81" w:rsidP="00487D81">
      <w:pPr>
        <w:pStyle w:val="ProductList-Body"/>
      </w:pPr>
      <w:r>
        <w:t>"</w:t>
      </w:r>
      <w:r w:rsidRPr="00BA2ACE">
        <w:rPr>
          <w:b/>
          <w:bCs/>
          <w:color w:val="00188F"/>
        </w:rPr>
        <w:t>Total Triggered Executions</w:t>
      </w:r>
      <w:r>
        <w:t>" is the total number of all Function App executions triggered by Customer in a given Microsoft Azure subscription during an Applicable Period.</w:t>
      </w:r>
    </w:p>
    <w:p w14:paraId="2E280809" w14:textId="77777777" w:rsidR="00487D81" w:rsidRDefault="00487D81" w:rsidP="00487D81">
      <w:pPr>
        <w:pStyle w:val="ProductList-Body"/>
      </w:pPr>
      <w:r>
        <w:t>“</w:t>
      </w:r>
      <w:r w:rsidRPr="00BA2ACE">
        <w:rPr>
          <w:b/>
          <w:bCs/>
          <w:color w:val="00188F"/>
        </w:rPr>
        <w:t>Unavailable Executions</w:t>
      </w:r>
      <w:r>
        <w:t>” is the total number of executions within Total Triggered Executions which failed to run. An execution failed to run when the given Function App history log did not capture any output five (5) minutes after the trigger is successfully fired.</w:t>
      </w:r>
    </w:p>
    <w:p w14:paraId="50C91650" w14:textId="77777777" w:rsidR="00487D81" w:rsidRDefault="00487D81" w:rsidP="00487D81">
      <w:pPr>
        <w:pStyle w:val="ProductList-Body"/>
      </w:pPr>
      <w:r>
        <w:t>"</w:t>
      </w:r>
      <w:r>
        <w:rPr>
          <w:b/>
          <w:bCs/>
          <w:color w:val="00188F"/>
        </w:rPr>
        <w:t>Uptime Percentage</w:t>
      </w:r>
      <w:r>
        <w:t>" for Function Apps on the Consumption plan is calculated as Total Triggered Executions less Unavailable Executions divided by Total Triggered Executions multiplied by 100.</w:t>
      </w:r>
    </w:p>
    <w:p w14:paraId="710808DA" w14:textId="77777777" w:rsidR="00487D81" w:rsidRPr="00BA2ACE" w:rsidRDefault="00000000" w:rsidP="007A338C">
      <w:pPr>
        <w:spacing w:before="24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Triggered Executions-Unavailable Executions</m:t>
              </m:r>
            </m:num>
            <m:den>
              <m:r>
                <w:rPr>
                  <w:rFonts w:ascii="Cambria Math" w:hAnsi="Cambria Math" w:cs="Tahoma"/>
                  <w:color w:val="000000" w:themeColor="text1"/>
                  <w:sz w:val="18"/>
                  <w:szCs w:val="18"/>
                </w:rPr>
                <m:t>Total Triggered Executions</m:t>
              </m:r>
            </m:den>
          </m:f>
          <m:r>
            <w:rPr>
              <w:rFonts w:ascii="Cambria Math" w:hAnsi="Cambria Math" w:cs="Tahoma"/>
              <w:color w:val="000000" w:themeColor="text1"/>
              <w:sz w:val="18"/>
              <w:szCs w:val="18"/>
            </w:rPr>
            <m:t xml:space="preserve"> x 100</m:t>
          </m:r>
        </m:oMath>
      </m:oMathPara>
    </w:p>
    <w:p w14:paraId="5C48962B" w14:textId="77777777" w:rsidR="00487D81" w:rsidRPr="00BA2ACE" w:rsidRDefault="00487D81" w:rsidP="00487D81">
      <w:pPr>
        <w:pStyle w:val="ProductList-Body"/>
        <w:keepNext/>
        <w:rPr>
          <w:b/>
          <w:bCs/>
          <w:color w:val="00188F"/>
        </w:rPr>
      </w:pPr>
      <w:r w:rsidRPr="00BA2ACE">
        <w:rPr>
          <w:b/>
          <w:bCs/>
          <w:color w:val="00188F"/>
        </w:rPr>
        <w:t>The following Service Levels and Service Credits are applicable to Customer’s use of Function App on the Consumption plan.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7D81" w:rsidRPr="00B44CF9" w14:paraId="15D96419" w14:textId="77777777" w:rsidTr="00345529">
        <w:trPr>
          <w:trHeight w:val="249"/>
          <w:tblHeader/>
        </w:trPr>
        <w:tc>
          <w:tcPr>
            <w:tcW w:w="5400" w:type="dxa"/>
            <w:shd w:val="clear" w:color="auto" w:fill="0072C6"/>
          </w:tcPr>
          <w:p w14:paraId="67B5DCF0" w14:textId="77777777" w:rsidR="00487D81" w:rsidRPr="00EF7CF9" w:rsidRDefault="00487D81">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6E9E3EA" w14:textId="77777777" w:rsidR="00487D81" w:rsidRPr="00EF7CF9" w:rsidRDefault="00487D81">
            <w:pPr>
              <w:pStyle w:val="ProductList-OfferingBody"/>
              <w:jc w:val="center"/>
              <w:rPr>
                <w:color w:val="FFFFFF" w:themeColor="background1"/>
              </w:rPr>
            </w:pPr>
            <w:r w:rsidRPr="00EF7CF9">
              <w:rPr>
                <w:color w:val="FFFFFF" w:themeColor="background1"/>
              </w:rPr>
              <w:t>Service Credit</w:t>
            </w:r>
          </w:p>
        </w:tc>
      </w:tr>
      <w:tr w:rsidR="00487D81" w:rsidRPr="00B44CF9" w14:paraId="4CAA12EC" w14:textId="77777777" w:rsidTr="00345529">
        <w:trPr>
          <w:trHeight w:val="242"/>
        </w:trPr>
        <w:tc>
          <w:tcPr>
            <w:tcW w:w="5400" w:type="dxa"/>
          </w:tcPr>
          <w:p w14:paraId="4FE1CFA0" w14:textId="77777777" w:rsidR="00487D81" w:rsidRPr="00EF7CF9" w:rsidRDefault="00487D81">
            <w:pPr>
              <w:pStyle w:val="ProductList-OfferingBody"/>
              <w:jc w:val="center"/>
            </w:pPr>
            <w:r w:rsidRPr="00EF7CF9">
              <w:t>&lt; 99.95%</w:t>
            </w:r>
          </w:p>
        </w:tc>
        <w:tc>
          <w:tcPr>
            <w:tcW w:w="5400" w:type="dxa"/>
          </w:tcPr>
          <w:p w14:paraId="24E6FDF9" w14:textId="77777777" w:rsidR="00487D81" w:rsidRPr="00EF7CF9" w:rsidRDefault="00487D81">
            <w:pPr>
              <w:pStyle w:val="ProductList-OfferingBody"/>
              <w:jc w:val="center"/>
            </w:pPr>
            <w:r w:rsidRPr="00EF7CF9">
              <w:t>10%</w:t>
            </w:r>
          </w:p>
        </w:tc>
      </w:tr>
      <w:tr w:rsidR="00487D81" w:rsidRPr="00B44CF9" w14:paraId="1BB96B13" w14:textId="77777777" w:rsidTr="00345529">
        <w:trPr>
          <w:trHeight w:val="249"/>
        </w:trPr>
        <w:tc>
          <w:tcPr>
            <w:tcW w:w="5400" w:type="dxa"/>
          </w:tcPr>
          <w:p w14:paraId="33A4BCEE" w14:textId="77777777" w:rsidR="00487D81" w:rsidRPr="00EF7CF9" w:rsidRDefault="00487D81">
            <w:pPr>
              <w:pStyle w:val="ProductList-OfferingBody"/>
              <w:jc w:val="center"/>
            </w:pPr>
            <w:r w:rsidRPr="00EF7CF9">
              <w:t>&lt; 99%</w:t>
            </w:r>
          </w:p>
        </w:tc>
        <w:tc>
          <w:tcPr>
            <w:tcW w:w="5400" w:type="dxa"/>
          </w:tcPr>
          <w:p w14:paraId="51F0BE17" w14:textId="77777777" w:rsidR="00487D81" w:rsidRPr="00EF7CF9" w:rsidRDefault="00487D81">
            <w:pPr>
              <w:pStyle w:val="ProductList-OfferingBody"/>
              <w:jc w:val="center"/>
            </w:pPr>
            <w:r w:rsidRPr="00EF7CF9">
              <w:t>25%</w:t>
            </w:r>
          </w:p>
        </w:tc>
      </w:tr>
      <w:tr w:rsidR="00487D81" w:rsidRPr="00B44CF9" w14:paraId="0730E9E6" w14:textId="77777777" w:rsidTr="00345529">
        <w:trPr>
          <w:trHeight w:val="249"/>
        </w:trPr>
        <w:tc>
          <w:tcPr>
            <w:tcW w:w="5400" w:type="dxa"/>
          </w:tcPr>
          <w:p w14:paraId="334D6EE7" w14:textId="77777777" w:rsidR="00487D81" w:rsidRPr="00EF7CF9" w:rsidRDefault="00487D81">
            <w:pPr>
              <w:pStyle w:val="ProductList-OfferingBody"/>
              <w:jc w:val="center"/>
            </w:pPr>
            <w:r>
              <w:t>&lt; 95%</w:t>
            </w:r>
          </w:p>
        </w:tc>
        <w:tc>
          <w:tcPr>
            <w:tcW w:w="5400" w:type="dxa"/>
          </w:tcPr>
          <w:p w14:paraId="3CA453D5" w14:textId="77777777" w:rsidR="00487D81" w:rsidRPr="00EF7CF9" w:rsidRDefault="00487D81">
            <w:pPr>
              <w:pStyle w:val="ProductList-OfferingBody"/>
              <w:jc w:val="center"/>
            </w:pPr>
            <w:r>
              <w:t>100%</w:t>
            </w:r>
          </w:p>
        </w:tc>
      </w:tr>
    </w:tbl>
    <w:p w14:paraId="35D47194" w14:textId="77777777" w:rsidR="00865A17" w:rsidRPr="006629FF" w:rsidRDefault="00865A17" w:rsidP="00865A17">
      <w:pPr>
        <w:pStyle w:val="ProductList-Body"/>
        <w:keepNext/>
        <w:spacing w:before="120"/>
        <w:rPr>
          <w:rFonts w:ascii="Calibri" w:hAnsi="Calibri" w:cs="Calibri"/>
          <w:b/>
          <w:bCs/>
          <w:color w:val="00188F"/>
        </w:rPr>
      </w:pPr>
      <w:r w:rsidRPr="006629FF">
        <w:rPr>
          <w:rFonts w:ascii="Calibri" w:hAnsi="Calibri" w:cs="Calibri"/>
          <w:b/>
          <w:bCs/>
          <w:color w:val="00188F"/>
        </w:rPr>
        <w:t>Uptime Calculation and Service Levels for Function Apps on the Flex Consumption Plan, Premium Plan, or the Dedicated App Service Plan</w:t>
      </w:r>
    </w:p>
    <w:p w14:paraId="3215FF2D" w14:textId="77777777" w:rsidR="00865A17" w:rsidRPr="006629FF" w:rsidRDefault="00865A17" w:rsidP="00865A17">
      <w:pPr>
        <w:pStyle w:val="ProductList-Body"/>
        <w:rPr>
          <w:rFonts w:ascii="Calibri" w:hAnsi="Calibri" w:cs="Calibri"/>
        </w:rPr>
      </w:pPr>
      <w:r w:rsidRPr="006629FF">
        <w:rPr>
          <w:rFonts w:ascii="Calibri" w:hAnsi="Calibri" w:cs="Calibri"/>
        </w:rPr>
        <w:t>"</w:t>
      </w:r>
      <w:r w:rsidRPr="006629FF">
        <w:rPr>
          <w:rFonts w:ascii="Calibri" w:hAnsi="Calibri" w:cs="Calibri"/>
          <w:b/>
          <w:bCs/>
          <w:color w:val="00188F"/>
        </w:rPr>
        <w:t>Deployment Minutes</w:t>
      </w:r>
      <w:r w:rsidRPr="006629FF">
        <w:rPr>
          <w:rFonts w:ascii="Calibri" w:hAnsi="Calibri" w:cs="Calibri"/>
        </w:rPr>
        <w:t>" is the total number of minutes that a given Function App is available to be triggered during an Applicable Period. Deployment Minutes are measured based on the total time that the service is available to trigger a function execution and not based on the potential number of function executions that might be triggered during a given Applicable Period.</w:t>
      </w:r>
    </w:p>
    <w:p w14:paraId="10EB34F9" w14:textId="77777777" w:rsidR="00865A17" w:rsidRPr="006629FF" w:rsidRDefault="00865A17" w:rsidP="00865A17">
      <w:pPr>
        <w:pStyle w:val="ProductList-Body"/>
        <w:rPr>
          <w:rFonts w:ascii="Calibri" w:hAnsi="Calibri" w:cs="Calibri"/>
        </w:rPr>
      </w:pPr>
      <w:r w:rsidRPr="006629FF">
        <w:rPr>
          <w:rFonts w:ascii="Calibri" w:hAnsi="Calibri" w:cs="Calibri"/>
        </w:rPr>
        <w:t>"</w:t>
      </w:r>
      <w:r w:rsidRPr="006629FF">
        <w:rPr>
          <w:rFonts w:ascii="Calibri" w:hAnsi="Calibri" w:cs="Calibri"/>
          <w:b/>
          <w:bCs/>
          <w:color w:val="00188F"/>
        </w:rPr>
        <w:t>Maximum Available Minutes</w:t>
      </w:r>
      <w:r w:rsidRPr="006629FF">
        <w:rPr>
          <w:rFonts w:ascii="Calibri" w:hAnsi="Calibri" w:cs="Calibri"/>
        </w:rPr>
        <w:t>" is the sum of all Deployment Minutes for a given Function App deployed by Customer in a given Microsoft Azure subscription during an Applicable Period.</w:t>
      </w:r>
    </w:p>
    <w:p w14:paraId="2A5BDCD8" w14:textId="77777777" w:rsidR="00865A17" w:rsidRPr="006629FF" w:rsidRDefault="00865A17" w:rsidP="00865A17">
      <w:pPr>
        <w:pStyle w:val="ProductList-Body"/>
        <w:rPr>
          <w:rFonts w:ascii="Calibri" w:hAnsi="Calibri" w:cs="Calibri"/>
        </w:rPr>
      </w:pPr>
      <w:r w:rsidRPr="006629FF">
        <w:rPr>
          <w:rFonts w:ascii="Calibri" w:hAnsi="Calibri" w:cs="Calibri"/>
        </w:rPr>
        <w:t>"</w:t>
      </w:r>
      <w:r w:rsidRPr="006629FF">
        <w:rPr>
          <w:rFonts w:ascii="Calibri" w:hAnsi="Calibri" w:cs="Calibri"/>
          <w:b/>
          <w:bCs/>
          <w:color w:val="00188F"/>
        </w:rPr>
        <w:t>Downtime</w:t>
      </w:r>
      <w:r w:rsidRPr="006629FF">
        <w:rPr>
          <w:rFonts w:ascii="Calibri" w:hAnsi="Calibri" w:cs="Calibri"/>
        </w:rPr>
        <w:t>" is the total number of minutes within Maximum Available Minutes, during which the Function App is unavailable to be triggered. A minute is considered unavailable for a given Function App when there is no connectivity between plan on which the Function App is hosted (the Flex Consumption plan, Premium plan, or the Dedicated App Service plan) and Microsoft’s Internet gateway.</w:t>
      </w:r>
    </w:p>
    <w:p w14:paraId="213420A3" w14:textId="77777777" w:rsidR="00865A17" w:rsidRPr="006629FF" w:rsidRDefault="00865A17" w:rsidP="00865A17">
      <w:pPr>
        <w:pStyle w:val="ProductList-Body"/>
        <w:rPr>
          <w:rFonts w:ascii="Calibri" w:hAnsi="Calibri" w:cs="Calibri"/>
        </w:rPr>
      </w:pPr>
      <w:r w:rsidRPr="006629FF">
        <w:rPr>
          <w:rFonts w:ascii="Calibri" w:hAnsi="Calibri" w:cs="Calibri"/>
        </w:rPr>
        <w:t>"</w:t>
      </w:r>
      <w:r w:rsidRPr="006629FF">
        <w:rPr>
          <w:rFonts w:ascii="Calibri" w:hAnsi="Calibri" w:cs="Calibri"/>
          <w:b/>
          <w:bCs/>
          <w:color w:val="00188F"/>
        </w:rPr>
        <w:t>Uptime Percentage</w:t>
      </w:r>
      <w:r w:rsidRPr="006629FF">
        <w:rPr>
          <w:rFonts w:ascii="Calibri" w:hAnsi="Calibri" w:cs="Calibri"/>
        </w:rPr>
        <w:t>" for Function Apps on the Flex Consumption plan, Premium plan, or the Dedicated App Service plan is calculated as Maximum Available Minutes less Downtime divided by Maximum Available Minutes multiplied by 100.</w:t>
      </w:r>
    </w:p>
    <w:p w14:paraId="6270FF79" w14:textId="77777777" w:rsidR="00AF0EC0" w:rsidRPr="00EF7CF9" w:rsidRDefault="00000000" w:rsidP="00B04D06">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2405A4F1" w14:textId="77777777" w:rsidR="00AF0EC0" w:rsidRPr="00BA2ACE" w:rsidRDefault="00AF0EC0" w:rsidP="00AF0EC0">
      <w:pPr>
        <w:pStyle w:val="ProductList-Body"/>
        <w:rPr>
          <w:b/>
          <w:bCs/>
          <w:color w:val="00188F"/>
        </w:rPr>
      </w:pPr>
      <w:r w:rsidRPr="00BA2ACE">
        <w:rPr>
          <w:b/>
          <w:bCs/>
          <w:color w:val="00188F"/>
        </w:rPr>
        <w:t>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F0EC0" w:rsidRPr="00B44CF9" w14:paraId="3AE790B1" w14:textId="77777777" w:rsidTr="00345529">
        <w:trPr>
          <w:trHeight w:val="249"/>
          <w:tblHeader/>
        </w:trPr>
        <w:tc>
          <w:tcPr>
            <w:tcW w:w="5400" w:type="dxa"/>
            <w:shd w:val="clear" w:color="auto" w:fill="0072C6"/>
          </w:tcPr>
          <w:p w14:paraId="1101F751" w14:textId="77777777" w:rsidR="00AF0EC0" w:rsidRPr="00EF7CF9" w:rsidRDefault="00AF0EC0">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37998CC" w14:textId="77777777" w:rsidR="00AF0EC0" w:rsidRPr="00EF7CF9" w:rsidRDefault="00AF0EC0">
            <w:pPr>
              <w:pStyle w:val="ProductList-OfferingBody"/>
              <w:jc w:val="center"/>
              <w:rPr>
                <w:color w:val="FFFFFF" w:themeColor="background1"/>
              </w:rPr>
            </w:pPr>
            <w:r w:rsidRPr="00EF7CF9">
              <w:rPr>
                <w:color w:val="FFFFFF" w:themeColor="background1"/>
              </w:rPr>
              <w:t>Service Credit</w:t>
            </w:r>
          </w:p>
        </w:tc>
      </w:tr>
      <w:tr w:rsidR="00AF0EC0" w:rsidRPr="00B44CF9" w14:paraId="2A75C33D" w14:textId="77777777" w:rsidTr="00345529">
        <w:trPr>
          <w:trHeight w:val="242"/>
        </w:trPr>
        <w:tc>
          <w:tcPr>
            <w:tcW w:w="5400" w:type="dxa"/>
          </w:tcPr>
          <w:p w14:paraId="60A6B42F" w14:textId="77777777" w:rsidR="00AF0EC0" w:rsidRPr="00EF7CF9" w:rsidRDefault="00AF0EC0">
            <w:pPr>
              <w:pStyle w:val="ProductList-OfferingBody"/>
              <w:jc w:val="center"/>
            </w:pPr>
            <w:r w:rsidRPr="00EF7CF9">
              <w:t>&lt; 99.95%</w:t>
            </w:r>
          </w:p>
        </w:tc>
        <w:tc>
          <w:tcPr>
            <w:tcW w:w="5400" w:type="dxa"/>
          </w:tcPr>
          <w:p w14:paraId="765B5FC3" w14:textId="77777777" w:rsidR="00AF0EC0" w:rsidRPr="00EF7CF9" w:rsidRDefault="00AF0EC0">
            <w:pPr>
              <w:pStyle w:val="ProductList-OfferingBody"/>
              <w:jc w:val="center"/>
            </w:pPr>
            <w:r w:rsidRPr="00EF7CF9">
              <w:t>10%</w:t>
            </w:r>
          </w:p>
        </w:tc>
      </w:tr>
      <w:tr w:rsidR="00AF0EC0" w:rsidRPr="00B44CF9" w14:paraId="5157FD2C" w14:textId="77777777" w:rsidTr="00345529">
        <w:trPr>
          <w:trHeight w:val="249"/>
        </w:trPr>
        <w:tc>
          <w:tcPr>
            <w:tcW w:w="5400" w:type="dxa"/>
          </w:tcPr>
          <w:p w14:paraId="02CFB755" w14:textId="77777777" w:rsidR="00AF0EC0" w:rsidRPr="00EF7CF9" w:rsidRDefault="00AF0EC0">
            <w:pPr>
              <w:pStyle w:val="ProductList-OfferingBody"/>
              <w:jc w:val="center"/>
            </w:pPr>
            <w:r w:rsidRPr="00EF7CF9">
              <w:t>&lt; 99%</w:t>
            </w:r>
          </w:p>
        </w:tc>
        <w:tc>
          <w:tcPr>
            <w:tcW w:w="5400" w:type="dxa"/>
          </w:tcPr>
          <w:p w14:paraId="75B8E5E2" w14:textId="77777777" w:rsidR="00AF0EC0" w:rsidRPr="00EF7CF9" w:rsidRDefault="00AF0EC0">
            <w:pPr>
              <w:pStyle w:val="ProductList-OfferingBody"/>
              <w:jc w:val="center"/>
            </w:pPr>
            <w:r w:rsidRPr="00EF7CF9">
              <w:t>25%</w:t>
            </w:r>
          </w:p>
        </w:tc>
      </w:tr>
      <w:tr w:rsidR="00AF0EC0" w:rsidRPr="00B44CF9" w14:paraId="1E71A37D" w14:textId="77777777" w:rsidTr="00345529">
        <w:trPr>
          <w:trHeight w:val="249"/>
        </w:trPr>
        <w:tc>
          <w:tcPr>
            <w:tcW w:w="5400" w:type="dxa"/>
          </w:tcPr>
          <w:p w14:paraId="37986B4F" w14:textId="77777777" w:rsidR="00AF0EC0" w:rsidRPr="00EF7CF9" w:rsidRDefault="00AF0EC0">
            <w:pPr>
              <w:pStyle w:val="ProductList-OfferingBody"/>
              <w:jc w:val="center"/>
            </w:pPr>
            <w:r>
              <w:t>&lt; 95%</w:t>
            </w:r>
          </w:p>
        </w:tc>
        <w:tc>
          <w:tcPr>
            <w:tcW w:w="5400" w:type="dxa"/>
          </w:tcPr>
          <w:p w14:paraId="6D5985DF" w14:textId="77777777" w:rsidR="00AF0EC0" w:rsidRPr="00EF7CF9" w:rsidRDefault="00AF0EC0">
            <w:pPr>
              <w:pStyle w:val="ProductList-OfferingBody"/>
              <w:jc w:val="center"/>
            </w:pPr>
            <w:r>
              <w:t>100%</w:t>
            </w:r>
          </w:p>
        </w:tc>
      </w:tr>
    </w:tbl>
    <w:p w14:paraId="617A29E6" w14:textId="07F6E5D4" w:rsidR="000C3875" w:rsidRPr="00AF0EC0" w:rsidRDefault="00AF0EC0" w:rsidP="00AF0EC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390126D" w14:textId="77777777" w:rsidR="00E6373E" w:rsidRDefault="00E6373E" w:rsidP="00E6373E">
      <w:pPr>
        <w:pStyle w:val="ProductList-Offering2Heading"/>
        <w:tabs>
          <w:tab w:val="clear" w:pos="360"/>
          <w:tab w:val="clear" w:pos="720"/>
          <w:tab w:val="clear" w:pos="1080"/>
        </w:tabs>
        <w:outlineLvl w:val="2"/>
      </w:pPr>
      <w:bookmarkStart w:id="300" w:name="_Toc243922483"/>
      <w:bookmarkStart w:id="301" w:name="_Toc457821551"/>
      <w:bookmarkStart w:id="302" w:name="_Toc52348957"/>
      <w:r>
        <w:t>Global Secure Access</w:t>
      </w:r>
      <w:bookmarkEnd w:id="300"/>
    </w:p>
    <w:p w14:paraId="291FC833" w14:textId="77777777" w:rsidR="00E6373E" w:rsidRPr="000E28B7" w:rsidRDefault="00E6373E" w:rsidP="00E6373E">
      <w:pPr>
        <w:pStyle w:val="ProductList-Body"/>
        <w:rPr>
          <w:b/>
          <w:color w:val="00188F"/>
        </w:rPr>
      </w:pPr>
      <w:r w:rsidRPr="000E28B7">
        <w:rPr>
          <w:b/>
          <w:color w:val="00188F"/>
        </w:rPr>
        <w:t>Microsoft Entra Private Access and Microsoft Entra Internet Access</w:t>
      </w:r>
    </w:p>
    <w:p w14:paraId="435015E2" w14:textId="77777777" w:rsidR="00E6373E" w:rsidRDefault="00E6373E" w:rsidP="00E6373E">
      <w:pPr>
        <w:pStyle w:val="ProductList-Body"/>
        <w:rPr>
          <w:b/>
          <w:color w:val="00188F"/>
        </w:rPr>
      </w:pPr>
      <w:r w:rsidRPr="000E28B7">
        <w:rPr>
          <w:b/>
          <w:color w:val="00188F"/>
        </w:rPr>
        <w:t>Additional Definitions</w:t>
      </w:r>
    </w:p>
    <w:p w14:paraId="72645245" w14:textId="77777777" w:rsidR="00E6373E" w:rsidRDefault="00E6373E" w:rsidP="00E6373E">
      <w:pPr>
        <w:pStyle w:val="ProductList-Body"/>
      </w:pPr>
      <w:r>
        <w:rPr>
          <w:b/>
          <w:color w:val="00188F"/>
        </w:rPr>
        <w:t xml:space="preserve">Downtime: </w:t>
      </w:r>
      <w:r>
        <w:t>Any period of time when Global Secure Access is unavailable to accept or process Transactions or Sessions. Downtime does not include the unavailability of the web user interface (UI), APIs, and log processing. A given minute is considered unavailable if all attempts to connect to GSA throughout the minute are unsuccessful or even if connecting, GSA is not able to process Transactions or Sessions.</w:t>
      </w:r>
    </w:p>
    <w:p w14:paraId="0DB512BC" w14:textId="77777777" w:rsidR="00E6373E" w:rsidRDefault="00E6373E" w:rsidP="00E6373E">
      <w:pPr>
        <w:pStyle w:val="ProductList-Body"/>
      </w:pPr>
      <w:r w:rsidRPr="00C218BF">
        <w:rPr>
          <w:b/>
          <w:color w:val="00188F"/>
        </w:rPr>
        <w:t>Transaction:</w:t>
      </w:r>
      <w:r>
        <w:t xml:space="preserve"> An HTTP or HTTPS request sent to or from an end user’s use of the GSA.</w:t>
      </w:r>
    </w:p>
    <w:p w14:paraId="769C7EE6" w14:textId="77777777" w:rsidR="00E6373E" w:rsidRDefault="00E6373E" w:rsidP="00E6373E">
      <w:pPr>
        <w:pStyle w:val="ProductList-Body"/>
      </w:pPr>
      <w:r w:rsidRPr="00C218BF">
        <w:rPr>
          <w:b/>
          <w:color w:val="00188F"/>
        </w:rPr>
        <w:t>Session:</w:t>
      </w:r>
      <w:r>
        <w:t xml:space="preserve"> Any non-HTTP or non-HTTPS request to or from an end user’s use of the GSA.</w:t>
      </w:r>
    </w:p>
    <w:p w14:paraId="6CBD3E21" w14:textId="77777777" w:rsidR="00E6373E" w:rsidRDefault="00E6373E" w:rsidP="00E6373E">
      <w:pPr>
        <w:pStyle w:val="ProductList-Body"/>
      </w:pPr>
      <w:r w:rsidRPr="00C218BF">
        <w:rPr>
          <w:b/>
          <w:color w:val="00188F"/>
        </w:rPr>
        <w:t>Uptime Percentage:</w:t>
      </w:r>
      <w:r>
        <w:t xml:space="preserve"> The Uptime Percentage is calculated using the following formula:</w:t>
      </w:r>
    </w:p>
    <w:p w14:paraId="722055B8" w14:textId="288A24F5" w:rsidR="00E6373E" w:rsidRDefault="00000000" w:rsidP="003A7080">
      <w:pPr>
        <w:pStyle w:val="ProductList-Body"/>
        <w:spacing w:before="120" w:after="120"/>
      </w:pPr>
      <m:oMathPara>
        <m:oMath>
          <m:f>
            <m:fPr>
              <m:ctrlPr>
                <w:rPr>
                  <w:rFonts w:ascii="Cambria Math" w:hAnsi="Cambria Math" w:cs="Tahoma"/>
                  <w:i/>
                  <w:szCs w:val="18"/>
                </w:rPr>
              </m:ctrlPr>
            </m:fPr>
            <m:num>
              <m:r>
                <m:rPr>
                  <m:nor/>
                </m:rPr>
                <w:rPr>
                  <w:rFonts w:ascii="Cambria Math" w:hAnsi="Cambria Math" w:cs="Tahoma"/>
                  <w:i/>
                  <w:szCs w:val="18"/>
                </w:rPr>
                <m:t>User Minutes-Downtime</m:t>
              </m:r>
            </m:num>
            <m:den>
              <m:r>
                <m:rPr>
                  <m:nor/>
                </m:rPr>
                <w:rPr>
                  <w:rFonts w:ascii="Cambria Math" w:hAnsi="Cambria Math" w:cs="Tahoma"/>
                  <w:i/>
                  <w:szCs w:val="18"/>
                </w:rPr>
                <m:t>User Minutes</m:t>
              </m:r>
            </m:den>
          </m:f>
          <m:r>
            <w:rPr>
              <w:rFonts w:ascii="Cambria Math" w:hAnsi="Cambria Math" w:cs="Tahoma"/>
              <w:szCs w:val="18"/>
            </w:rPr>
            <m:t xml:space="preserve"> </m:t>
          </m:r>
          <m:r>
            <w:rPr>
              <w:rFonts w:ascii="Cambria Math" w:hAnsi="Cambria Math" w:cs="Calibri"/>
              <w:szCs w:val="18"/>
            </w:rPr>
            <m:t>x</m:t>
          </m:r>
          <m:r>
            <w:rPr>
              <w:rFonts w:ascii="Cambria Math" w:hAnsi="Cambria Math" w:cs="Tahoma"/>
              <w:szCs w:val="18"/>
            </w:rPr>
            <m:t xml:space="preserve"> 100</m:t>
          </m:r>
        </m:oMath>
      </m:oMathPara>
    </w:p>
    <w:p w14:paraId="635766F7" w14:textId="77777777" w:rsidR="00E6373E" w:rsidRDefault="00E6373E" w:rsidP="00E6373E">
      <w:pPr>
        <w:pStyle w:val="ProductList-Body"/>
      </w:pPr>
      <w:r>
        <w:t>where Downtime is measured in user minutes; that is, for each Applicable Period, Downtime is the sum of the length (in minutes) of each incident that occurs during that Applicable Period multiplied by the number of users impacted by that incident.</w:t>
      </w:r>
    </w:p>
    <w:p w14:paraId="04DB1C1E" w14:textId="77777777" w:rsidR="00E6373E" w:rsidRPr="005D6F51" w:rsidRDefault="00E6373E" w:rsidP="00E6373E">
      <w:pPr>
        <w:pStyle w:val="ProductList-Body"/>
        <w:rPr>
          <w:b/>
          <w:color w:val="00188F"/>
        </w:rPr>
      </w:pPr>
      <w:r w:rsidRPr="005D6F51">
        <w:rPr>
          <w:b/>
          <w:color w:val="00188F"/>
        </w:rPr>
        <w:t>Service Level Exceptions:</w:t>
      </w:r>
    </w:p>
    <w:p w14:paraId="64D2603F" w14:textId="77777777" w:rsidR="00E6373E" w:rsidRDefault="00E6373E" w:rsidP="00FD1C4E">
      <w:pPr>
        <w:pStyle w:val="ProductList-Body"/>
        <w:numPr>
          <w:ilvl w:val="0"/>
          <w:numId w:val="36"/>
        </w:numPr>
      </w:pPr>
      <w:r>
        <w:t>Performance or availability issues that result from:</w:t>
      </w:r>
    </w:p>
    <w:p w14:paraId="75C33750" w14:textId="77777777" w:rsidR="00E6373E" w:rsidRDefault="00E6373E" w:rsidP="00FD1C4E">
      <w:pPr>
        <w:pStyle w:val="ProductList-Body"/>
        <w:numPr>
          <w:ilvl w:val="1"/>
          <w:numId w:val="36"/>
        </w:numPr>
      </w:pPr>
      <w:r>
        <w:t>route convergence time if using Border Gateway Protocol or Anycast;</w:t>
      </w:r>
    </w:p>
    <w:p w14:paraId="5D2DDD84" w14:textId="77777777" w:rsidR="00E6373E" w:rsidRDefault="00E6373E" w:rsidP="00FD1C4E">
      <w:pPr>
        <w:pStyle w:val="ProductList-Body"/>
        <w:numPr>
          <w:ilvl w:val="1"/>
          <w:numId w:val="36"/>
        </w:numPr>
      </w:pPr>
      <w:r>
        <w:t>scaling events and scheduled maintenance, including switchover rime during high availability events.</w:t>
      </w:r>
    </w:p>
    <w:p w14:paraId="35C6C30A" w14:textId="77777777" w:rsidR="00E6373E" w:rsidRPr="00EF7CF9" w:rsidRDefault="00E6373E" w:rsidP="00E6373E">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6373E" w:rsidRPr="00B44CF9" w14:paraId="7C1B1D18" w14:textId="77777777" w:rsidTr="00345529">
        <w:trPr>
          <w:tblHeader/>
        </w:trPr>
        <w:tc>
          <w:tcPr>
            <w:tcW w:w="5400" w:type="dxa"/>
            <w:shd w:val="clear" w:color="auto" w:fill="0072C6"/>
          </w:tcPr>
          <w:p w14:paraId="25353053" w14:textId="77777777" w:rsidR="00E6373E" w:rsidRPr="00EF7CF9" w:rsidRDefault="00E6373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48BA3E4" w14:textId="77777777" w:rsidR="00E6373E" w:rsidRPr="00EF7CF9" w:rsidRDefault="00E6373E">
            <w:pPr>
              <w:pStyle w:val="ProductList-OfferingBody"/>
              <w:jc w:val="center"/>
              <w:rPr>
                <w:color w:val="FFFFFF" w:themeColor="background1"/>
              </w:rPr>
            </w:pPr>
            <w:r w:rsidRPr="00EF7CF9">
              <w:rPr>
                <w:color w:val="FFFFFF" w:themeColor="background1"/>
              </w:rPr>
              <w:t>Service Credit</w:t>
            </w:r>
          </w:p>
        </w:tc>
      </w:tr>
      <w:tr w:rsidR="00E6373E" w:rsidRPr="00B44CF9" w14:paraId="79A9EAF3" w14:textId="77777777" w:rsidTr="00345529">
        <w:tc>
          <w:tcPr>
            <w:tcW w:w="5400" w:type="dxa"/>
          </w:tcPr>
          <w:p w14:paraId="3738158F" w14:textId="77777777" w:rsidR="00E6373E" w:rsidRPr="00EF7CF9" w:rsidRDefault="00E6373E">
            <w:pPr>
              <w:pStyle w:val="ProductList-OfferingBody"/>
              <w:jc w:val="center"/>
            </w:pPr>
            <w:r w:rsidRPr="00EF7CF9">
              <w:t>&lt; 99.9%</w:t>
            </w:r>
          </w:p>
        </w:tc>
        <w:tc>
          <w:tcPr>
            <w:tcW w:w="5400" w:type="dxa"/>
          </w:tcPr>
          <w:p w14:paraId="7D9FE1E4" w14:textId="77777777" w:rsidR="00E6373E" w:rsidRPr="00EF7CF9" w:rsidRDefault="00E6373E">
            <w:pPr>
              <w:pStyle w:val="ProductList-OfferingBody"/>
              <w:jc w:val="center"/>
            </w:pPr>
            <w:r>
              <w:t>25</w:t>
            </w:r>
            <w:r w:rsidRPr="00EF7CF9">
              <w:t>%</w:t>
            </w:r>
          </w:p>
        </w:tc>
      </w:tr>
      <w:tr w:rsidR="00E6373E" w:rsidRPr="00B44CF9" w14:paraId="6F8CEF50" w14:textId="77777777" w:rsidTr="00345529">
        <w:trPr>
          <w:trHeight w:val="80"/>
        </w:trPr>
        <w:tc>
          <w:tcPr>
            <w:tcW w:w="5400" w:type="dxa"/>
          </w:tcPr>
          <w:p w14:paraId="06A767B0" w14:textId="77777777" w:rsidR="00E6373E" w:rsidRPr="00EF7CF9" w:rsidRDefault="00E6373E">
            <w:pPr>
              <w:pStyle w:val="ProductList-OfferingBody"/>
              <w:jc w:val="center"/>
            </w:pPr>
            <w:r w:rsidRPr="00EF7CF9">
              <w:t>&lt; 99%</w:t>
            </w:r>
          </w:p>
        </w:tc>
        <w:tc>
          <w:tcPr>
            <w:tcW w:w="5400" w:type="dxa"/>
          </w:tcPr>
          <w:p w14:paraId="5F4184B5" w14:textId="77777777" w:rsidR="00E6373E" w:rsidRPr="00EF7CF9" w:rsidRDefault="00E6373E">
            <w:pPr>
              <w:pStyle w:val="ProductList-OfferingBody"/>
              <w:jc w:val="center"/>
            </w:pPr>
            <w:r>
              <w:t>50</w:t>
            </w:r>
            <w:r w:rsidRPr="00EF7CF9">
              <w:t>%</w:t>
            </w:r>
          </w:p>
        </w:tc>
      </w:tr>
      <w:tr w:rsidR="00E6373E" w:rsidRPr="00B44CF9" w14:paraId="5DB2B41A" w14:textId="77777777" w:rsidTr="00345529">
        <w:trPr>
          <w:trHeight w:val="80"/>
        </w:trPr>
        <w:tc>
          <w:tcPr>
            <w:tcW w:w="5400" w:type="dxa"/>
          </w:tcPr>
          <w:p w14:paraId="0CC5CEEB" w14:textId="23035892" w:rsidR="00E6373E" w:rsidRPr="00EF7CF9" w:rsidRDefault="00E6373E">
            <w:pPr>
              <w:pStyle w:val="ProductList-OfferingBody"/>
              <w:jc w:val="center"/>
            </w:pPr>
            <w:r>
              <w:t>&lt;95%</w:t>
            </w:r>
          </w:p>
        </w:tc>
        <w:tc>
          <w:tcPr>
            <w:tcW w:w="5400" w:type="dxa"/>
          </w:tcPr>
          <w:p w14:paraId="1B9FD4C8" w14:textId="77777777" w:rsidR="00E6373E" w:rsidRDefault="00E6373E">
            <w:pPr>
              <w:pStyle w:val="ProductList-OfferingBody"/>
              <w:jc w:val="center"/>
            </w:pPr>
            <w:r>
              <w:t>100%</w:t>
            </w:r>
          </w:p>
        </w:tc>
      </w:tr>
    </w:tbl>
    <w:p w14:paraId="2BB4332C" w14:textId="77777777" w:rsidR="00E6373E" w:rsidRPr="00EF7CF9" w:rsidRDefault="00E6373E" w:rsidP="00E6373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D15C719" w14:textId="34865A4C" w:rsidR="00C02802" w:rsidRPr="00EF7CF9" w:rsidRDefault="00C02802" w:rsidP="00376760">
      <w:pPr>
        <w:pStyle w:val="ProductList-Offering2Heading"/>
        <w:keepNext/>
        <w:tabs>
          <w:tab w:val="clear" w:pos="360"/>
          <w:tab w:val="clear" w:pos="720"/>
          <w:tab w:val="clear" w:pos="1080"/>
        </w:tabs>
        <w:outlineLvl w:val="2"/>
      </w:pPr>
      <w:bookmarkStart w:id="303" w:name="_Toc243922484"/>
      <w:r w:rsidRPr="00EF7CF9">
        <w:t>HDInsight</w:t>
      </w:r>
      <w:bookmarkEnd w:id="301"/>
      <w:bookmarkEnd w:id="302"/>
      <w:bookmarkEnd w:id="303"/>
    </w:p>
    <w:p w14:paraId="2784026B" w14:textId="77777777" w:rsidR="00C02802" w:rsidRPr="00EF7CF9" w:rsidRDefault="00C02802" w:rsidP="00C02802">
      <w:pPr>
        <w:pStyle w:val="ProductList-Body"/>
        <w:rPr>
          <w:b/>
          <w:color w:val="00188F"/>
        </w:rPr>
      </w:pPr>
      <w:r w:rsidRPr="00EF7CF9">
        <w:rPr>
          <w:b/>
          <w:color w:val="00188F"/>
        </w:rPr>
        <w:t>Additional Definitions</w:t>
      </w:r>
      <w:r w:rsidRPr="00EF7CF9">
        <w:t>:</w:t>
      </w:r>
    </w:p>
    <w:p w14:paraId="0E5D91C6" w14:textId="77777777" w:rsidR="00C02802" w:rsidRPr="00EF7CF9" w:rsidRDefault="00C02802" w:rsidP="00660EDD">
      <w:pPr>
        <w:pStyle w:val="ProductList-Body"/>
      </w:pPr>
      <w:r w:rsidRPr="00571855">
        <w:t>“</w:t>
      </w:r>
      <w:r w:rsidRPr="00EF7CF9">
        <w:rPr>
          <w:b/>
          <w:color w:val="00188F"/>
        </w:rPr>
        <w:t>Cluster Internet Gateway</w:t>
      </w:r>
      <w:r w:rsidRPr="00571855">
        <w:t>”</w:t>
      </w:r>
      <w:r w:rsidRPr="00EF7CF9">
        <w:t xml:space="preserve"> means a set of virtual machines within an HDInsight Cluster that proxy all connectivity requests to the Cluster.</w:t>
      </w:r>
    </w:p>
    <w:p w14:paraId="36AE16AC" w14:textId="77777777" w:rsidR="00C02802" w:rsidRPr="00EF7CF9" w:rsidRDefault="00C02802" w:rsidP="00660EDD">
      <w:pPr>
        <w:pStyle w:val="ProductList-Body"/>
      </w:pPr>
      <w:r w:rsidRPr="00571855">
        <w:t>“</w:t>
      </w:r>
      <w:r w:rsidRPr="00EF7CF9">
        <w:rPr>
          <w:b/>
          <w:color w:val="00188F"/>
        </w:rPr>
        <w:t>Deployment Minutes</w:t>
      </w:r>
      <w:r w:rsidRPr="00571855">
        <w:t>”</w:t>
      </w:r>
      <w:r w:rsidRPr="00EF7CF9">
        <w:t xml:space="preserve"> is the total number of minutes that a given HDInsight Cluster has been deployed in Microsoft Azure.</w:t>
      </w:r>
    </w:p>
    <w:p w14:paraId="4FA891BC" w14:textId="77777777" w:rsidR="00C02802" w:rsidRPr="00EF7CF9" w:rsidRDefault="00C02802" w:rsidP="00660EDD">
      <w:pPr>
        <w:pStyle w:val="ProductList-Body"/>
      </w:pPr>
      <w:r w:rsidRPr="00571855">
        <w:t>“</w:t>
      </w:r>
      <w:r w:rsidRPr="00EF7CF9">
        <w:rPr>
          <w:b/>
          <w:color w:val="00188F"/>
        </w:rPr>
        <w:t>HDInsight Cluster</w:t>
      </w:r>
      <w:r w:rsidRPr="00571855">
        <w:t>”</w:t>
      </w:r>
      <w:r w:rsidRPr="00EF7CF9">
        <w:t xml:space="preserve"> or </w:t>
      </w:r>
      <w:r w:rsidRPr="00571855">
        <w:t>“</w:t>
      </w:r>
      <w:r w:rsidRPr="00EF7CF9">
        <w:rPr>
          <w:b/>
          <w:color w:val="00188F"/>
        </w:rPr>
        <w:t>Cluster</w:t>
      </w:r>
      <w:r w:rsidRPr="00571855">
        <w:t>”</w:t>
      </w:r>
      <w:r w:rsidRPr="00EF7CF9">
        <w:t xml:space="preserve"> means a collection of virtual machines running a single instance of the HDInsight Service.</w:t>
      </w:r>
    </w:p>
    <w:p w14:paraId="10EBBD8E" w14:textId="0EBC995C" w:rsidR="00C02802" w:rsidRPr="00EF7CF9" w:rsidRDefault="00C02802" w:rsidP="00660EDD">
      <w:pPr>
        <w:pStyle w:val="ProductList-Body"/>
      </w:pPr>
      <w:r w:rsidRPr="00571855">
        <w:t>“</w:t>
      </w:r>
      <w:r w:rsidRPr="00EF7CF9">
        <w:rPr>
          <w:b/>
          <w:color w:val="00188F"/>
        </w:rPr>
        <w:t>Maximum Available Minutes</w:t>
      </w:r>
      <w:r w:rsidRPr="00571855">
        <w:t>”</w:t>
      </w:r>
      <w:r w:rsidRPr="00EF7CF9">
        <w:t xml:space="preserve"> is the sum of all Deployment Minutes across all Clusters deployed by you in a given Microsoft Azure subscription during </w:t>
      </w:r>
      <w:r w:rsidR="003C74BC">
        <w:t>an Applicable Period</w:t>
      </w:r>
      <w:r w:rsidRPr="00EF7CF9">
        <w:t>.</w:t>
      </w:r>
    </w:p>
    <w:p w14:paraId="3ED3A569" w14:textId="77777777" w:rsidR="00C02802" w:rsidRPr="00EF7CF9" w:rsidRDefault="00C02802" w:rsidP="00C02802">
      <w:pPr>
        <w:pStyle w:val="ProductList-Body"/>
      </w:pPr>
      <w:r w:rsidRPr="00EF7CF9">
        <w:rPr>
          <w:b/>
          <w:color w:val="00188F"/>
        </w:rPr>
        <w:t>Downtime</w:t>
      </w:r>
      <w:r w:rsidRPr="00EF7CF9">
        <w:t>:</w:t>
      </w:r>
      <w:r>
        <w:t xml:space="preserve"> </w:t>
      </w:r>
      <w:r w:rsidRPr="00EF7CF9">
        <w:t>The total accumulated Deployment Minutes when the HDInsight Service is unavailable. A minute is considered unavailable for a given Cluster if all continual attempts within the minute to establish a connection to the Cluster Internet Gateway fail.</w:t>
      </w:r>
    </w:p>
    <w:p w14:paraId="587D8928" w14:textId="5BA0AF4C" w:rsidR="00C02802" w:rsidRDefault="00AC48A7" w:rsidP="00C02802">
      <w:pPr>
        <w:pStyle w:val="ProductList-Body"/>
      </w:pPr>
      <w:r>
        <w:rPr>
          <w:b/>
          <w:color w:val="00188F"/>
        </w:rPr>
        <w:t>Uptime Percentage</w:t>
      </w:r>
      <w:r w:rsidR="00C02802" w:rsidRPr="00EF7CF9">
        <w:t>:</w:t>
      </w:r>
      <w:r w:rsidR="00C02802">
        <w:t xml:space="preserve"> </w:t>
      </w:r>
      <w:r w:rsidR="00C02802" w:rsidRPr="00EF7CF9">
        <w:t xml:space="preserve">The </w:t>
      </w:r>
      <w:r>
        <w:t>Uptime Percentage</w:t>
      </w:r>
      <w:r w:rsidR="00C02802" w:rsidRPr="00EF7CF9">
        <w:t xml:space="preserve"> is calculated using the following formula:</w:t>
      </w:r>
    </w:p>
    <w:p w14:paraId="1D099391" w14:textId="77777777" w:rsidR="00C02802" w:rsidRPr="00EF7CF9" w:rsidRDefault="00000000" w:rsidP="00117953">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36ED468" w14:textId="77777777" w:rsidR="00C02802" w:rsidRPr="00EF7CF9" w:rsidRDefault="00C02802" w:rsidP="00C02802">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2802" w:rsidRPr="00B44CF9" w14:paraId="3007BB56" w14:textId="77777777" w:rsidTr="00345529">
        <w:trPr>
          <w:tblHeader/>
        </w:trPr>
        <w:tc>
          <w:tcPr>
            <w:tcW w:w="5400" w:type="dxa"/>
            <w:shd w:val="clear" w:color="auto" w:fill="0072C6"/>
          </w:tcPr>
          <w:p w14:paraId="1DD74C23" w14:textId="3E71E9A0" w:rsidR="00C02802"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7909096" w14:textId="77777777" w:rsidR="00C02802" w:rsidRPr="00EF7CF9" w:rsidRDefault="00C02802" w:rsidP="000F31B4">
            <w:pPr>
              <w:pStyle w:val="ProductList-OfferingBody"/>
              <w:jc w:val="center"/>
              <w:rPr>
                <w:color w:val="FFFFFF" w:themeColor="background1"/>
              </w:rPr>
            </w:pPr>
            <w:r w:rsidRPr="00EF7CF9">
              <w:rPr>
                <w:color w:val="FFFFFF" w:themeColor="background1"/>
              </w:rPr>
              <w:t>Service Credit</w:t>
            </w:r>
          </w:p>
        </w:tc>
      </w:tr>
      <w:tr w:rsidR="00C02802" w:rsidRPr="00B44CF9" w14:paraId="21490783" w14:textId="77777777" w:rsidTr="00345529">
        <w:tc>
          <w:tcPr>
            <w:tcW w:w="5400" w:type="dxa"/>
          </w:tcPr>
          <w:p w14:paraId="33AA9AD9" w14:textId="77777777" w:rsidR="00C02802" w:rsidRPr="00EF7CF9" w:rsidRDefault="00C02802" w:rsidP="003F6D91">
            <w:pPr>
              <w:pStyle w:val="ProductList-OfferingBody"/>
              <w:jc w:val="center"/>
            </w:pPr>
            <w:r w:rsidRPr="00EF7CF9">
              <w:t>&lt; 99.9%</w:t>
            </w:r>
          </w:p>
        </w:tc>
        <w:tc>
          <w:tcPr>
            <w:tcW w:w="5400" w:type="dxa"/>
          </w:tcPr>
          <w:p w14:paraId="3303510C" w14:textId="77777777" w:rsidR="00C02802" w:rsidRPr="00EF7CF9" w:rsidRDefault="00C02802" w:rsidP="003F6D91">
            <w:pPr>
              <w:pStyle w:val="ProductList-OfferingBody"/>
              <w:jc w:val="center"/>
            </w:pPr>
            <w:r w:rsidRPr="00EF7CF9">
              <w:t>10%</w:t>
            </w:r>
          </w:p>
        </w:tc>
      </w:tr>
      <w:tr w:rsidR="00C02802" w:rsidRPr="00B44CF9" w14:paraId="482293F7" w14:textId="77777777" w:rsidTr="00345529">
        <w:trPr>
          <w:trHeight w:val="80"/>
        </w:trPr>
        <w:tc>
          <w:tcPr>
            <w:tcW w:w="5400" w:type="dxa"/>
          </w:tcPr>
          <w:p w14:paraId="09B1F161" w14:textId="77777777" w:rsidR="00C02802" w:rsidRPr="00EF7CF9" w:rsidRDefault="00C02802" w:rsidP="003F6D91">
            <w:pPr>
              <w:pStyle w:val="ProductList-OfferingBody"/>
              <w:jc w:val="center"/>
            </w:pPr>
            <w:r w:rsidRPr="00EF7CF9">
              <w:t>&lt; 99%</w:t>
            </w:r>
          </w:p>
        </w:tc>
        <w:tc>
          <w:tcPr>
            <w:tcW w:w="5400" w:type="dxa"/>
          </w:tcPr>
          <w:p w14:paraId="0A85BFFA" w14:textId="77777777" w:rsidR="00C02802" w:rsidRPr="00EF7CF9" w:rsidRDefault="00C02802" w:rsidP="003F6D91">
            <w:pPr>
              <w:pStyle w:val="ProductList-OfferingBody"/>
              <w:jc w:val="center"/>
            </w:pPr>
            <w:r w:rsidRPr="00EF7CF9">
              <w:t>25%</w:t>
            </w:r>
          </w:p>
        </w:tc>
      </w:tr>
    </w:tbl>
    <w:bookmarkStart w:id="304" w:name="_Toc457821552"/>
    <w:p w14:paraId="719342C5" w14:textId="77777777" w:rsidR="00C02802" w:rsidRPr="00EF7CF9" w:rsidRDefault="00C02802" w:rsidP="00C0280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4F374F59" w14:textId="77777777" w:rsidR="00E92C40" w:rsidRDefault="00E92C40" w:rsidP="00E92C40">
      <w:pPr>
        <w:pStyle w:val="ProductList-Offering2Heading"/>
        <w:tabs>
          <w:tab w:val="clear" w:pos="360"/>
        </w:tabs>
        <w:outlineLvl w:val="2"/>
      </w:pPr>
      <w:bookmarkStart w:id="305" w:name="_Toc243922485"/>
      <w:bookmarkEnd w:id="304"/>
      <w:r>
        <w:t>Azure Health Data Services (excluding the MedTech Service)</w:t>
      </w:r>
      <w:bookmarkEnd w:id="305"/>
    </w:p>
    <w:p w14:paraId="17EBEAAB" w14:textId="77777777" w:rsidR="00E92C40" w:rsidRDefault="00E92C40" w:rsidP="00E92C40">
      <w:pPr>
        <w:pStyle w:val="ProductList-Body"/>
      </w:pPr>
      <w:r>
        <w:rPr>
          <w:b/>
          <w:color w:val="00188F"/>
        </w:rPr>
        <w:t>Additional Definitions</w:t>
      </w:r>
      <w:r>
        <w:t>:</w:t>
      </w:r>
    </w:p>
    <w:p w14:paraId="509653B9" w14:textId="331C71FF" w:rsidR="00E92C40" w:rsidRDefault="00E92C40" w:rsidP="00660EDD">
      <w:pPr>
        <w:pStyle w:val="ProductList-Body"/>
      </w:pPr>
      <w:r>
        <w:t>"</w:t>
      </w:r>
      <w:r>
        <w:rPr>
          <w:b/>
          <w:color w:val="00188F"/>
        </w:rPr>
        <w:t>Total Transaction Attempts</w:t>
      </w:r>
      <w:r>
        <w:t xml:space="preserve">" is the total number of authenticated API requests by Customer during </w:t>
      </w:r>
      <w:r w:rsidR="003C74BC">
        <w:t>an Applicable Period</w:t>
      </w:r>
      <w:r>
        <w:t xml:space="preserve"> for a given Health Data Services API (excluding MedTech service). Total Transaction Attempts do not include API requests that return an Error Code that are continuously repeated within a five-minute window after the first Error Code is received.</w:t>
      </w:r>
    </w:p>
    <w:p w14:paraId="3216C37D" w14:textId="77777777" w:rsidR="00E92C40" w:rsidRDefault="00E92C40" w:rsidP="00660EDD">
      <w:pPr>
        <w:pStyle w:val="ProductList-Body"/>
      </w:pPr>
      <w:r>
        <w:t>"</w:t>
      </w:r>
      <w:r>
        <w:rPr>
          <w:b/>
          <w:color w:val="00188F"/>
        </w:rPr>
        <w:t>Failed Transactions</w:t>
      </w:r>
      <w:r>
        <w:t>" is the set of all requests to the Health Data Services APIs (excluding MedTech service) within Total Transaction Attempts that return an Error Code. Failed Transaction Attempts do not include API requests that return an Error Code that are continuously repeated within a five-minute window after the first Error Code is received.</w:t>
      </w:r>
    </w:p>
    <w:p w14:paraId="42A39A85" w14:textId="654E196D" w:rsidR="00E92C40" w:rsidRDefault="00EE6E3C" w:rsidP="00660EDD">
      <w:pPr>
        <w:pStyle w:val="ProductList-Body"/>
        <w:rPr>
          <w:b/>
          <w:color w:val="00188F"/>
        </w:rPr>
      </w:pPr>
      <w:r>
        <w:rPr>
          <w:b/>
          <w:color w:val="00188F"/>
        </w:rPr>
        <w:t>Uptime Calculation</w:t>
      </w:r>
    </w:p>
    <w:p w14:paraId="196BB763" w14:textId="29303409" w:rsidR="00E92C40" w:rsidRDefault="00AC48A7" w:rsidP="00E92C40">
      <w:pPr>
        <w:pStyle w:val="ProductList-Body"/>
      </w:pPr>
      <w:r>
        <w:rPr>
          <w:b/>
          <w:color w:val="00188F"/>
        </w:rPr>
        <w:t>Uptime Percentage</w:t>
      </w:r>
      <w:r w:rsidR="00E92C40">
        <w:t xml:space="preserve">: for each API service (excluding the MedTech service) is calculated as Total Transaction Attempts less Failed Transactions divided by Total Transaction Attempts. </w:t>
      </w:r>
      <w:r>
        <w:t>Uptime Percentage</w:t>
      </w:r>
      <w:r w:rsidR="00E92C40">
        <w:t xml:space="preserve"> is represented by the following formula:</w:t>
      </w:r>
    </w:p>
    <w:p w14:paraId="0F83F054" w14:textId="77777777" w:rsidR="00E92C40" w:rsidRDefault="00000000" w:rsidP="00217301">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Transaction Attempts-Failed Transactions </m:t>
              </m:r>
            </m:num>
            <m:den>
              <m:r>
                <w:rPr>
                  <w:rFonts w:ascii="Cambria Math" w:hAnsi="Cambria Math" w:cs="Calibri"/>
                  <w:sz w:val="18"/>
                  <w:szCs w:val="18"/>
                </w:rPr>
                <m:t>Total Transaction Attempts</m:t>
              </m:r>
            </m:den>
          </m:f>
          <m:r>
            <w:rPr>
              <w:rFonts w:ascii="Cambria Math" w:hAnsi="Cambria Math" w:cs="Calibri"/>
              <w:sz w:val="18"/>
              <w:szCs w:val="18"/>
            </w:rPr>
            <m:t xml:space="preserve"> x 100</m:t>
          </m:r>
        </m:oMath>
      </m:oMathPara>
    </w:p>
    <w:p w14:paraId="53A786E1" w14:textId="77777777" w:rsidR="00E92C40" w:rsidRDefault="00E92C40" w:rsidP="00E92C40">
      <w:pPr>
        <w:pStyle w:val="ProductList-Body"/>
      </w:pPr>
      <w:r>
        <w:t>The following Service Levels and Service Credits are applicable to Azure Health Data Services (excluding the MedTech service):</w:t>
      </w:r>
    </w:p>
    <w:p w14:paraId="3B350080" w14:textId="77777777" w:rsidR="00E92C40" w:rsidRDefault="00E92C40" w:rsidP="00E92C40">
      <w:pPr>
        <w:pStyle w:val="ProductList-Body"/>
      </w:pPr>
      <w:r>
        <w:rPr>
          <w:b/>
          <w:color w:val="00188F"/>
        </w:rPr>
        <w:t>Service Credit</w:t>
      </w:r>
      <w: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92C40" w14:paraId="5A576122" w14:textId="77777777" w:rsidTr="00345529">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B60F06F" w14:textId="394915C3" w:rsidR="00E92C40" w:rsidRDefault="00AC48A7">
            <w:pPr>
              <w:pStyle w:val="ProductList-OfferingBody"/>
              <w:spacing w:line="256" w:lineRule="auto"/>
              <w:jc w:val="center"/>
              <w:rPr>
                <w:color w:val="FFFFFF" w:themeColor="background1"/>
                <w:kern w:val="2"/>
                <w14:ligatures w14:val="standardContextual"/>
              </w:rPr>
            </w:pPr>
            <w:r>
              <w:rPr>
                <w:color w:val="FFFFFF" w:themeColor="background1"/>
                <w:kern w:val="2"/>
                <w14:ligatures w14:val="standardContextual"/>
              </w:rPr>
              <w:t>Uptime Percentage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0F4CC88" w14:textId="77777777" w:rsidR="00E92C40" w:rsidRDefault="00E92C40">
            <w:pPr>
              <w:pStyle w:val="ProductList-OfferingBody"/>
              <w:spacing w:line="256" w:lineRule="auto"/>
              <w:jc w:val="center"/>
              <w:rPr>
                <w:color w:val="FFFFFF" w:themeColor="background1"/>
                <w:kern w:val="2"/>
                <w14:ligatures w14:val="standardContextual"/>
              </w:rPr>
            </w:pPr>
            <w:r>
              <w:rPr>
                <w:color w:val="FFFFFF" w:themeColor="background1"/>
                <w:kern w:val="2"/>
                <w14:ligatures w14:val="standardContextual"/>
              </w:rPr>
              <w:t>Service Credit</w:t>
            </w:r>
          </w:p>
        </w:tc>
      </w:tr>
      <w:tr w:rsidR="00E92C40" w14:paraId="66518298" w14:textId="77777777"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364C7C" w14:textId="77777777" w:rsidR="00E92C40" w:rsidRDefault="00E92C40">
            <w:pPr>
              <w:pStyle w:val="ProductList-OfferingBody"/>
              <w:spacing w:line="256" w:lineRule="auto"/>
              <w:jc w:val="center"/>
              <w:rPr>
                <w:kern w:val="2"/>
                <w14:ligatures w14:val="standardContextual"/>
              </w:rPr>
            </w:pPr>
            <w:r>
              <w:rPr>
                <w:kern w:val="2"/>
                <w14:ligatures w14:val="standardContextual"/>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2129E7" w14:textId="77777777" w:rsidR="00E92C40" w:rsidRDefault="00E92C40">
            <w:pPr>
              <w:pStyle w:val="ProductList-OfferingBody"/>
              <w:spacing w:line="256" w:lineRule="auto"/>
              <w:jc w:val="center"/>
              <w:rPr>
                <w:kern w:val="2"/>
                <w14:ligatures w14:val="standardContextual"/>
              </w:rPr>
            </w:pPr>
            <w:r>
              <w:rPr>
                <w:kern w:val="2"/>
                <w14:ligatures w14:val="standardContextual"/>
              </w:rPr>
              <w:t>10%</w:t>
            </w:r>
          </w:p>
        </w:tc>
      </w:tr>
      <w:tr w:rsidR="00E92C40" w14:paraId="73ABD1C9" w14:textId="77777777"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0BEED6" w14:textId="77777777" w:rsidR="00E92C40" w:rsidRDefault="00E92C40">
            <w:pPr>
              <w:pStyle w:val="ProductList-OfferingBody"/>
              <w:spacing w:line="256" w:lineRule="auto"/>
              <w:jc w:val="center"/>
              <w:rPr>
                <w:kern w:val="2"/>
                <w14:ligatures w14:val="standardContextual"/>
              </w:rPr>
            </w:pPr>
            <w:r>
              <w:rPr>
                <w:kern w:val="2"/>
                <w14:ligatures w14:val="standardContextual"/>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67DFB" w14:textId="77777777" w:rsidR="00E92C40" w:rsidRDefault="00E92C40">
            <w:pPr>
              <w:pStyle w:val="ProductList-OfferingBody"/>
              <w:spacing w:line="256" w:lineRule="auto"/>
              <w:jc w:val="center"/>
              <w:rPr>
                <w:kern w:val="2"/>
                <w14:ligatures w14:val="standardContextual"/>
              </w:rPr>
            </w:pPr>
            <w:r>
              <w:rPr>
                <w:kern w:val="2"/>
                <w14:ligatures w14:val="standardContextual"/>
              </w:rPr>
              <w:t>25%</w:t>
            </w:r>
          </w:p>
        </w:tc>
      </w:tr>
    </w:tbl>
    <w:p w14:paraId="3FF1E71D" w14:textId="77777777" w:rsidR="00B46AF4" w:rsidRPr="00EF7CF9" w:rsidRDefault="00B46AF4" w:rsidP="00B46AF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32B7AEC" w14:textId="77777777" w:rsidR="008B23AE" w:rsidRPr="008B23AE" w:rsidRDefault="008B23AE" w:rsidP="00BC5957">
      <w:pPr>
        <w:pStyle w:val="ProductList-Offering2Heading"/>
        <w:keepNext/>
        <w:tabs>
          <w:tab w:val="clear" w:pos="360"/>
          <w:tab w:val="clear" w:pos="720"/>
          <w:tab w:val="clear" w:pos="1080"/>
        </w:tabs>
        <w:outlineLvl w:val="2"/>
      </w:pPr>
      <w:bookmarkStart w:id="306" w:name="_Toc243922486"/>
      <w:r w:rsidRPr="008B23AE">
        <w:t>Health Bot</w:t>
      </w:r>
      <w:bookmarkEnd w:id="306"/>
    </w:p>
    <w:p w14:paraId="761783E0" w14:textId="77777777" w:rsidR="008B23AE" w:rsidRPr="008B23AE" w:rsidRDefault="008B23AE" w:rsidP="00BC5957">
      <w:pPr>
        <w:pStyle w:val="ProductList-Body"/>
        <w:keepNext/>
        <w:rPr>
          <w:b/>
          <w:bCs/>
          <w:color w:val="00188F"/>
        </w:rPr>
      </w:pPr>
      <w:r w:rsidRPr="008B23AE">
        <w:rPr>
          <w:b/>
          <w:bCs/>
          <w:color w:val="00188F"/>
        </w:rPr>
        <w:t>Additional Definitions</w:t>
      </w:r>
    </w:p>
    <w:p w14:paraId="7F2B27E6" w14:textId="77777777" w:rsidR="008B23AE" w:rsidRDefault="008B23AE" w:rsidP="008B23AE">
      <w:pPr>
        <w:pStyle w:val="ProductList-Body"/>
      </w:pPr>
      <w:r>
        <w:t>"</w:t>
      </w:r>
      <w:r w:rsidRPr="008B23AE">
        <w:rPr>
          <w:b/>
          <w:bCs/>
          <w:color w:val="00188F"/>
        </w:rPr>
        <w:t>Azure Health Bot Premium Channel</w:t>
      </w:r>
      <w:r>
        <w:t>" is a Bot Framework channel in the premium category including Webchat and Direct Line.</w:t>
      </w:r>
    </w:p>
    <w:p w14:paraId="55A4B3E0" w14:textId="0780A5DC" w:rsidR="008B23AE" w:rsidRDefault="008B23AE" w:rsidP="008B23AE">
      <w:pPr>
        <w:pStyle w:val="ProductList-Body"/>
      </w:pPr>
      <w:r>
        <w:t>"</w:t>
      </w:r>
      <w:r w:rsidRPr="008B23AE">
        <w:rPr>
          <w:b/>
          <w:bCs/>
          <w:color w:val="00188F"/>
        </w:rPr>
        <w:t>Health Bot Customer Application</w:t>
      </w:r>
      <w:r>
        <w:t>" is the customer's Internet facing, conversational Health Bot application which is registered with and is configured to send and receive messages from the Azure Health Bot Service.</w:t>
      </w:r>
    </w:p>
    <w:p w14:paraId="459B7380" w14:textId="77777777" w:rsidR="008B23AE" w:rsidRDefault="008B23AE" w:rsidP="008B23AE">
      <w:pPr>
        <w:pStyle w:val="ProductList-Body"/>
      </w:pPr>
      <w:r>
        <w:t>"</w:t>
      </w:r>
      <w:r w:rsidRPr="008B23AE">
        <w:rPr>
          <w:b/>
          <w:bCs/>
          <w:color w:val="00188F"/>
        </w:rPr>
        <w:t>Health Bot Client</w:t>
      </w:r>
      <w:r>
        <w:t>" is the end user facing portion of a Health Bot Customer Application.</w:t>
      </w:r>
    </w:p>
    <w:p w14:paraId="7098DA7D" w14:textId="77777777" w:rsidR="008B23AE" w:rsidRDefault="008B23AE" w:rsidP="008B23AE">
      <w:pPr>
        <w:pStyle w:val="ProductList-Body"/>
      </w:pPr>
      <w:r>
        <w:t>"</w:t>
      </w:r>
      <w:r w:rsidRPr="008B23AE">
        <w:rPr>
          <w:b/>
          <w:bCs/>
          <w:color w:val="00188F"/>
        </w:rPr>
        <w:t>Azure Health Bot</w:t>
      </w:r>
      <w:r>
        <w:t>" is a platform for building, connecting, testing, and deploying powerful and intelligent virtual assistants.</w:t>
      </w:r>
    </w:p>
    <w:p w14:paraId="0FD30F46" w14:textId="77777777" w:rsidR="008B23AE" w:rsidRDefault="008B23AE" w:rsidP="008B23AE">
      <w:pPr>
        <w:pStyle w:val="ProductList-Body"/>
      </w:pPr>
      <w:r>
        <w:t>"</w:t>
      </w:r>
      <w:r w:rsidRPr="008B23AE">
        <w:rPr>
          <w:b/>
          <w:bCs/>
          <w:color w:val="00188F"/>
        </w:rPr>
        <w:t>Azure Health Bot Channels API Endpoint</w:t>
      </w:r>
      <w:r>
        <w:t>" is a REST API endpoint that the Health Bot Client uses for HTTP communication over Health Bot Channels.</w:t>
      </w:r>
    </w:p>
    <w:p w14:paraId="51948353" w14:textId="43D4A12C" w:rsidR="008B23AE" w:rsidRDefault="008B23AE" w:rsidP="008B23AE">
      <w:pPr>
        <w:pStyle w:val="ProductList-Body"/>
      </w:pPr>
      <w:r>
        <w:t>"</w:t>
      </w:r>
      <w:r w:rsidRPr="008B23AE">
        <w:rPr>
          <w:b/>
          <w:bCs/>
          <w:color w:val="00188F"/>
        </w:rPr>
        <w:t xml:space="preserve">Total API </w:t>
      </w:r>
      <w:r w:rsidRPr="00766665">
        <w:rPr>
          <w:b/>
          <w:bCs/>
          <w:color w:val="00188F"/>
        </w:rPr>
        <w:t>Requests</w:t>
      </w:r>
      <w:r>
        <w:t xml:space="preserve">" is the total number of HTTP requests made by the Health Bot Customer Application or the Health Bot Client to the Azure Health Bot Channels API Endpoint in during </w:t>
      </w:r>
      <w:r w:rsidR="003C74BC">
        <w:t>an Applicable Period</w:t>
      </w:r>
      <w:r>
        <w:t>.</w:t>
      </w:r>
    </w:p>
    <w:p w14:paraId="26D47C0E" w14:textId="77777777" w:rsidR="008B23AE" w:rsidRDefault="008B23AE" w:rsidP="008B23AE">
      <w:pPr>
        <w:pStyle w:val="ProductList-Body"/>
      </w:pPr>
      <w:r>
        <w:t>"</w:t>
      </w:r>
      <w:r w:rsidRPr="00766665">
        <w:rPr>
          <w:b/>
          <w:bCs/>
          <w:color w:val="00188F"/>
        </w:rPr>
        <w:t>Failed API Reque</w:t>
      </w:r>
      <w:r>
        <w:t>sts" are the total number of requests within Total API Requests that return an Error Code or do not respond within 2 minutes.</w:t>
      </w:r>
    </w:p>
    <w:p w14:paraId="051FDBFA" w14:textId="4F37EBD3" w:rsidR="008B23AE" w:rsidRDefault="008B23AE" w:rsidP="008B23AE">
      <w:pPr>
        <w:pStyle w:val="ProductList-Body"/>
      </w:pPr>
      <w:r>
        <w:t>"</w:t>
      </w:r>
      <w:r w:rsidR="00AC48A7">
        <w:rPr>
          <w:b/>
          <w:bCs/>
          <w:color w:val="00188F"/>
        </w:rPr>
        <w:t>Uptime Percentage</w:t>
      </w:r>
      <w:r>
        <w:t>" is calculated as Total API Requests less Failed API Requests divided by Total API Requests multiplied by 100.</w:t>
      </w:r>
    </w:p>
    <w:p w14:paraId="5CBB5BBD" w14:textId="677D4BEA" w:rsidR="008B23AE" w:rsidRDefault="00AC48A7" w:rsidP="008B23AE">
      <w:pPr>
        <w:pStyle w:val="ProductList-Body"/>
      </w:pPr>
      <w:r>
        <w:rPr>
          <w:b/>
          <w:bCs/>
          <w:color w:val="00188F"/>
        </w:rPr>
        <w:t>Uptime Percentage</w:t>
      </w:r>
      <w:r w:rsidR="008B23AE" w:rsidRPr="00766665">
        <w:rPr>
          <w:b/>
          <w:bCs/>
          <w:color w:val="00188F"/>
        </w:rPr>
        <w:t>:</w:t>
      </w:r>
      <w:r w:rsidR="008B23AE" w:rsidRPr="00766665">
        <w:rPr>
          <w:color w:val="00188F"/>
        </w:rPr>
        <w:t xml:space="preserve"> </w:t>
      </w:r>
      <w:r w:rsidR="008B23AE">
        <w:t xml:space="preserve">The </w:t>
      </w:r>
      <w:r>
        <w:t>Uptime Percentage</w:t>
      </w:r>
      <w:r w:rsidR="008B23AE">
        <w:t xml:space="preserve"> is calculated using the following formula:</w:t>
      </w:r>
    </w:p>
    <w:p w14:paraId="7F009D58" w14:textId="1F57F08D" w:rsidR="00766665" w:rsidRPr="00EF7CF9" w:rsidRDefault="00000000" w:rsidP="0021730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API Requests-Failed API Requests</m:t>
              </m:r>
            </m:num>
            <m:den>
              <m:r>
                <m:rPr>
                  <m:nor/>
                </m:rPr>
                <w:rPr>
                  <w:rFonts w:ascii="Cambria Math" w:hAnsi="Cambria Math" w:cs="Tahoma"/>
                  <w:i/>
                  <w:sz w:val="18"/>
                  <w:szCs w:val="18"/>
                </w:rPr>
                <m:t>Total API Requests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A407FE" w14:textId="77777777" w:rsidR="008B23AE" w:rsidRPr="00167E37" w:rsidRDefault="008B23AE" w:rsidP="008B23AE">
      <w:pPr>
        <w:pStyle w:val="ProductList-Body"/>
        <w:rPr>
          <w:b/>
          <w:bCs/>
          <w:color w:val="00188F"/>
        </w:rPr>
      </w:pPr>
      <w:r w:rsidRPr="00167E37">
        <w:rPr>
          <w:b/>
          <w:bCs/>
          <w:color w:val="00188F"/>
        </w:rPr>
        <w:t>The following Service Levels and Service Credits are applicable to Customer's use of the Microsoft Health Bot Channels.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A72F9" w:rsidRPr="00B44CF9" w14:paraId="4D8A7FB7" w14:textId="77777777" w:rsidTr="00345529">
        <w:trPr>
          <w:tblHeader/>
        </w:trPr>
        <w:tc>
          <w:tcPr>
            <w:tcW w:w="5400" w:type="dxa"/>
            <w:shd w:val="clear" w:color="auto" w:fill="0072C6"/>
          </w:tcPr>
          <w:p w14:paraId="177A649F" w14:textId="4CD6359C" w:rsidR="009A72F9"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D72F0BE" w14:textId="77777777" w:rsidR="009A72F9" w:rsidRPr="00EF7CF9" w:rsidRDefault="009A72F9" w:rsidP="000F31B4">
            <w:pPr>
              <w:pStyle w:val="ProductList-OfferingBody"/>
              <w:jc w:val="center"/>
              <w:rPr>
                <w:color w:val="FFFFFF" w:themeColor="background1"/>
              </w:rPr>
            </w:pPr>
            <w:r w:rsidRPr="00EF7CF9">
              <w:rPr>
                <w:color w:val="FFFFFF" w:themeColor="background1"/>
              </w:rPr>
              <w:t>Service Credit</w:t>
            </w:r>
          </w:p>
        </w:tc>
      </w:tr>
      <w:tr w:rsidR="009A72F9" w:rsidRPr="00B44CF9" w14:paraId="3DC04967" w14:textId="77777777" w:rsidTr="00345529">
        <w:tc>
          <w:tcPr>
            <w:tcW w:w="5400" w:type="dxa"/>
          </w:tcPr>
          <w:p w14:paraId="55526F63" w14:textId="77777777" w:rsidR="009A72F9" w:rsidRPr="00EF7CF9" w:rsidRDefault="009A72F9" w:rsidP="000F31B4">
            <w:pPr>
              <w:pStyle w:val="ProductList-OfferingBody"/>
              <w:jc w:val="center"/>
            </w:pPr>
            <w:r w:rsidRPr="00EF7CF9">
              <w:t>&lt; 99.9%</w:t>
            </w:r>
          </w:p>
        </w:tc>
        <w:tc>
          <w:tcPr>
            <w:tcW w:w="5400" w:type="dxa"/>
          </w:tcPr>
          <w:p w14:paraId="568815FC" w14:textId="77777777" w:rsidR="009A72F9" w:rsidRPr="00EF7CF9" w:rsidRDefault="009A72F9" w:rsidP="000F31B4">
            <w:pPr>
              <w:pStyle w:val="ProductList-OfferingBody"/>
              <w:jc w:val="center"/>
            </w:pPr>
            <w:r w:rsidRPr="00EF7CF9">
              <w:t>10%</w:t>
            </w:r>
          </w:p>
        </w:tc>
      </w:tr>
      <w:tr w:rsidR="009A72F9" w:rsidRPr="00B44CF9" w14:paraId="3016D957" w14:textId="77777777" w:rsidTr="00345529">
        <w:trPr>
          <w:trHeight w:val="80"/>
        </w:trPr>
        <w:tc>
          <w:tcPr>
            <w:tcW w:w="5400" w:type="dxa"/>
          </w:tcPr>
          <w:p w14:paraId="14CCBAA1" w14:textId="77777777" w:rsidR="009A72F9" w:rsidRPr="00EF7CF9" w:rsidRDefault="009A72F9" w:rsidP="000F31B4">
            <w:pPr>
              <w:pStyle w:val="ProductList-OfferingBody"/>
              <w:jc w:val="center"/>
            </w:pPr>
            <w:r w:rsidRPr="00EF7CF9">
              <w:t>&lt; 99%</w:t>
            </w:r>
          </w:p>
        </w:tc>
        <w:tc>
          <w:tcPr>
            <w:tcW w:w="5400" w:type="dxa"/>
          </w:tcPr>
          <w:p w14:paraId="0D206D89" w14:textId="77777777" w:rsidR="009A72F9" w:rsidRPr="00EF7CF9" w:rsidRDefault="009A72F9" w:rsidP="000F31B4">
            <w:pPr>
              <w:pStyle w:val="ProductList-OfferingBody"/>
              <w:jc w:val="center"/>
            </w:pPr>
            <w:r w:rsidRPr="00EF7CF9">
              <w:t>25%</w:t>
            </w:r>
          </w:p>
        </w:tc>
      </w:tr>
    </w:tbl>
    <w:p w14:paraId="5328D5E7" w14:textId="77777777" w:rsidR="009A72F9" w:rsidRPr="00EF7CF9" w:rsidRDefault="009A72F9" w:rsidP="009A72F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93FBDBF" w14:textId="77777777" w:rsidR="003C3496" w:rsidRPr="00EF7CF9" w:rsidRDefault="003C3496" w:rsidP="003C3496">
      <w:pPr>
        <w:pStyle w:val="ProductList-Offering2Heading"/>
        <w:keepNext/>
        <w:tabs>
          <w:tab w:val="clear" w:pos="360"/>
          <w:tab w:val="clear" w:pos="720"/>
          <w:tab w:val="clear" w:pos="1080"/>
        </w:tabs>
        <w:outlineLvl w:val="2"/>
      </w:pPr>
      <w:bookmarkStart w:id="307" w:name="_Toc457821532"/>
      <w:bookmarkStart w:id="308" w:name="_Toc52349006"/>
      <w:bookmarkStart w:id="309" w:name="_Toc243922487"/>
      <w:bookmarkStart w:id="310" w:name="AzureRightsManagementPremium"/>
      <w:r w:rsidRPr="00EF7CF9">
        <w:t>Azure Information Protection</w:t>
      </w:r>
      <w:bookmarkEnd w:id="307"/>
      <w:bookmarkEnd w:id="308"/>
      <w:bookmarkEnd w:id="309"/>
    </w:p>
    <w:bookmarkEnd w:id="310"/>
    <w:p w14:paraId="1D5F3E5D" w14:textId="77777777" w:rsidR="003C3496" w:rsidRPr="00EF7CF9" w:rsidRDefault="003C3496" w:rsidP="003C3496">
      <w:pPr>
        <w:pStyle w:val="ProductList-Body"/>
      </w:pPr>
      <w:r w:rsidRPr="00EF7CF9">
        <w:rPr>
          <w:b/>
          <w:color w:val="00188F"/>
        </w:rPr>
        <w:t>Downtime</w:t>
      </w:r>
      <w:r w:rsidRPr="00EF7CF9">
        <w:t>:</w:t>
      </w:r>
      <w:r>
        <w:t xml:space="preserve"> </w:t>
      </w:r>
      <w:r w:rsidRPr="00EF7CF9">
        <w:rPr>
          <w:szCs w:val="18"/>
        </w:rPr>
        <w:t>Any period of time when end users cannot create or consume IRM documents and email.</w:t>
      </w:r>
    </w:p>
    <w:p w14:paraId="0D5DE02B" w14:textId="5DF68E16" w:rsidR="003C3496" w:rsidRPr="00EF7CF9" w:rsidRDefault="00AC48A7" w:rsidP="003C3496">
      <w:pPr>
        <w:pStyle w:val="ProductList-Body"/>
      </w:pPr>
      <w:r>
        <w:rPr>
          <w:b/>
          <w:color w:val="00188F"/>
        </w:rPr>
        <w:t>Uptime Percentage</w:t>
      </w:r>
      <w:r w:rsidR="003C3496" w:rsidRPr="00EF7CF9">
        <w:t>:</w:t>
      </w:r>
      <w:r w:rsidR="003C3496">
        <w:t xml:space="preserve"> </w:t>
      </w:r>
      <w:r w:rsidR="003C3496" w:rsidRPr="00EF7CF9">
        <w:t xml:space="preserve">The </w:t>
      </w:r>
      <w:r>
        <w:t>Uptime Percentage</w:t>
      </w:r>
      <w:r w:rsidR="003C3496" w:rsidRPr="00EF7CF9">
        <w:t xml:space="preserve"> is calculated using the following formula:</w:t>
      </w:r>
    </w:p>
    <w:p w14:paraId="33E2F56A" w14:textId="77777777" w:rsidR="003C3496" w:rsidRPr="00EF7CF9" w:rsidRDefault="00000000" w:rsidP="00273A3F">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24EDA320" w14:textId="1646DCCB" w:rsidR="003C3496" w:rsidRPr="00EF7CF9" w:rsidRDefault="00AC48A7" w:rsidP="003C3496">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3C3496" w:rsidRPr="00EF7CF9">
        <w:t>.</w:t>
      </w:r>
    </w:p>
    <w:p w14:paraId="176B2706" w14:textId="77777777" w:rsidR="003C3496" w:rsidRPr="00EF7CF9" w:rsidRDefault="003C3496" w:rsidP="003C3496">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C3496" w:rsidRPr="00B44CF9" w14:paraId="74302324" w14:textId="77777777" w:rsidTr="00345529">
        <w:trPr>
          <w:tblHeader/>
        </w:trPr>
        <w:tc>
          <w:tcPr>
            <w:tcW w:w="5400" w:type="dxa"/>
            <w:shd w:val="clear" w:color="auto" w:fill="0072C6"/>
          </w:tcPr>
          <w:p w14:paraId="04C4CF60" w14:textId="37911736" w:rsidR="003C3496"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D544037" w14:textId="77777777" w:rsidR="003C3496" w:rsidRPr="00EF7CF9" w:rsidRDefault="003C3496" w:rsidP="000F31B4">
            <w:pPr>
              <w:pStyle w:val="ProductList-OfferingBody"/>
              <w:jc w:val="center"/>
              <w:rPr>
                <w:color w:val="FFFFFF" w:themeColor="background1"/>
              </w:rPr>
            </w:pPr>
            <w:r w:rsidRPr="00EF7CF9">
              <w:rPr>
                <w:color w:val="FFFFFF" w:themeColor="background1"/>
              </w:rPr>
              <w:t>Service Credit</w:t>
            </w:r>
          </w:p>
        </w:tc>
      </w:tr>
      <w:tr w:rsidR="003C3496" w:rsidRPr="00B44CF9" w14:paraId="0B43A41B" w14:textId="77777777" w:rsidTr="00345529">
        <w:tc>
          <w:tcPr>
            <w:tcW w:w="5400" w:type="dxa"/>
          </w:tcPr>
          <w:p w14:paraId="75C11FE0" w14:textId="77777777" w:rsidR="003C3496" w:rsidRPr="00EF7CF9" w:rsidRDefault="003C3496" w:rsidP="000F31B4">
            <w:pPr>
              <w:pStyle w:val="ProductList-OfferingBody"/>
              <w:jc w:val="center"/>
            </w:pPr>
            <w:r w:rsidRPr="00EF7CF9">
              <w:t>&lt; 99.9%</w:t>
            </w:r>
          </w:p>
        </w:tc>
        <w:tc>
          <w:tcPr>
            <w:tcW w:w="5400" w:type="dxa"/>
          </w:tcPr>
          <w:p w14:paraId="0CF0C1B3" w14:textId="77777777" w:rsidR="003C3496" w:rsidRPr="00EF7CF9" w:rsidRDefault="003C3496" w:rsidP="000F31B4">
            <w:pPr>
              <w:pStyle w:val="ProductList-OfferingBody"/>
              <w:jc w:val="center"/>
            </w:pPr>
            <w:r w:rsidRPr="00EF7CF9">
              <w:t>25%</w:t>
            </w:r>
          </w:p>
        </w:tc>
      </w:tr>
      <w:tr w:rsidR="003C3496" w:rsidRPr="00B44CF9" w14:paraId="4FF1B6BE" w14:textId="77777777" w:rsidTr="00345529">
        <w:tc>
          <w:tcPr>
            <w:tcW w:w="5400" w:type="dxa"/>
          </w:tcPr>
          <w:p w14:paraId="3CFB5C80" w14:textId="77777777" w:rsidR="003C3496" w:rsidRPr="00EF7CF9" w:rsidRDefault="003C3496" w:rsidP="000F31B4">
            <w:pPr>
              <w:pStyle w:val="ProductList-OfferingBody"/>
              <w:jc w:val="center"/>
            </w:pPr>
            <w:r w:rsidRPr="00EF7CF9">
              <w:t>&lt; 99%</w:t>
            </w:r>
          </w:p>
        </w:tc>
        <w:tc>
          <w:tcPr>
            <w:tcW w:w="5400" w:type="dxa"/>
          </w:tcPr>
          <w:p w14:paraId="1218794A" w14:textId="77777777" w:rsidR="003C3496" w:rsidRPr="00EF7CF9" w:rsidRDefault="003C3496" w:rsidP="000F31B4">
            <w:pPr>
              <w:pStyle w:val="ProductList-OfferingBody"/>
              <w:jc w:val="center"/>
            </w:pPr>
            <w:r w:rsidRPr="00EF7CF9">
              <w:t>50%</w:t>
            </w:r>
          </w:p>
        </w:tc>
      </w:tr>
      <w:tr w:rsidR="003C3496" w:rsidRPr="00B44CF9" w14:paraId="50F1D114" w14:textId="77777777" w:rsidTr="00345529">
        <w:tc>
          <w:tcPr>
            <w:tcW w:w="5400" w:type="dxa"/>
          </w:tcPr>
          <w:p w14:paraId="06FC6CF8" w14:textId="77777777" w:rsidR="003C3496" w:rsidRPr="00EF7CF9" w:rsidRDefault="003C3496" w:rsidP="000F31B4">
            <w:pPr>
              <w:pStyle w:val="ProductList-OfferingBody"/>
              <w:jc w:val="center"/>
            </w:pPr>
            <w:r w:rsidRPr="00EF7CF9">
              <w:t>&lt; 95%</w:t>
            </w:r>
          </w:p>
        </w:tc>
        <w:tc>
          <w:tcPr>
            <w:tcW w:w="5400" w:type="dxa"/>
          </w:tcPr>
          <w:p w14:paraId="1CED26AF" w14:textId="77777777" w:rsidR="003C3496" w:rsidRPr="00EF7CF9" w:rsidRDefault="003C3496" w:rsidP="000F31B4">
            <w:pPr>
              <w:pStyle w:val="ProductList-OfferingBody"/>
              <w:jc w:val="center"/>
            </w:pPr>
            <w:r w:rsidRPr="00EF7CF9">
              <w:t>100%</w:t>
            </w:r>
          </w:p>
        </w:tc>
      </w:tr>
    </w:tbl>
    <w:p w14:paraId="67EECD5F" w14:textId="77777777" w:rsidR="003C3496" w:rsidRPr="00EF7CF9" w:rsidRDefault="003C3496" w:rsidP="003C349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1EF38D3" w14:textId="77777777" w:rsidR="00E34972" w:rsidRPr="00EF7CF9" w:rsidRDefault="00E34972" w:rsidP="00E34972">
      <w:pPr>
        <w:pStyle w:val="ProductList-Offering2Heading"/>
        <w:tabs>
          <w:tab w:val="clear" w:pos="360"/>
          <w:tab w:val="clear" w:pos="720"/>
          <w:tab w:val="clear" w:pos="1080"/>
        </w:tabs>
        <w:outlineLvl w:val="2"/>
      </w:pPr>
      <w:bookmarkStart w:id="311" w:name="_Toc243922488"/>
      <w:bookmarkStart w:id="312" w:name="_Toc526859685"/>
      <w:bookmarkStart w:id="313" w:name="_Toc52348959"/>
      <w:r>
        <w:t xml:space="preserve">Azure </w:t>
      </w:r>
      <w:r w:rsidRPr="00EF7CF9">
        <w:t xml:space="preserve">IoT </w:t>
      </w:r>
      <w:r>
        <w:t>Central</w:t>
      </w:r>
      <w:bookmarkEnd w:id="311"/>
    </w:p>
    <w:p w14:paraId="6163CD0B" w14:textId="77777777" w:rsidR="00E34972" w:rsidRPr="00EF7CF9" w:rsidRDefault="00E34972" w:rsidP="00E34972">
      <w:pPr>
        <w:pStyle w:val="ProductList-Body"/>
        <w:rPr>
          <w:b/>
          <w:color w:val="00188F"/>
        </w:rPr>
      </w:pPr>
      <w:r w:rsidRPr="00EF7CF9">
        <w:rPr>
          <w:b/>
          <w:color w:val="00188F"/>
        </w:rPr>
        <w:t>Additional Definitions</w:t>
      </w:r>
      <w:r w:rsidRPr="00BB2DBD">
        <w:t>:</w:t>
      </w:r>
    </w:p>
    <w:p w14:paraId="4CBE0965" w14:textId="77777777" w:rsidR="00E34972" w:rsidRPr="00EF7CF9" w:rsidRDefault="00E34972" w:rsidP="00E34972">
      <w:pPr>
        <w:pStyle w:val="ProductList-Body"/>
        <w:spacing w:after="40"/>
      </w:pPr>
      <w:r w:rsidRPr="005A3C16">
        <w:t>“</w:t>
      </w:r>
      <w:r w:rsidRPr="00EF7CF9">
        <w:rPr>
          <w:b/>
          <w:color w:val="00188F"/>
        </w:rPr>
        <w:t>Deployment Minutes</w:t>
      </w:r>
      <w:r w:rsidRPr="005A3C16">
        <w:t>”</w:t>
      </w:r>
      <w:r w:rsidRPr="00EF7CF9">
        <w:t xml:space="preserve"> is the total number of minutes that a given IoT </w:t>
      </w:r>
      <w:r>
        <w:t>Central application</w:t>
      </w:r>
      <w:r w:rsidRPr="00EF7CF9">
        <w:t xml:space="preserve"> has been deployed in </w:t>
      </w:r>
      <w:r>
        <w:t xml:space="preserve">given </w:t>
      </w:r>
      <w:r w:rsidRPr="00EF7CF9">
        <w:t>Microsoft Azure</w:t>
      </w:r>
      <w:r>
        <w:t xml:space="preserve"> Subscription</w:t>
      </w:r>
      <w:r w:rsidRPr="00EF7CF9">
        <w:t xml:space="preserve"> during </w:t>
      </w:r>
      <w:r>
        <w:t>an Applicable Period</w:t>
      </w:r>
      <w:r w:rsidRPr="00EF7CF9">
        <w:t>.</w:t>
      </w:r>
    </w:p>
    <w:p w14:paraId="317B3ED6" w14:textId="77777777" w:rsidR="00E34972" w:rsidRPr="00EF7CF9" w:rsidRDefault="00E34972" w:rsidP="00E34972">
      <w:pPr>
        <w:pStyle w:val="ProductList-Body"/>
        <w:spacing w:after="40"/>
      </w:pPr>
      <w:r w:rsidRPr="005A3C16">
        <w:t>“</w:t>
      </w:r>
      <w:r w:rsidRPr="00EF7CF9">
        <w:rPr>
          <w:b/>
          <w:color w:val="00188F"/>
        </w:rPr>
        <w:t>Device Identity Operations</w:t>
      </w:r>
      <w:r w:rsidRPr="005A3C16">
        <w:t>”</w:t>
      </w:r>
      <w:r w:rsidRPr="00EF7CF9">
        <w:t xml:space="preserve"> refers to create, read, update, and delete operations performed on the device</w:t>
      </w:r>
      <w:r>
        <w:t>s</w:t>
      </w:r>
      <w:r w:rsidRPr="00EF7CF9">
        <w:t xml:space="preserve"> of an IoT </w:t>
      </w:r>
      <w:r>
        <w:t>Central application</w:t>
      </w:r>
      <w:r w:rsidRPr="00EF7CF9">
        <w:t>.</w:t>
      </w:r>
    </w:p>
    <w:p w14:paraId="602654BB" w14:textId="77777777" w:rsidR="00E34972" w:rsidRPr="00EF7CF9" w:rsidRDefault="00E34972" w:rsidP="00E34972">
      <w:pPr>
        <w:pStyle w:val="ProductList-Body"/>
      </w:pPr>
      <w:r w:rsidRPr="005A3C16">
        <w:t>“</w:t>
      </w:r>
      <w:r w:rsidRPr="00EF7CF9">
        <w:rPr>
          <w:b/>
          <w:color w:val="00188F"/>
        </w:rPr>
        <w:t>Maximum Available Minutes</w:t>
      </w:r>
      <w:r w:rsidRPr="005A3C16">
        <w:t>”</w:t>
      </w:r>
      <w:r w:rsidRPr="00EF7CF9">
        <w:t xml:space="preserve"> is the sum of all Deployment Minutes across all IoT </w:t>
      </w:r>
      <w:r>
        <w:t>Central applications</w:t>
      </w:r>
      <w:r w:rsidRPr="00EF7CF9">
        <w:t xml:space="preserve"> deployed in a given Microsoft Azure subscription during </w:t>
      </w:r>
      <w:r>
        <w:t>an Applicable Period</w:t>
      </w:r>
      <w:r w:rsidRPr="00EF7CF9">
        <w:t>.</w:t>
      </w:r>
    </w:p>
    <w:p w14:paraId="398D8498" w14:textId="77777777" w:rsidR="00E34972" w:rsidRPr="00EF7CF9" w:rsidRDefault="00E34972" w:rsidP="00E34972">
      <w:pPr>
        <w:pStyle w:val="ProductList-Body"/>
      </w:pPr>
      <w:r w:rsidRPr="005A3C16">
        <w:t>“</w:t>
      </w:r>
      <w:r w:rsidRPr="00EF7CF9">
        <w:rPr>
          <w:b/>
          <w:color w:val="00188F"/>
        </w:rPr>
        <w:t>Message</w:t>
      </w:r>
      <w:r w:rsidRPr="005A3C16">
        <w:t>”</w:t>
      </w:r>
      <w:r w:rsidRPr="00EF7CF9">
        <w:t xml:space="preserve"> refers to any content sent by a deployed IoT </w:t>
      </w:r>
      <w:r>
        <w:t>Central application</w:t>
      </w:r>
      <w:r w:rsidRPr="00EF7CF9">
        <w:t xml:space="preserve"> to a device registered to the IoT </w:t>
      </w:r>
      <w:r>
        <w:t>Central application</w:t>
      </w:r>
      <w:r w:rsidRPr="00EF7CF9">
        <w:t xml:space="preserve"> or received by the IoT </w:t>
      </w:r>
      <w:r>
        <w:t>Central application</w:t>
      </w:r>
      <w:r w:rsidRPr="00EF7CF9">
        <w:t xml:space="preserve"> from a registered device.</w:t>
      </w:r>
    </w:p>
    <w:p w14:paraId="05247BF6" w14:textId="77777777" w:rsidR="00E34972" w:rsidRPr="00EF7CF9" w:rsidRDefault="00E34972" w:rsidP="00E34972">
      <w:pPr>
        <w:pStyle w:val="ProductList-Body"/>
      </w:pPr>
      <w:r w:rsidRPr="00EF7CF9">
        <w:rPr>
          <w:b/>
          <w:color w:val="00188F"/>
        </w:rPr>
        <w:t>Downtime</w:t>
      </w:r>
      <w:r w:rsidRPr="00BB2DBD">
        <w:t>:</w:t>
      </w:r>
      <w:r w:rsidRPr="00EF7CF9">
        <w:t xml:space="preserve"> The total accumulated </w:t>
      </w:r>
      <w:r>
        <w:t>Maximum Available</w:t>
      </w:r>
      <w:r w:rsidRPr="00EF7CF9">
        <w:t xml:space="preserve"> Minutes</w:t>
      </w:r>
      <w:r>
        <w:t xml:space="preserve"> during which IoT Central is unavailable. </w:t>
      </w:r>
      <w:r w:rsidRPr="00EF7CF9">
        <w:t xml:space="preserve">A minute is considered unavailable for a given IoT </w:t>
      </w:r>
      <w:r>
        <w:t>Central application</w:t>
      </w:r>
      <w:r w:rsidRPr="00EF7CF9">
        <w:t xml:space="preserve"> if all continuous attempts to send or receive Messages or perform Device Identity Operations on the IoT </w:t>
      </w:r>
      <w:r>
        <w:t>Central application</w:t>
      </w:r>
      <w:r w:rsidRPr="00EF7CF9">
        <w:t xml:space="preserve"> throughout the minute either return an Error Code or do not result in a Success Code within five minutes.</w:t>
      </w:r>
    </w:p>
    <w:p w14:paraId="63B43D72" w14:textId="77777777" w:rsidR="00E34972" w:rsidRPr="00EF7CF9" w:rsidRDefault="00E34972" w:rsidP="00E34972">
      <w:pPr>
        <w:pStyle w:val="ProductList-Body"/>
      </w:pPr>
      <w:r>
        <w:rPr>
          <w:b/>
          <w:color w:val="00188F"/>
        </w:rPr>
        <w:t>Uptime Percentage</w:t>
      </w:r>
      <w:r w:rsidRPr="00BB2DBD">
        <w:t>:</w:t>
      </w:r>
      <w:r w:rsidRPr="00EF7CF9">
        <w:t xml:space="preserve"> The </w:t>
      </w:r>
      <w:r>
        <w:t>Uptime Percentage</w:t>
      </w:r>
      <w:r w:rsidRPr="00EF7CF9">
        <w:t xml:space="preserve"> is calculated using the following formula</w:t>
      </w:r>
      <w:r w:rsidRPr="00BB2DBD">
        <w:t>:</w:t>
      </w:r>
    </w:p>
    <w:p w14:paraId="42D7E8F7" w14:textId="77777777" w:rsidR="00E34972" w:rsidRPr="00EF7CF9" w:rsidRDefault="00000000" w:rsidP="0021730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0113454" w14:textId="77777777" w:rsidR="00E34972" w:rsidRPr="00EF7CF9" w:rsidRDefault="00E34972" w:rsidP="00E34972">
      <w:pPr>
        <w:pStyle w:val="ProductList-Body"/>
      </w:pPr>
      <w:r w:rsidRPr="00EF7CF9">
        <w:rPr>
          <w:b/>
          <w:color w:val="00188F"/>
        </w:rPr>
        <w:t>Service Credit</w:t>
      </w:r>
      <w:r w:rsidRPr="00BB2DBD">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34972" w:rsidRPr="00B44CF9" w14:paraId="44EF9F44" w14:textId="77777777" w:rsidTr="00345529">
        <w:trPr>
          <w:tblHeader/>
        </w:trPr>
        <w:tc>
          <w:tcPr>
            <w:tcW w:w="5400" w:type="dxa"/>
            <w:shd w:val="clear" w:color="auto" w:fill="0072C6"/>
          </w:tcPr>
          <w:p w14:paraId="5F116A3B" w14:textId="77777777" w:rsidR="00E34972" w:rsidRPr="005A3C16" w:rsidRDefault="00E34972">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A25530B" w14:textId="77777777" w:rsidR="00E34972" w:rsidRPr="005A3C16" w:rsidRDefault="00E34972">
            <w:pPr>
              <w:pStyle w:val="ProductList-OfferingBody"/>
              <w:jc w:val="center"/>
              <w:rPr>
                <w:color w:val="FFFFFF" w:themeColor="background1"/>
              </w:rPr>
            </w:pPr>
            <w:r w:rsidRPr="005A3C16">
              <w:rPr>
                <w:color w:val="FFFFFF" w:themeColor="background1"/>
              </w:rPr>
              <w:t>Service Credit</w:t>
            </w:r>
          </w:p>
        </w:tc>
      </w:tr>
      <w:tr w:rsidR="00E34972" w:rsidRPr="00B44CF9" w14:paraId="2679094D" w14:textId="77777777" w:rsidTr="00345529">
        <w:tc>
          <w:tcPr>
            <w:tcW w:w="5400" w:type="dxa"/>
          </w:tcPr>
          <w:p w14:paraId="37BDDE7A" w14:textId="77777777" w:rsidR="00E34972" w:rsidRPr="005A3C16" w:rsidRDefault="00E34972">
            <w:pPr>
              <w:pStyle w:val="ProductList-OfferingBody"/>
              <w:jc w:val="center"/>
            </w:pPr>
            <w:r w:rsidRPr="005A3C16">
              <w:t>&lt; 99.9%</w:t>
            </w:r>
          </w:p>
        </w:tc>
        <w:tc>
          <w:tcPr>
            <w:tcW w:w="5400" w:type="dxa"/>
          </w:tcPr>
          <w:p w14:paraId="0A0CC1F2" w14:textId="77777777" w:rsidR="00E34972" w:rsidRPr="005A3C16" w:rsidRDefault="00E34972">
            <w:pPr>
              <w:pStyle w:val="ProductList-OfferingBody"/>
              <w:jc w:val="center"/>
            </w:pPr>
            <w:r w:rsidRPr="005A3C16">
              <w:t>10%</w:t>
            </w:r>
          </w:p>
        </w:tc>
      </w:tr>
      <w:tr w:rsidR="00E34972" w:rsidRPr="00B44CF9" w14:paraId="44C6638B" w14:textId="77777777" w:rsidTr="00345529">
        <w:tc>
          <w:tcPr>
            <w:tcW w:w="5400" w:type="dxa"/>
          </w:tcPr>
          <w:p w14:paraId="0C66A525" w14:textId="77777777" w:rsidR="00E34972" w:rsidRPr="005A3C16" w:rsidRDefault="00E34972">
            <w:pPr>
              <w:pStyle w:val="ProductList-OfferingBody"/>
              <w:jc w:val="center"/>
            </w:pPr>
            <w:r w:rsidRPr="005A3C16">
              <w:t>&lt; 99%</w:t>
            </w:r>
          </w:p>
        </w:tc>
        <w:tc>
          <w:tcPr>
            <w:tcW w:w="5400" w:type="dxa"/>
          </w:tcPr>
          <w:p w14:paraId="58DA2B92" w14:textId="77777777" w:rsidR="00E34972" w:rsidRPr="005A3C16" w:rsidRDefault="00E34972">
            <w:pPr>
              <w:pStyle w:val="ProductList-OfferingBody"/>
              <w:jc w:val="center"/>
            </w:pPr>
            <w:r w:rsidRPr="005A3C16">
              <w:t>25%</w:t>
            </w:r>
          </w:p>
        </w:tc>
      </w:tr>
    </w:tbl>
    <w:p w14:paraId="09E5ADBB" w14:textId="77777777" w:rsidR="00E34972" w:rsidRPr="00EF7CF9" w:rsidRDefault="00E34972" w:rsidP="00E3497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0D43DD5" w14:textId="77777777" w:rsidR="009D39AC" w:rsidRPr="00EF7CF9" w:rsidRDefault="009D39AC" w:rsidP="009D39AC">
      <w:pPr>
        <w:pStyle w:val="ProductList-Offering2Heading"/>
        <w:keepNext/>
        <w:tabs>
          <w:tab w:val="clear" w:pos="360"/>
          <w:tab w:val="clear" w:pos="720"/>
          <w:tab w:val="clear" w:pos="1080"/>
        </w:tabs>
        <w:outlineLvl w:val="2"/>
      </w:pPr>
      <w:bookmarkStart w:id="314" w:name="_Toc243922489"/>
      <w:r>
        <w:t xml:space="preserve">Azure </w:t>
      </w:r>
      <w:r w:rsidRPr="00EF7CF9">
        <w:t xml:space="preserve">IoT </w:t>
      </w:r>
      <w:r>
        <w:t>H</w:t>
      </w:r>
      <w:r w:rsidRPr="00EF7CF9">
        <w:t>ub</w:t>
      </w:r>
      <w:bookmarkEnd w:id="314"/>
    </w:p>
    <w:p w14:paraId="2954F1AB" w14:textId="77777777" w:rsidR="009D39AC" w:rsidRDefault="009D39AC" w:rsidP="009D39AC">
      <w:pPr>
        <w:pStyle w:val="ProductList-Body"/>
        <w:rPr>
          <w:b/>
          <w:color w:val="00188F"/>
        </w:rPr>
      </w:pPr>
      <w:r>
        <w:rPr>
          <w:b/>
          <w:color w:val="00188F"/>
        </w:rPr>
        <w:t>Uptime Calculation</w:t>
      </w:r>
      <w:r w:rsidRPr="00D64BCA">
        <w:rPr>
          <w:b/>
          <w:color w:val="00188F"/>
        </w:rPr>
        <w:t xml:space="preserve"> and Service Levels for IoT Hub</w:t>
      </w:r>
    </w:p>
    <w:p w14:paraId="3AC7E611" w14:textId="77777777" w:rsidR="009D39AC" w:rsidRPr="00EF7CF9" w:rsidRDefault="009D39AC" w:rsidP="009D39AC">
      <w:pPr>
        <w:pStyle w:val="ProductList-Body"/>
        <w:rPr>
          <w:b/>
          <w:color w:val="00188F"/>
        </w:rPr>
      </w:pPr>
      <w:r w:rsidRPr="00EF7CF9">
        <w:rPr>
          <w:b/>
          <w:color w:val="00188F"/>
        </w:rPr>
        <w:t>Additional Definitions</w:t>
      </w:r>
      <w:r w:rsidRPr="00EF7CF9">
        <w:t>:</w:t>
      </w:r>
    </w:p>
    <w:p w14:paraId="21D1F5D1" w14:textId="77777777" w:rsidR="009D39AC" w:rsidRPr="00EF7CF9" w:rsidRDefault="009D39AC" w:rsidP="009D39AC">
      <w:pPr>
        <w:pStyle w:val="ProductList-Body"/>
      </w:pPr>
      <w:r w:rsidRPr="00571855">
        <w:t>“</w:t>
      </w:r>
      <w:r w:rsidRPr="00EF7CF9">
        <w:rPr>
          <w:b/>
          <w:color w:val="00188F"/>
        </w:rPr>
        <w:t>Deployment Minutes</w:t>
      </w:r>
      <w:r w:rsidRPr="00571855">
        <w:t>”</w:t>
      </w:r>
      <w:r w:rsidRPr="00EF7CF9">
        <w:t xml:space="preserve"> is the total number of minutes that a given IoT hub has been deployed in Microsoft Azure during </w:t>
      </w:r>
      <w:r>
        <w:t>an Applicable Period</w:t>
      </w:r>
      <w:r w:rsidRPr="00EF7CF9">
        <w:t>.</w:t>
      </w:r>
    </w:p>
    <w:p w14:paraId="0ED00C06" w14:textId="77777777" w:rsidR="009D39AC" w:rsidRPr="00EF7CF9" w:rsidRDefault="009D39AC" w:rsidP="009D39AC">
      <w:pPr>
        <w:pStyle w:val="ProductList-Body"/>
      </w:pPr>
      <w:r w:rsidRPr="00571855">
        <w:t>“</w:t>
      </w:r>
      <w:r w:rsidRPr="00EF7CF9">
        <w:rPr>
          <w:b/>
          <w:color w:val="00188F"/>
        </w:rPr>
        <w:t>Device Identity Operations</w:t>
      </w:r>
      <w:r w:rsidRPr="00571855">
        <w:t>”</w:t>
      </w:r>
      <w:r w:rsidRPr="00EF7CF9">
        <w:t xml:space="preserve"> refers to create, read, update, and delete operations performed on the device identity registry of an IoT hub.</w:t>
      </w:r>
    </w:p>
    <w:p w14:paraId="5E6A0564" w14:textId="77777777" w:rsidR="009D39AC" w:rsidRPr="00EF7CF9" w:rsidRDefault="009D39AC" w:rsidP="009D39AC">
      <w:pPr>
        <w:pStyle w:val="ProductList-Body"/>
      </w:pPr>
      <w:r w:rsidRPr="00571855">
        <w:t>“</w:t>
      </w:r>
      <w:r w:rsidRPr="00EF7CF9">
        <w:rPr>
          <w:b/>
          <w:color w:val="00188F"/>
        </w:rPr>
        <w:t>Maximum Available Minutes</w:t>
      </w:r>
      <w:r w:rsidRPr="00571855">
        <w:t>”</w:t>
      </w:r>
      <w:r w:rsidRPr="00EF7CF9">
        <w:t xml:space="preserve"> is the sum of all Deployment Minutes across all IoT hubs deployed in a given Microsoft Azure subscription during </w:t>
      </w:r>
      <w:r>
        <w:t>an Applicable Period</w:t>
      </w:r>
      <w:r w:rsidRPr="00EF7CF9">
        <w:t>.</w:t>
      </w:r>
    </w:p>
    <w:p w14:paraId="245DA48C" w14:textId="77777777" w:rsidR="009D39AC" w:rsidRPr="00EF7CF9" w:rsidRDefault="009D39AC" w:rsidP="009D39AC">
      <w:pPr>
        <w:pStyle w:val="ProductList-Body"/>
      </w:pPr>
      <w:r w:rsidRPr="00571855">
        <w:t>“</w:t>
      </w:r>
      <w:r w:rsidRPr="00EF7CF9">
        <w:rPr>
          <w:b/>
          <w:color w:val="00188F"/>
        </w:rPr>
        <w:t>Message</w:t>
      </w:r>
      <w:r w:rsidRPr="00571855">
        <w:t>”</w:t>
      </w:r>
      <w:r w:rsidRPr="00EF7CF9">
        <w:t xml:space="preserve"> refers to any content sent by a deployed IoT hub to a device registered to the IoT hub or received by the IoT hub from a registered device, using any protocol supported by the Service.</w:t>
      </w:r>
      <w:r>
        <w:t xml:space="preserve"> </w:t>
      </w:r>
    </w:p>
    <w:p w14:paraId="377E52D2" w14:textId="77777777" w:rsidR="009D39AC" w:rsidRPr="00EF7CF9" w:rsidRDefault="009D39AC" w:rsidP="009D39AC">
      <w:pPr>
        <w:pStyle w:val="ProductList-Body"/>
      </w:pPr>
      <w:r w:rsidRPr="00EF7CF9">
        <w:rPr>
          <w:b/>
          <w:color w:val="00188F"/>
        </w:rPr>
        <w:t>Downtime</w:t>
      </w:r>
      <w:r w:rsidRPr="00EF7CF9">
        <w:t>: The total accumulated Deployment Minutes, across all IoT hubs deployed in a given Microsoft Azure subscription, during which the IoT hub is unavailable. A minute is considered unavailable for a given IoT hub if all continuous attempts to send or receive Messages or perform Device Identity Operations on the IoT hub throughout the minute either return an Error Code or do not result in a Success Code within five minutes.</w:t>
      </w:r>
    </w:p>
    <w:p w14:paraId="043C1277" w14:textId="77777777" w:rsidR="009D39AC" w:rsidRPr="00EF7CF9" w:rsidRDefault="009D39AC" w:rsidP="009D39AC">
      <w:pPr>
        <w:pStyle w:val="ProductList-Body"/>
      </w:pPr>
      <w:r>
        <w:rPr>
          <w:b/>
          <w:color w:val="00188F"/>
        </w:rPr>
        <w:t>Uptime Percentage</w:t>
      </w:r>
      <w:r w:rsidRPr="00EF7CF9">
        <w:t xml:space="preserve">: The </w:t>
      </w:r>
      <w:r>
        <w:t>Uptime Percentage</w:t>
      </w:r>
      <w:r w:rsidRPr="00EF7CF9">
        <w:t xml:space="preserve"> is calculated using the following formula:</w:t>
      </w:r>
    </w:p>
    <w:p w14:paraId="19EEA3E4" w14:textId="77777777" w:rsidR="009D39AC" w:rsidRPr="00EF7CF9" w:rsidRDefault="00000000" w:rsidP="00273A3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23BA896" w14:textId="77777777" w:rsidR="009D39AC" w:rsidRPr="00EF7CF9" w:rsidRDefault="009D39AC" w:rsidP="003A7080">
      <w:pPr>
        <w:pStyle w:val="ProductList-Body"/>
        <w:spacing w:before="120"/>
      </w:pPr>
      <w:r w:rsidRPr="00D64BCA">
        <w:rPr>
          <w:b/>
          <w:color w:val="00188F"/>
        </w:rPr>
        <w:t>The following Service Levels and Service Credits are applicable to Customer’s use of IoT Hub:</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D39AC" w:rsidRPr="00B44CF9" w14:paraId="206C364F" w14:textId="77777777" w:rsidTr="00345529">
        <w:trPr>
          <w:tblHeader/>
        </w:trPr>
        <w:tc>
          <w:tcPr>
            <w:tcW w:w="5400" w:type="dxa"/>
            <w:shd w:val="clear" w:color="auto" w:fill="0072C6"/>
          </w:tcPr>
          <w:p w14:paraId="45BF45ED" w14:textId="77777777" w:rsidR="009D39AC" w:rsidRPr="00EF7CF9" w:rsidRDefault="009D39AC">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5EA8138" w14:textId="77777777" w:rsidR="009D39AC" w:rsidRPr="00EF7CF9" w:rsidRDefault="009D39AC">
            <w:pPr>
              <w:pStyle w:val="ProductList-OfferingBody"/>
              <w:jc w:val="center"/>
              <w:rPr>
                <w:color w:val="FFFFFF" w:themeColor="background1"/>
              </w:rPr>
            </w:pPr>
            <w:r w:rsidRPr="00EF7CF9">
              <w:rPr>
                <w:color w:val="FFFFFF" w:themeColor="background1"/>
              </w:rPr>
              <w:t>Service Credit</w:t>
            </w:r>
          </w:p>
        </w:tc>
      </w:tr>
      <w:tr w:rsidR="009D39AC" w:rsidRPr="00B44CF9" w14:paraId="332CE4FF" w14:textId="77777777" w:rsidTr="00345529">
        <w:tc>
          <w:tcPr>
            <w:tcW w:w="5400" w:type="dxa"/>
          </w:tcPr>
          <w:p w14:paraId="726C3CED" w14:textId="77777777" w:rsidR="009D39AC" w:rsidRPr="00EF7CF9" w:rsidRDefault="009D39AC">
            <w:pPr>
              <w:pStyle w:val="ProductList-OfferingBody"/>
              <w:jc w:val="center"/>
            </w:pPr>
            <w:r w:rsidRPr="00EF7CF9">
              <w:t>&lt; 99.9%</w:t>
            </w:r>
          </w:p>
        </w:tc>
        <w:tc>
          <w:tcPr>
            <w:tcW w:w="5400" w:type="dxa"/>
          </w:tcPr>
          <w:p w14:paraId="3D6A5432" w14:textId="77777777" w:rsidR="009D39AC" w:rsidRPr="00EF7CF9" w:rsidRDefault="009D39AC">
            <w:pPr>
              <w:pStyle w:val="ProductList-OfferingBody"/>
              <w:jc w:val="center"/>
            </w:pPr>
            <w:r w:rsidRPr="00EF7CF9">
              <w:t>10%</w:t>
            </w:r>
          </w:p>
        </w:tc>
      </w:tr>
      <w:tr w:rsidR="009D39AC" w:rsidRPr="00B44CF9" w14:paraId="4E86E7F3" w14:textId="77777777" w:rsidTr="00345529">
        <w:tc>
          <w:tcPr>
            <w:tcW w:w="5400" w:type="dxa"/>
          </w:tcPr>
          <w:p w14:paraId="5C59D484" w14:textId="77777777" w:rsidR="009D39AC" w:rsidRPr="00EF7CF9" w:rsidRDefault="009D39AC">
            <w:pPr>
              <w:pStyle w:val="ProductList-OfferingBody"/>
              <w:jc w:val="center"/>
            </w:pPr>
            <w:r w:rsidRPr="00EF7CF9">
              <w:t>&lt; 99%</w:t>
            </w:r>
          </w:p>
        </w:tc>
        <w:tc>
          <w:tcPr>
            <w:tcW w:w="5400" w:type="dxa"/>
          </w:tcPr>
          <w:p w14:paraId="7D3AA989" w14:textId="77777777" w:rsidR="009D39AC" w:rsidRPr="00EF7CF9" w:rsidRDefault="009D39AC">
            <w:pPr>
              <w:pStyle w:val="ProductList-OfferingBody"/>
              <w:jc w:val="center"/>
            </w:pPr>
            <w:r w:rsidRPr="00EF7CF9">
              <w:t>25%</w:t>
            </w:r>
          </w:p>
        </w:tc>
      </w:tr>
    </w:tbl>
    <w:p w14:paraId="2E98FB77" w14:textId="4C3B48D9" w:rsidR="00043BE4" w:rsidRDefault="00043BE4" w:rsidP="004F1B4C">
      <w:pPr>
        <w:pStyle w:val="ProductList-Body"/>
        <w:keepNext/>
        <w:widowControl w:val="0"/>
        <w:spacing w:before="120"/>
        <w:rPr>
          <w:b/>
          <w:bCs/>
          <w:color w:val="00188F"/>
        </w:rPr>
      </w:pPr>
      <w:r>
        <w:rPr>
          <w:b/>
          <w:bCs/>
          <w:color w:val="00188F"/>
        </w:rPr>
        <w:t>Uptime Calculation</w:t>
      </w:r>
      <w:r w:rsidRPr="00ED4527">
        <w:rPr>
          <w:b/>
          <w:bCs/>
          <w:color w:val="00188F"/>
        </w:rPr>
        <w:t xml:space="preserve"> and Service Levels for IoT Hub Device Provisioning Service</w:t>
      </w:r>
    </w:p>
    <w:p w14:paraId="3DF3D095" w14:textId="77777777" w:rsidR="00043BE4" w:rsidRPr="00ED4527" w:rsidRDefault="00043BE4" w:rsidP="00043BE4">
      <w:pPr>
        <w:pStyle w:val="ProductList-Body"/>
        <w:rPr>
          <w:b/>
          <w:bCs/>
          <w:color w:val="00188F"/>
        </w:rPr>
      </w:pPr>
      <w:r w:rsidRPr="00D64BCA">
        <w:rPr>
          <w:b/>
          <w:bCs/>
          <w:color w:val="00188F"/>
        </w:rPr>
        <w:t>Additional Definitions:</w:t>
      </w:r>
    </w:p>
    <w:p w14:paraId="4D95C17D" w14:textId="77777777" w:rsidR="00043BE4" w:rsidRPr="00D64BCA" w:rsidRDefault="00043BE4" w:rsidP="00043BE4">
      <w:pPr>
        <w:pStyle w:val="ProductList-Body"/>
        <w:rPr>
          <w:color w:val="000000" w:themeColor="text1"/>
        </w:rPr>
      </w:pPr>
      <w:r w:rsidRPr="00D64BCA">
        <w:rPr>
          <w:color w:val="000000" w:themeColor="text1"/>
        </w:rPr>
        <w:t>"</w:t>
      </w:r>
      <w:r w:rsidRPr="00ED4527">
        <w:rPr>
          <w:b/>
          <w:bCs/>
          <w:color w:val="00188F"/>
        </w:rPr>
        <w:t>Maximum Available Minutes</w:t>
      </w:r>
      <w:r w:rsidRPr="00D64BCA">
        <w:rPr>
          <w:color w:val="000000" w:themeColor="text1"/>
        </w:rPr>
        <w:t xml:space="preserve">" is the total number of minutes for a given Device Provisioning Service deployed by the Customer in a Microsoft Azure subscription during </w:t>
      </w:r>
      <w:r>
        <w:rPr>
          <w:color w:val="000000" w:themeColor="text1"/>
        </w:rPr>
        <w:t>an Applicable Period</w:t>
      </w:r>
      <w:r w:rsidRPr="00D64BCA">
        <w:rPr>
          <w:color w:val="000000" w:themeColor="text1"/>
        </w:rPr>
        <w:t>.</w:t>
      </w:r>
    </w:p>
    <w:p w14:paraId="052CBEB1" w14:textId="77777777" w:rsidR="00043BE4" w:rsidRPr="00D64BCA" w:rsidRDefault="00043BE4" w:rsidP="00043BE4">
      <w:pPr>
        <w:pStyle w:val="ProductList-Body"/>
        <w:rPr>
          <w:color w:val="000000" w:themeColor="text1"/>
        </w:rPr>
      </w:pPr>
      <w:r w:rsidRPr="00D64BCA">
        <w:rPr>
          <w:color w:val="000000" w:themeColor="text1"/>
        </w:rPr>
        <w:t>"</w:t>
      </w:r>
      <w:r w:rsidRPr="00ED4527">
        <w:rPr>
          <w:b/>
          <w:bCs/>
          <w:color w:val="00188F"/>
        </w:rPr>
        <w:t>Downtime</w:t>
      </w:r>
      <w:r w:rsidRPr="00D64BCA">
        <w:rPr>
          <w:color w:val="000000" w:themeColor="text1"/>
        </w:rPr>
        <w:t>" is the total number of minutes within the Maximum Available Minutes during which Device Provisioning Service is unavailable. A minute is considered unavailable for a given Device Provisioning Service if all continuous attempts to register a device or perform enrollment/registration record operations on the Device Provisioning Service throughout the minute either return an Error Code or do not result in a Success Code within two minutes.</w:t>
      </w:r>
    </w:p>
    <w:p w14:paraId="209C3D75" w14:textId="77777777" w:rsidR="00043BE4" w:rsidRPr="00D64BCA" w:rsidRDefault="00043BE4" w:rsidP="00043BE4">
      <w:pPr>
        <w:pStyle w:val="ProductList-Body"/>
        <w:rPr>
          <w:color w:val="000000" w:themeColor="text1"/>
        </w:rPr>
      </w:pPr>
      <w:r>
        <w:rPr>
          <w:b/>
          <w:bCs/>
          <w:color w:val="00188F"/>
        </w:rPr>
        <w:t>Uptime Percentage</w:t>
      </w:r>
      <w:r w:rsidRPr="00ED4527">
        <w:rPr>
          <w:b/>
          <w:bCs/>
          <w:color w:val="00188F"/>
        </w:rPr>
        <w:t>:</w:t>
      </w:r>
      <w:r w:rsidRPr="00D64BCA">
        <w:rPr>
          <w:color w:val="000000" w:themeColor="text1"/>
        </w:rPr>
        <w:t xml:space="preserve"> The </w:t>
      </w:r>
      <w:r>
        <w:rPr>
          <w:color w:val="000000" w:themeColor="text1"/>
        </w:rPr>
        <w:t>Uptime Percentage</w:t>
      </w:r>
      <w:r w:rsidRPr="00D64BCA">
        <w:rPr>
          <w:color w:val="000000" w:themeColor="text1"/>
        </w:rPr>
        <w:t xml:space="preserve"> is calculated using the following formula:</w:t>
      </w:r>
    </w:p>
    <w:p w14:paraId="698AB882" w14:textId="77777777" w:rsidR="00043BE4" w:rsidRPr="00EF7CF9" w:rsidRDefault="00000000" w:rsidP="00273A3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9D53C34" w14:textId="77777777" w:rsidR="00043BE4" w:rsidRPr="00ED4527" w:rsidRDefault="00043BE4" w:rsidP="00043BE4">
      <w:pPr>
        <w:pStyle w:val="ProductList-Body"/>
        <w:tabs>
          <w:tab w:val="clear" w:pos="360"/>
          <w:tab w:val="clear" w:pos="720"/>
          <w:tab w:val="clear" w:pos="1080"/>
        </w:tabs>
        <w:rPr>
          <w:b/>
          <w:bCs/>
          <w:color w:val="00188F"/>
        </w:rPr>
      </w:pPr>
      <w:r w:rsidRPr="00ED4527">
        <w:rPr>
          <w:b/>
          <w:bCs/>
          <w:color w:val="00188F"/>
        </w:rPr>
        <w:t>The following Service Levels and Service Credits are applicable to Customer’s use of IoT Hub Device Provisioning Service</w:t>
      </w:r>
      <w:r>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3BE4" w:rsidRPr="00B44CF9" w14:paraId="1DC6ADE5" w14:textId="77777777" w:rsidTr="00345529">
        <w:trPr>
          <w:tblHeader/>
        </w:trPr>
        <w:tc>
          <w:tcPr>
            <w:tcW w:w="5400" w:type="dxa"/>
            <w:shd w:val="clear" w:color="auto" w:fill="0072C6"/>
          </w:tcPr>
          <w:p w14:paraId="54735CB9" w14:textId="77777777" w:rsidR="00043BE4" w:rsidRPr="00EF7CF9" w:rsidRDefault="00043BE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8B90A22" w14:textId="77777777" w:rsidR="00043BE4" w:rsidRPr="00EF7CF9" w:rsidRDefault="00043BE4">
            <w:pPr>
              <w:pStyle w:val="ProductList-OfferingBody"/>
              <w:jc w:val="center"/>
              <w:rPr>
                <w:color w:val="FFFFFF" w:themeColor="background1"/>
              </w:rPr>
            </w:pPr>
            <w:r w:rsidRPr="00EF7CF9">
              <w:rPr>
                <w:color w:val="FFFFFF" w:themeColor="background1"/>
              </w:rPr>
              <w:t>Service Credit</w:t>
            </w:r>
          </w:p>
        </w:tc>
      </w:tr>
      <w:tr w:rsidR="00043BE4" w:rsidRPr="00B44CF9" w14:paraId="6A76DE1B" w14:textId="77777777" w:rsidTr="00345529">
        <w:tc>
          <w:tcPr>
            <w:tcW w:w="5400" w:type="dxa"/>
          </w:tcPr>
          <w:p w14:paraId="6A09E11D" w14:textId="77777777" w:rsidR="00043BE4" w:rsidRPr="00EF7CF9" w:rsidRDefault="00043BE4">
            <w:pPr>
              <w:pStyle w:val="ProductList-OfferingBody"/>
              <w:jc w:val="center"/>
            </w:pPr>
            <w:r w:rsidRPr="00EF7CF9">
              <w:t>&lt; 99.9%</w:t>
            </w:r>
          </w:p>
        </w:tc>
        <w:tc>
          <w:tcPr>
            <w:tcW w:w="5400" w:type="dxa"/>
          </w:tcPr>
          <w:p w14:paraId="180DF4D9" w14:textId="77777777" w:rsidR="00043BE4" w:rsidRPr="00EF7CF9" w:rsidRDefault="00043BE4">
            <w:pPr>
              <w:pStyle w:val="ProductList-OfferingBody"/>
              <w:jc w:val="center"/>
            </w:pPr>
            <w:r w:rsidRPr="00EF7CF9">
              <w:t>10%</w:t>
            </w:r>
          </w:p>
        </w:tc>
      </w:tr>
      <w:tr w:rsidR="00043BE4" w:rsidRPr="00B44CF9" w14:paraId="5EE1C615" w14:textId="77777777" w:rsidTr="00345529">
        <w:tc>
          <w:tcPr>
            <w:tcW w:w="5400" w:type="dxa"/>
          </w:tcPr>
          <w:p w14:paraId="6D339144" w14:textId="77777777" w:rsidR="00043BE4" w:rsidRPr="00EF7CF9" w:rsidRDefault="00043BE4">
            <w:pPr>
              <w:pStyle w:val="ProductList-OfferingBody"/>
              <w:jc w:val="center"/>
            </w:pPr>
            <w:r w:rsidRPr="00EF7CF9">
              <w:t>&lt; 99%</w:t>
            </w:r>
          </w:p>
        </w:tc>
        <w:tc>
          <w:tcPr>
            <w:tcW w:w="5400" w:type="dxa"/>
          </w:tcPr>
          <w:p w14:paraId="6E58C746" w14:textId="77777777" w:rsidR="00043BE4" w:rsidRPr="00EF7CF9" w:rsidRDefault="00043BE4">
            <w:pPr>
              <w:pStyle w:val="ProductList-OfferingBody"/>
              <w:jc w:val="center"/>
            </w:pPr>
            <w:r w:rsidRPr="00EF7CF9">
              <w:t>25%</w:t>
            </w:r>
          </w:p>
        </w:tc>
      </w:tr>
    </w:tbl>
    <w:p w14:paraId="16790500" w14:textId="77777777" w:rsidR="00043BE4" w:rsidRPr="00EF7CF9" w:rsidRDefault="00043BE4" w:rsidP="00043B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BC17DA8" w14:textId="1824837E" w:rsidR="00043BE4" w:rsidRPr="00EF7CF9" w:rsidRDefault="00043BE4" w:rsidP="00043BE4">
      <w:pPr>
        <w:pStyle w:val="ProductList-Offering2Heading"/>
        <w:keepNext/>
        <w:tabs>
          <w:tab w:val="clear" w:pos="360"/>
          <w:tab w:val="clear" w:pos="720"/>
          <w:tab w:val="clear" w:pos="1080"/>
        </w:tabs>
        <w:outlineLvl w:val="2"/>
      </w:pPr>
      <w:bookmarkStart w:id="315" w:name="_Toc457821554"/>
      <w:bookmarkStart w:id="316" w:name="_Toc52348961"/>
      <w:bookmarkStart w:id="317" w:name="_Toc243922490"/>
      <w:r w:rsidRPr="00EF7CF9">
        <w:t>Key Vault</w:t>
      </w:r>
      <w:bookmarkEnd w:id="315"/>
      <w:bookmarkEnd w:id="316"/>
      <w:bookmarkEnd w:id="317"/>
    </w:p>
    <w:p w14:paraId="08FE79C4" w14:textId="77777777" w:rsidR="00043BE4" w:rsidRPr="00EF7CF9" w:rsidRDefault="00043BE4" w:rsidP="00043BE4">
      <w:pPr>
        <w:pStyle w:val="ProductList-Body"/>
        <w:keepNext/>
        <w:rPr>
          <w:b/>
          <w:color w:val="00188F"/>
        </w:rPr>
      </w:pPr>
      <w:r w:rsidRPr="00EF7CF9">
        <w:rPr>
          <w:b/>
          <w:color w:val="00188F"/>
        </w:rPr>
        <w:t>Additional Definitions</w:t>
      </w:r>
      <w:r w:rsidRPr="00EF7CF9">
        <w:t>:</w:t>
      </w:r>
    </w:p>
    <w:p w14:paraId="2591FE9D" w14:textId="77777777" w:rsidR="00043BE4" w:rsidRPr="00EF7CF9" w:rsidRDefault="00043BE4" w:rsidP="00043BE4">
      <w:pPr>
        <w:pStyle w:val="ProductList-Body"/>
      </w:pPr>
      <w:r w:rsidRPr="00571855">
        <w:t>“</w:t>
      </w:r>
      <w:r w:rsidRPr="00EF7CF9">
        <w:rPr>
          <w:b/>
          <w:color w:val="00188F"/>
        </w:rPr>
        <w:t>Deployment Minutes</w:t>
      </w:r>
      <w:r w:rsidRPr="00571855">
        <w:t>”</w:t>
      </w:r>
      <w:r w:rsidRPr="00EF7CF9">
        <w:t xml:space="preserve"> is the total number of minutes that a given key vault has been deployed in Microsoft Azure during </w:t>
      </w:r>
      <w:r>
        <w:t>a billing month</w:t>
      </w:r>
      <w:r w:rsidRPr="00EF7CF9">
        <w:t>.</w:t>
      </w:r>
    </w:p>
    <w:p w14:paraId="6CE19F87" w14:textId="77777777" w:rsidR="00043BE4" w:rsidRPr="00EF7CF9" w:rsidRDefault="00043BE4" w:rsidP="00043BE4">
      <w:pPr>
        <w:pStyle w:val="ProductList-Body"/>
      </w:pPr>
      <w:r w:rsidRPr="00571855">
        <w:t>“</w:t>
      </w:r>
      <w:r w:rsidRPr="00EF7CF9">
        <w:rPr>
          <w:b/>
          <w:color w:val="00188F"/>
        </w:rPr>
        <w:t>Excluded Transactions</w:t>
      </w:r>
      <w:r w:rsidRPr="00571855">
        <w:t>”</w:t>
      </w:r>
      <w:r w:rsidRPr="00EF7CF9">
        <w:t xml:space="preserve"> are transactions for creating, updating, or deleting key vaults, keys, or secrets.</w:t>
      </w:r>
    </w:p>
    <w:p w14:paraId="26B1FDB9" w14:textId="77777777" w:rsidR="00043BE4" w:rsidRPr="00EF7CF9" w:rsidRDefault="00043BE4" w:rsidP="00043BE4">
      <w:pPr>
        <w:pStyle w:val="ProductList-Body"/>
      </w:pPr>
      <w:r w:rsidRPr="00571855">
        <w:t>“</w:t>
      </w:r>
      <w:r w:rsidRPr="00EF7CF9">
        <w:rPr>
          <w:b/>
          <w:color w:val="00188F"/>
        </w:rPr>
        <w:t>Maximum Available Minutes</w:t>
      </w:r>
      <w:r w:rsidRPr="00571855">
        <w:t>”</w:t>
      </w:r>
      <w:r w:rsidRPr="00EF7CF9">
        <w:t xml:space="preserve"> is the sum of all Deployment Minutes across all Key Vaults deployed by you in a given Microsoft Azure subscription during </w:t>
      </w:r>
      <w:r>
        <w:t>a billing month</w:t>
      </w:r>
      <w:r w:rsidRPr="00EF7CF9">
        <w:t>.</w:t>
      </w:r>
    </w:p>
    <w:p w14:paraId="155F6977" w14:textId="77777777" w:rsidR="00043BE4" w:rsidRPr="00EF7CF9" w:rsidRDefault="00043BE4" w:rsidP="00043BE4">
      <w:pPr>
        <w:pStyle w:val="ProductList-Body"/>
      </w:pPr>
      <w:r w:rsidRPr="00EF7CF9">
        <w:rPr>
          <w:b/>
          <w:color w:val="00188F"/>
        </w:rPr>
        <w:t>Downtime</w:t>
      </w:r>
      <w:r w:rsidRPr="00EF7CF9">
        <w:t>:</w:t>
      </w:r>
      <w:r>
        <w:t xml:space="preserve"> </w:t>
      </w:r>
      <w:r w:rsidRPr="00EF7CF9">
        <w:t>is the total accumulated Deployment Minutes, across all key vaults deployed by Customer in a given Microsoft Azure subscription, during which the key vault is unavailable. A minute is considered unavailable for a given key vault if all continuous attempts to perform transactions, other than Excluded Transactions, on the key vault throughout the minute either return an Error Code or do not result in a Success Code within 5 seconds from Microsoft's receipt of the request.</w:t>
      </w:r>
    </w:p>
    <w:p w14:paraId="085DCA1C" w14:textId="77777777" w:rsidR="00043BE4" w:rsidRPr="00EF7CF9" w:rsidRDefault="00043BE4" w:rsidP="00043BE4">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75EA558C" w14:textId="77777777" w:rsidR="00043BE4" w:rsidRPr="00EF7CF9" w:rsidRDefault="00000000" w:rsidP="00273A3F">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9E0C4FC" w14:textId="77777777" w:rsidR="00043BE4" w:rsidRPr="00EF7CF9" w:rsidRDefault="00043BE4" w:rsidP="00043BE4">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3BE4" w:rsidRPr="00B44CF9" w14:paraId="3B23F380" w14:textId="77777777" w:rsidTr="00345529">
        <w:trPr>
          <w:tblHeader/>
        </w:trPr>
        <w:tc>
          <w:tcPr>
            <w:tcW w:w="5400" w:type="dxa"/>
            <w:shd w:val="clear" w:color="auto" w:fill="0072C6"/>
          </w:tcPr>
          <w:p w14:paraId="7EF1CB63" w14:textId="77777777" w:rsidR="00043BE4" w:rsidRPr="00EF7CF9" w:rsidRDefault="00043BE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D149EFC" w14:textId="77777777" w:rsidR="00043BE4" w:rsidRPr="00EF7CF9" w:rsidRDefault="00043BE4">
            <w:pPr>
              <w:pStyle w:val="ProductList-OfferingBody"/>
              <w:jc w:val="center"/>
              <w:rPr>
                <w:color w:val="FFFFFF" w:themeColor="background1"/>
              </w:rPr>
            </w:pPr>
            <w:r w:rsidRPr="00EF7CF9">
              <w:rPr>
                <w:color w:val="FFFFFF" w:themeColor="background1"/>
              </w:rPr>
              <w:t>Service Credit</w:t>
            </w:r>
          </w:p>
        </w:tc>
      </w:tr>
      <w:tr w:rsidR="00043BE4" w:rsidRPr="00B44CF9" w14:paraId="53ED399F" w14:textId="77777777" w:rsidTr="00345529">
        <w:tc>
          <w:tcPr>
            <w:tcW w:w="5400" w:type="dxa"/>
          </w:tcPr>
          <w:p w14:paraId="6D415A0D" w14:textId="77777777" w:rsidR="00043BE4" w:rsidRPr="00EF7CF9" w:rsidRDefault="00043BE4">
            <w:pPr>
              <w:pStyle w:val="ProductList-OfferingBody"/>
              <w:jc w:val="center"/>
            </w:pPr>
            <w:r w:rsidRPr="00EF7CF9">
              <w:t>&lt; 99.9</w:t>
            </w:r>
            <w:r>
              <w:t>9</w:t>
            </w:r>
            <w:r w:rsidRPr="00EF7CF9">
              <w:t>%</w:t>
            </w:r>
          </w:p>
        </w:tc>
        <w:tc>
          <w:tcPr>
            <w:tcW w:w="5400" w:type="dxa"/>
          </w:tcPr>
          <w:p w14:paraId="7F289BC8" w14:textId="77777777" w:rsidR="00043BE4" w:rsidRPr="00EF7CF9" w:rsidRDefault="00043BE4">
            <w:pPr>
              <w:pStyle w:val="ProductList-OfferingBody"/>
              <w:jc w:val="center"/>
            </w:pPr>
            <w:r w:rsidRPr="00EF7CF9">
              <w:t>10%</w:t>
            </w:r>
          </w:p>
        </w:tc>
      </w:tr>
      <w:tr w:rsidR="00043BE4" w:rsidRPr="00B44CF9" w14:paraId="5FEA6643" w14:textId="77777777" w:rsidTr="00345529">
        <w:tc>
          <w:tcPr>
            <w:tcW w:w="5400" w:type="dxa"/>
          </w:tcPr>
          <w:p w14:paraId="4EC86D3D" w14:textId="77777777" w:rsidR="00043BE4" w:rsidRPr="00EF7CF9" w:rsidRDefault="00043BE4">
            <w:pPr>
              <w:pStyle w:val="ProductList-OfferingBody"/>
              <w:jc w:val="center"/>
            </w:pPr>
            <w:r w:rsidRPr="00EF7CF9">
              <w:t>&lt; 99%</w:t>
            </w:r>
          </w:p>
        </w:tc>
        <w:tc>
          <w:tcPr>
            <w:tcW w:w="5400" w:type="dxa"/>
          </w:tcPr>
          <w:p w14:paraId="7A13AD40" w14:textId="77777777" w:rsidR="00043BE4" w:rsidRPr="00EF7CF9" w:rsidRDefault="00043BE4">
            <w:pPr>
              <w:pStyle w:val="ProductList-OfferingBody"/>
              <w:jc w:val="center"/>
            </w:pPr>
            <w:r w:rsidRPr="00EF7CF9">
              <w:t>25%</w:t>
            </w:r>
          </w:p>
        </w:tc>
      </w:tr>
    </w:tbl>
    <w:bookmarkStart w:id="318" w:name="_Toc457821555"/>
    <w:bookmarkStart w:id="319" w:name="_Toc526859688"/>
    <w:bookmarkStart w:id="320" w:name="_Toc527039337"/>
    <w:bookmarkStart w:id="321" w:name="LogAnalytics"/>
    <w:p w14:paraId="3E61F57A" w14:textId="77777777" w:rsidR="00043BE4" w:rsidRPr="00EF7CF9" w:rsidRDefault="00043BE4" w:rsidP="00043B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34CD2063" w14:textId="460622F2" w:rsidR="00043BE4" w:rsidRPr="00660E55" w:rsidRDefault="00043BE4" w:rsidP="00FE1731">
      <w:pPr>
        <w:pStyle w:val="ProductList-Offering2Heading"/>
        <w:pageBreakBefore/>
        <w:widowControl w:val="0"/>
        <w:tabs>
          <w:tab w:val="clear" w:pos="360"/>
          <w:tab w:val="clear" w:pos="720"/>
          <w:tab w:val="clear" w:pos="1080"/>
        </w:tabs>
        <w:outlineLvl w:val="2"/>
      </w:pPr>
      <w:bookmarkStart w:id="322" w:name="_Toc243922491"/>
      <w:bookmarkEnd w:id="318"/>
      <w:bookmarkEnd w:id="319"/>
      <w:bookmarkEnd w:id="320"/>
      <w:bookmarkEnd w:id="321"/>
      <w:r w:rsidRPr="00660E55">
        <w:t>Azure Key Vault Managed HSM</w:t>
      </w:r>
      <w:bookmarkEnd w:id="322"/>
    </w:p>
    <w:p w14:paraId="3C604889" w14:textId="77777777" w:rsidR="00043BE4" w:rsidRPr="00660E55" w:rsidRDefault="00043BE4" w:rsidP="00043BE4">
      <w:pPr>
        <w:pStyle w:val="ProductList-Body"/>
        <w:rPr>
          <w:b/>
          <w:bCs/>
          <w:color w:val="00188F"/>
        </w:rPr>
      </w:pPr>
      <w:r>
        <w:rPr>
          <w:b/>
          <w:bCs/>
          <w:color w:val="00188F"/>
        </w:rPr>
        <w:t>Uptime Calculation</w:t>
      </w:r>
      <w:r w:rsidRPr="00660E55">
        <w:rPr>
          <w:b/>
          <w:bCs/>
          <w:color w:val="00188F"/>
        </w:rPr>
        <w:t xml:space="preserve"> and Service Levels for Managed HSM</w:t>
      </w:r>
    </w:p>
    <w:p w14:paraId="42E28EA8" w14:textId="77777777" w:rsidR="00F31E21" w:rsidRDefault="00043BE4" w:rsidP="00F31E21">
      <w:pPr>
        <w:pStyle w:val="ProductList-Body"/>
      </w:pPr>
      <w:r>
        <w:t>"</w:t>
      </w:r>
      <w:r w:rsidRPr="00660E55">
        <w:rPr>
          <w:b/>
          <w:bCs/>
          <w:color w:val="00188F"/>
        </w:rPr>
        <w:t>Deployment Minutes</w:t>
      </w:r>
      <w:r>
        <w:t>" is the total number of minutes that a given managed HSM has been deployed in Microsoft Azure during an Applicable Period.</w:t>
      </w:r>
      <w:r w:rsidR="00F31E21">
        <w:t xml:space="preserve"> </w:t>
      </w:r>
    </w:p>
    <w:p w14:paraId="1EE472FF" w14:textId="569C3D25" w:rsidR="00F31E21" w:rsidRDefault="00F31E21" w:rsidP="00F31E21">
      <w:pPr>
        <w:pStyle w:val="ProductList-Body"/>
      </w:pPr>
      <w:r>
        <w:t>"</w:t>
      </w:r>
      <w:r w:rsidRPr="00660E55">
        <w:rPr>
          <w:b/>
          <w:bCs/>
          <w:color w:val="00188F"/>
        </w:rPr>
        <w:t>Maximum Available Minutes</w:t>
      </w:r>
      <w:r>
        <w:t>" is the sum of all Deployment Minutes across all managed HSMs deployed by Customer in a given Microsoft Azure subscription during an Applicable Period.</w:t>
      </w:r>
    </w:p>
    <w:p w14:paraId="112D3D6C" w14:textId="77777777" w:rsidR="009335CB" w:rsidRDefault="009335CB" w:rsidP="009335CB">
      <w:pPr>
        <w:pStyle w:val="ProductList-Body"/>
      </w:pPr>
      <w:r>
        <w:t>"</w:t>
      </w:r>
      <w:r w:rsidRPr="00660E55">
        <w:rPr>
          <w:b/>
          <w:bCs/>
          <w:color w:val="00188F"/>
        </w:rPr>
        <w:t>Excluded Transactions</w:t>
      </w:r>
      <w:r>
        <w:t>" are transactions for creating, updating, or deleting managed HSMs, keys, role assignments, role definitions, and downloading/uploading security domain.</w:t>
      </w:r>
    </w:p>
    <w:p w14:paraId="0F9A1408" w14:textId="77777777" w:rsidR="009335CB" w:rsidRDefault="009335CB" w:rsidP="009335CB">
      <w:pPr>
        <w:pStyle w:val="ProductList-Body"/>
      </w:pPr>
      <w:r>
        <w:t>"</w:t>
      </w:r>
      <w:r w:rsidRPr="00660E55">
        <w:rPr>
          <w:b/>
          <w:bCs/>
          <w:color w:val="00188F"/>
        </w:rPr>
        <w:t>Downtime</w:t>
      </w:r>
      <w:r>
        <w:t>" is the total accumulated Deployment Minutes, across all managed HSMs deployed by Customer in a given Microsoft Azure subscription, during which the managed HSM is unavailable. A minute is considered unavailable for a given managed HSM if all continuous attempts to perform transactions, other than Excluded Transactions, on the managed HSM throughout the minute either return an Error Code or do not result in a Success Code within 5 seconds from Microsoft's receipt of the request.</w:t>
      </w:r>
    </w:p>
    <w:p w14:paraId="24FF2870" w14:textId="77777777" w:rsidR="009335CB" w:rsidRDefault="009335CB" w:rsidP="009335CB">
      <w:pPr>
        <w:pStyle w:val="ProductList-Body"/>
      </w:pPr>
      <w:r>
        <w:t>"</w:t>
      </w:r>
      <w:r>
        <w:rPr>
          <w:b/>
          <w:bCs/>
          <w:color w:val="00188F"/>
        </w:rPr>
        <w:t>Uptime Percentage</w:t>
      </w:r>
      <w:r>
        <w:t>" for the Managed HSM Service is calculated as Maximum Available Minutes less Downtime divided by Maximum Available Minutes in an Applicable Period for a given Microsoft Azure subscription.</w:t>
      </w:r>
    </w:p>
    <w:p w14:paraId="6BBF06A2" w14:textId="77777777" w:rsidR="009335CB" w:rsidRDefault="009335CB" w:rsidP="009335CB">
      <w:pPr>
        <w:pStyle w:val="ProductList-Body"/>
      </w:pPr>
      <w:r>
        <w:t>Uptime Percentage is represented by the following formula:</w:t>
      </w:r>
    </w:p>
    <w:p w14:paraId="194B7A52" w14:textId="77777777" w:rsidR="009335CB" w:rsidRPr="00EF7CF9" w:rsidRDefault="00000000" w:rsidP="00243845">
      <w:pPr>
        <w:pStyle w:val="ListParagraph"/>
        <w:spacing w:before="16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FA056FB" w14:textId="77777777" w:rsidR="009335CB" w:rsidRDefault="009335CB" w:rsidP="009335CB">
      <w:pPr>
        <w:pStyle w:val="ProductList-Body"/>
        <w:rPr>
          <w:b/>
          <w:bCs/>
          <w:color w:val="00188F"/>
        </w:rPr>
      </w:pPr>
      <w:r w:rsidRPr="00660E55">
        <w:rPr>
          <w:b/>
          <w:bCs/>
          <w:color w:val="00188F"/>
        </w:rPr>
        <w:t>The following Service Levels and Service Credits are applicable to Customer’s use of the Managed HSM Service:</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2B" w:rsidRPr="00EF7CF9" w14:paraId="7DB76F00" w14:textId="77777777" w:rsidTr="00345529">
        <w:trPr>
          <w:tblHeader/>
        </w:trPr>
        <w:tc>
          <w:tcPr>
            <w:tcW w:w="5400" w:type="dxa"/>
            <w:shd w:val="clear" w:color="auto" w:fill="0072C6"/>
          </w:tcPr>
          <w:p w14:paraId="149B9ED2" w14:textId="77777777" w:rsidR="0053292B" w:rsidRPr="00EF7CF9" w:rsidRDefault="0053292B">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1289A62" w14:textId="77777777" w:rsidR="0053292B" w:rsidRPr="00EF7CF9" w:rsidRDefault="0053292B">
            <w:pPr>
              <w:pStyle w:val="ProductList-OfferingBody"/>
              <w:jc w:val="center"/>
              <w:rPr>
                <w:color w:val="FFFFFF" w:themeColor="background1"/>
              </w:rPr>
            </w:pPr>
            <w:r w:rsidRPr="00EF7CF9">
              <w:rPr>
                <w:color w:val="FFFFFF" w:themeColor="background1"/>
              </w:rPr>
              <w:t>Service Credit</w:t>
            </w:r>
          </w:p>
        </w:tc>
      </w:tr>
      <w:tr w:rsidR="0053292B" w:rsidRPr="00EF7CF9" w14:paraId="09D9EB27" w14:textId="77777777" w:rsidTr="00345529">
        <w:tc>
          <w:tcPr>
            <w:tcW w:w="5400" w:type="dxa"/>
          </w:tcPr>
          <w:p w14:paraId="012A4532" w14:textId="77777777" w:rsidR="0053292B" w:rsidRPr="00EF7CF9" w:rsidRDefault="0053292B">
            <w:pPr>
              <w:pStyle w:val="ProductList-OfferingBody"/>
              <w:jc w:val="center"/>
            </w:pPr>
            <w:r w:rsidRPr="00EF7CF9">
              <w:t>&lt; 99.9%</w:t>
            </w:r>
          </w:p>
        </w:tc>
        <w:tc>
          <w:tcPr>
            <w:tcW w:w="5400" w:type="dxa"/>
          </w:tcPr>
          <w:p w14:paraId="4DAD3BBF" w14:textId="77777777" w:rsidR="0053292B" w:rsidRPr="00EF7CF9" w:rsidRDefault="0053292B">
            <w:pPr>
              <w:pStyle w:val="ProductList-OfferingBody"/>
              <w:jc w:val="center"/>
            </w:pPr>
            <w:r w:rsidRPr="00EF7CF9">
              <w:t>10%</w:t>
            </w:r>
          </w:p>
        </w:tc>
      </w:tr>
      <w:tr w:rsidR="0053292B" w:rsidRPr="00EF7CF9" w14:paraId="4D5F95E9" w14:textId="77777777" w:rsidTr="00345529">
        <w:tc>
          <w:tcPr>
            <w:tcW w:w="5400" w:type="dxa"/>
          </w:tcPr>
          <w:p w14:paraId="081EF12B" w14:textId="77777777" w:rsidR="0053292B" w:rsidRPr="00EF7CF9" w:rsidRDefault="0053292B">
            <w:pPr>
              <w:pStyle w:val="ProductList-OfferingBody"/>
              <w:jc w:val="center"/>
            </w:pPr>
            <w:r w:rsidRPr="00EF7CF9">
              <w:t>&lt; 99%</w:t>
            </w:r>
          </w:p>
        </w:tc>
        <w:tc>
          <w:tcPr>
            <w:tcW w:w="5400" w:type="dxa"/>
          </w:tcPr>
          <w:p w14:paraId="2616A25D" w14:textId="77777777" w:rsidR="0053292B" w:rsidRPr="00EF7CF9" w:rsidRDefault="0053292B">
            <w:pPr>
              <w:pStyle w:val="ProductList-OfferingBody"/>
              <w:jc w:val="center"/>
            </w:pPr>
            <w:r w:rsidRPr="00EF7CF9">
              <w:t>25%</w:t>
            </w:r>
          </w:p>
        </w:tc>
      </w:tr>
    </w:tbl>
    <w:p w14:paraId="04BF842B" w14:textId="4765ABCE" w:rsidR="00B17614" w:rsidRDefault="000449DC" w:rsidP="00EB3AF5">
      <w:pPr>
        <w:pStyle w:val="ProductList-Body"/>
        <w:spacing w:before="120"/>
        <w:rPr>
          <w:b/>
          <w:bCs/>
          <w:color w:val="00188F"/>
        </w:rPr>
      </w:pPr>
      <w:r>
        <w:rPr>
          <w:b/>
          <w:bCs/>
          <w:color w:val="00188F"/>
        </w:rPr>
        <w:t xml:space="preserve">For </w:t>
      </w:r>
      <w:r w:rsidR="00803263">
        <w:rPr>
          <w:b/>
          <w:bCs/>
          <w:color w:val="00188F"/>
        </w:rPr>
        <w:t>the Managed HSM Service</w:t>
      </w:r>
      <w:r w:rsidR="00D0255C">
        <w:rPr>
          <w:b/>
          <w:bCs/>
          <w:color w:val="00188F"/>
        </w:rPr>
        <w:t xml:space="preserve">, where a managed </w:t>
      </w:r>
      <w:r w:rsidR="00D61627" w:rsidRPr="69AE6ED0">
        <w:rPr>
          <w:b/>
          <w:bCs/>
          <w:color w:val="00188F"/>
        </w:rPr>
        <w:t>HSM pool is replicated across Azure regions, the following Service Levels and corresponding Service Credits are applicable (Uptime Percentage is calculated based on the combined availability of the primary and replicated HSM pools):</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74445" w:rsidRPr="00EF7CF9" w14:paraId="732878F2" w14:textId="77777777" w:rsidTr="00345529">
        <w:trPr>
          <w:tblHeader/>
        </w:trPr>
        <w:tc>
          <w:tcPr>
            <w:tcW w:w="5400" w:type="dxa"/>
            <w:shd w:val="clear" w:color="auto" w:fill="0072C6"/>
          </w:tcPr>
          <w:p w14:paraId="6664F81C" w14:textId="77777777" w:rsidR="00274445" w:rsidRPr="00EF7CF9" w:rsidRDefault="00274445">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A8F3671" w14:textId="77777777" w:rsidR="00274445" w:rsidRPr="00EF7CF9" w:rsidRDefault="00274445">
            <w:pPr>
              <w:pStyle w:val="ProductList-OfferingBody"/>
              <w:jc w:val="center"/>
              <w:rPr>
                <w:color w:val="FFFFFF" w:themeColor="background1"/>
              </w:rPr>
            </w:pPr>
            <w:r w:rsidRPr="00EF7CF9">
              <w:rPr>
                <w:color w:val="FFFFFF" w:themeColor="background1"/>
              </w:rPr>
              <w:t>Service Credit</w:t>
            </w:r>
          </w:p>
        </w:tc>
      </w:tr>
      <w:tr w:rsidR="00274445" w:rsidRPr="00EF7CF9" w14:paraId="3F1FBEDE" w14:textId="77777777" w:rsidTr="00345529">
        <w:tc>
          <w:tcPr>
            <w:tcW w:w="5400" w:type="dxa"/>
          </w:tcPr>
          <w:p w14:paraId="72B4CB54" w14:textId="4EE7D0CC" w:rsidR="00274445" w:rsidRPr="00EF7CF9" w:rsidRDefault="00274445">
            <w:pPr>
              <w:pStyle w:val="ProductList-OfferingBody"/>
              <w:jc w:val="center"/>
            </w:pPr>
            <w:r w:rsidRPr="00EF7CF9">
              <w:t>&lt; 99.9</w:t>
            </w:r>
            <w:r w:rsidR="000449DC">
              <w:t>9</w:t>
            </w:r>
            <w:r w:rsidRPr="00EF7CF9">
              <w:t>%</w:t>
            </w:r>
          </w:p>
        </w:tc>
        <w:tc>
          <w:tcPr>
            <w:tcW w:w="5400" w:type="dxa"/>
          </w:tcPr>
          <w:p w14:paraId="1CE9599E" w14:textId="77777777" w:rsidR="00274445" w:rsidRPr="00EF7CF9" w:rsidRDefault="00274445">
            <w:pPr>
              <w:pStyle w:val="ProductList-OfferingBody"/>
              <w:jc w:val="center"/>
            </w:pPr>
            <w:r w:rsidRPr="00EF7CF9">
              <w:t>10%</w:t>
            </w:r>
          </w:p>
        </w:tc>
      </w:tr>
      <w:tr w:rsidR="00274445" w:rsidRPr="00EF7CF9" w14:paraId="4B48614F" w14:textId="77777777" w:rsidTr="00345529">
        <w:tc>
          <w:tcPr>
            <w:tcW w:w="5400" w:type="dxa"/>
          </w:tcPr>
          <w:p w14:paraId="3FEA1487" w14:textId="77777777" w:rsidR="00274445" w:rsidRPr="00EF7CF9" w:rsidRDefault="00274445">
            <w:pPr>
              <w:pStyle w:val="ProductList-OfferingBody"/>
              <w:jc w:val="center"/>
            </w:pPr>
            <w:r w:rsidRPr="00EF7CF9">
              <w:t>&lt; 99%</w:t>
            </w:r>
          </w:p>
        </w:tc>
        <w:tc>
          <w:tcPr>
            <w:tcW w:w="5400" w:type="dxa"/>
          </w:tcPr>
          <w:p w14:paraId="12225CA2" w14:textId="77777777" w:rsidR="00274445" w:rsidRPr="00EF7CF9" w:rsidRDefault="00274445">
            <w:pPr>
              <w:pStyle w:val="ProductList-OfferingBody"/>
              <w:jc w:val="center"/>
            </w:pPr>
            <w:r w:rsidRPr="00EF7CF9">
              <w:t>25%</w:t>
            </w:r>
          </w:p>
        </w:tc>
      </w:tr>
    </w:tbl>
    <w:p w14:paraId="336D5211" w14:textId="77777777" w:rsidR="009335CB" w:rsidRPr="00EF7CF9" w:rsidRDefault="009335CB" w:rsidP="009335C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3F218A4" w14:textId="77777777" w:rsidR="009335CB" w:rsidRPr="00F82DA2" w:rsidRDefault="009335CB" w:rsidP="009335CB">
      <w:pPr>
        <w:pStyle w:val="ProductList-Offering2Heading"/>
        <w:keepNext/>
        <w:tabs>
          <w:tab w:val="clear" w:pos="360"/>
          <w:tab w:val="clear" w:pos="720"/>
          <w:tab w:val="clear" w:pos="1080"/>
        </w:tabs>
        <w:outlineLvl w:val="2"/>
      </w:pPr>
      <w:bookmarkStart w:id="323" w:name="_Toc243922492"/>
      <w:r w:rsidRPr="00F82DA2">
        <w:t>Azure Kubernetes Service (AKS)</w:t>
      </w:r>
      <w:bookmarkEnd w:id="323"/>
    </w:p>
    <w:p w14:paraId="79A80379" w14:textId="77777777" w:rsidR="009335CB" w:rsidRPr="005A1265" w:rsidRDefault="009335CB" w:rsidP="009335CB">
      <w:pPr>
        <w:pStyle w:val="ProductList-Body"/>
        <w:rPr>
          <w:b/>
          <w:bCs/>
          <w:color w:val="00188F"/>
        </w:rPr>
      </w:pPr>
      <w:r w:rsidRPr="005A1265">
        <w:rPr>
          <w:b/>
          <w:bCs/>
          <w:color w:val="00188F"/>
        </w:rPr>
        <w:t>Additional Definitions</w:t>
      </w:r>
    </w:p>
    <w:p w14:paraId="3D9A2621" w14:textId="77777777" w:rsidR="009335CB" w:rsidRDefault="009335CB" w:rsidP="009335CB">
      <w:pPr>
        <w:pStyle w:val="ProductList-Body"/>
      </w:pPr>
      <w:r>
        <w:t>"</w:t>
      </w:r>
      <w:r w:rsidRPr="005A1265">
        <w:rPr>
          <w:b/>
          <w:bCs/>
          <w:color w:val="00188F"/>
        </w:rPr>
        <w:t>Azure Kubernetes Service (AKS) Cluster</w:t>
      </w:r>
      <w:r>
        <w:t>" A Kubernetes cluster is divided into two components:</w:t>
      </w:r>
    </w:p>
    <w:p w14:paraId="5DB58C7D" w14:textId="77777777" w:rsidR="009335CB" w:rsidRDefault="009335CB" w:rsidP="00FD1C4E">
      <w:pPr>
        <w:pStyle w:val="ProductList-Body"/>
        <w:numPr>
          <w:ilvl w:val="0"/>
          <w:numId w:val="11"/>
        </w:numPr>
      </w:pPr>
      <w:r>
        <w:t>Control plane nodes provide the core Kubernetes services and orchestration of application workloads.</w:t>
      </w:r>
    </w:p>
    <w:p w14:paraId="18DB82B6" w14:textId="77777777" w:rsidR="009335CB" w:rsidRDefault="009335CB" w:rsidP="00FD1C4E">
      <w:pPr>
        <w:pStyle w:val="ProductList-Body"/>
        <w:numPr>
          <w:ilvl w:val="0"/>
          <w:numId w:val="11"/>
        </w:numPr>
      </w:pPr>
      <w:r>
        <w:t>Nodes run application workloads.</w:t>
      </w:r>
    </w:p>
    <w:p w14:paraId="383237CA" w14:textId="77777777" w:rsidR="009335CB" w:rsidRDefault="009335CB" w:rsidP="009335CB">
      <w:pPr>
        <w:pStyle w:val="ProductList-Body"/>
      </w:pPr>
      <w:r>
        <w:t>"</w:t>
      </w:r>
      <w:r w:rsidRPr="007E7727">
        <w:rPr>
          <w:b/>
          <w:bCs/>
          <w:color w:val="00188F"/>
        </w:rPr>
        <w:t>Kubernetes API Server</w:t>
      </w:r>
      <w:r>
        <w:t>" When you create an Azure Kubernetes Service (AKS) Cluster, a control plane is automatically created and configured. The control plane includes the API Server that exposes the underlying Kubernetes API.</w:t>
      </w:r>
    </w:p>
    <w:p w14:paraId="799318A5" w14:textId="77777777" w:rsidR="009335CB" w:rsidRDefault="009335CB" w:rsidP="009335CB">
      <w:pPr>
        <w:pStyle w:val="ProductList-Body"/>
      </w:pPr>
      <w:r>
        <w:t>"</w:t>
      </w:r>
      <w:r w:rsidRPr="007E7727">
        <w:rPr>
          <w:b/>
          <w:bCs/>
          <w:color w:val="00188F"/>
        </w:rPr>
        <w:t>Availability Zone</w:t>
      </w:r>
      <w:r>
        <w:t>" is a fault-isolated area within an Azure region, providing redundant power, cooling, and networking.</w:t>
      </w:r>
    </w:p>
    <w:p w14:paraId="06708901" w14:textId="77777777" w:rsidR="009335CB" w:rsidRPr="007E7727" w:rsidRDefault="009335CB" w:rsidP="009335CB">
      <w:pPr>
        <w:pStyle w:val="ProductList-Body"/>
        <w:rPr>
          <w:b/>
          <w:bCs/>
          <w:color w:val="00188F"/>
        </w:rPr>
      </w:pPr>
      <w:r>
        <w:rPr>
          <w:b/>
          <w:bCs/>
          <w:color w:val="00188F"/>
        </w:rPr>
        <w:t>Uptime Calculation</w:t>
      </w:r>
      <w:r w:rsidRPr="007E7727">
        <w:rPr>
          <w:b/>
          <w:bCs/>
          <w:color w:val="00188F"/>
        </w:rPr>
        <w:t xml:space="preserve"> and Service Levels for AKS Clusters that use Availability Zones</w:t>
      </w:r>
    </w:p>
    <w:p w14:paraId="314B3C68" w14:textId="77777777" w:rsidR="009335CB" w:rsidRDefault="009335CB" w:rsidP="009335CB">
      <w:pPr>
        <w:pStyle w:val="ProductList-Body"/>
      </w:pPr>
      <w:r>
        <w:t>"</w:t>
      </w:r>
      <w:r w:rsidRPr="007E7727">
        <w:rPr>
          <w:b/>
          <w:bCs/>
          <w:color w:val="00188F"/>
        </w:rPr>
        <w:t>Maximum Available Minutes</w:t>
      </w:r>
      <w:r>
        <w:t>" is the total accumulated minutes of an Availability Zone enabled AKS Cluster to the time Customer has initiated an action to stop or delete the AKS Cluster during an Applicable Period.</w:t>
      </w:r>
    </w:p>
    <w:p w14:paraId="2E592704" w14:textId="77777777" w:rsidR="009335CB" w:rsidRDefault="009335CB" w:rsidP="009335CB">
      <w:pPr>
        <w:pStyle w:val="ProductList-Body"/>
      </w:pPr>
      <w:r>
        <w:t>"</w:t>
      </w:r>
      <w:r w:rsidRPr="007E7727">
        <w:rPr>
          <w:b/>
          <w:bCs/>
          <w:color w:val="00188F"/>
        </w:rPr>
        <w:t>Downtime</w:t>
      </w:r>
      <w:r>
        <w:t>" is the total accumulated minutes that are part of Maximum Available Minutes with no connectivity to Kubernetes API Server from provisioned Availability Zone enabled AKS Cluster in the region.</w:t>
      </w:r>
    </w:p>
    <w:p w14:paraId="2D3A9800" w14:textId="77777777" w:rsidR="009335CB" w:rsidRDefault="009335CB" w:rsidP="009335CB">
      <w:pPr>
        <w:pStyle w:val="ProductList-Body"/>
      </w:pPr>
      <w:r>
        <w:t>"</w:t>
      </w:r>
      <w:r>
        <w:rPr>
          <w:b/>
          <w:bCs/>
          <w:color w:val="00188F"/>
        </w:rPr>
        <w:t>Uptime Percentage</w:t>
      </w:r>
      <w:r>
        <w:t>" for Availability Zone enabled AKS Clusters is calculated as Maximum Available Minutes less Downtime divided by Maximum Available Minutes in an Applicable Period for a given Microsoft Azure subscription. Uptime Percentage is represented by the following formula:</w:t>
      </w:r>
    </w:p>
    <w:p w14:paraId="019275F3" w14:textId="77777777" w:rsidR="009335CB" w:rsidRPr="00EF7CF9" w:rsidRDefault="00000000" w:rsidP="00243845">
      <w:pPr>
        <w:pStyle w:val="ListParagraph"/>
        <w:spacing w:before="16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AC39A08" w14:textId="77777777" w:rsidR="009335CB" w:rsidRPr="007E7727" w:rsidRDefault="009335CB" w:rsidP="009335CB">
      <w:pPr>
        <w:pStyle w:val="ProductList-Body"/>
        <w:rPr>
          <w:b/>
          <w:bCs/>
          <w:color w:val="00188F"/>
        </w:rPr>
      </w:pPr>
      <w:r w:rsidRPr="007E7727">
        <w:rPr>
          <w:b/>
          <w:bCs/>
          <w:color w:val="00188F"/>
        </w:rPr>
        <w:t>The following Service Levels and Service Credits are applicable to Customer’s use of AKS Clusters that have Availability Zones enabled in the region:</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BE69D38" w14:textId="77777777" w:rsidTr="00345529">
        <w:trPr>
          <w:tblHeader/>
        </w:trPr>
        <w:tc>
          <w:tcPr>
            <w:tcW w:w="5400" w:type="dxa"/>
            <w:shd w:val="clear" w:color="auto" w:fill="0072C6"/>
          </w:tcPr>
          <w:bookmarkEnd w:id="312"/>
          <w:bookmarkEnd w:id="313"/>
          <w:p w14:paraId="316142F0" w14:textId="441AF06A" w:rsidR="007E7727"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B51CB06" w14:textId="77777777" w:rsidR="007E7727" w:rsidRPr="00EF7CF9" w:rsidRDefault="007E7727" w:rsidP="000F31B4">
            <w:pPr>
              <w:pStyle w:val="ProductList-OfferingBody"/>
              <w:jc w:val="center"/>
              <w:rPr>
                <w:color w:val="FFFFFF" w:themeColor="background1"/>
              </w:rPr>
            </w:pPr>
            <w:r w:rsidRPr="00EF7CF9">
              <w:rPr>
                <w:color w:val="FFFFFF" w:themeColor="background1"/>
              </w:rPr>
              <w:t>Service Credit</w:t>
            </w:r>
          </w:p>
        </w:tc>
      </w:tr>
      <w:tr w:rsidR="007E7727" w:rsidRPr="00B44CF9" w14:paraId="1FB7B432" w14:textId="77777777" w:rsidTr="00345529">
        <w:tc>
          <w:tcPr>
            <w:tcW w:w="5400" w:type="dxa"/>
          </w:tcPr>
          <w:p w14:paraId="292A2086" w14:textId="6461DC22" w:rsidR="007E7727" w:rsidRPr="00EF7CF9" w:rsidRDefault="007E7727" w:rsidP="000F31B4">
            <w:pPr>
              <w:pStyle w:val="ProductList-OfferingBody"/>
              <w:jc w:val="center"/>
            </w:pPr>
            <w:r w:rsidRPr="00EF7CF9">
              <w:t>&lt; 99.9</w:t>
            </w:r>
            <w:r>
              <w:t>5</w:t>
            </w:r>
            <w:r w:rsidRPr="00EF7CF9">
              <w:t>%</w:t>
            </w:r>
          </w:p>
        </w:tc>
        <w:tc>
          <w:tcPr>
            <w:tcW w:w="5400" w:type="dxa"/>
          </w:tcPr>
          <w:p w14:paraId="502E6A7A" w14:textId="77777777" w:rsidR="007E7727" w:rsidRPr="00EF7CF9" w:rsidRDefault="007E7727" w:rsidP="000F31B4">
            <w:pPr>
              <w:pStyle w:val="ProductList-OfferingBody"/>
              <w:jc w:val="center"/>
            </w:pPr>
            <w:r w:rsidRPr="00EF7CF9">
              <w:t>10%</w:t>
            </w:r>
          </w:p>
        </w:tc>
      </w:tr>
      <w:tr w:rsidR="007E7727" w:rsidRPr="00B44CF9" w14:paraId="689983CA" w14:textId="77777777" w:rsidTr="00345529">
        <w:tc>
          <w:tcPr>
            <w:tcW w:w="5400" w:type="dxa"/>
          </w:tcPr>
          <w:p w14:paraId="6588AEE3" w14:textId="77777777" w:rsidR="007E7727" w:rsidRPr="00EF7CF9" w:rsidRDefault="007E7727" w:rsidP="000F31B4">
            <w:pPr>
              <w:pStyle w:val="ProductList-OfferingBody"/>
              <w:jc w:val="center"/>
            </w:pPr>
            <w:r w:rsidRPr="00EF7CF9">
              <w:t>&lt; 99%</w:t>
            </w:r>
          </w:p>
        </w:tc>
        <w:tc>
          <w:tcPr>
            <w:tcW w:w="5400" w:type="dxa"/>
          </w:tcPr>
          <w:p w14:paraId="47AA3AAB" w14:textId="77777777" w:rsidR="007E7727" w:rsidRPr="00EF7CF9" w:rsidRDefault="007E7727" w:rsidP="000F31B4">
            <w:pPr>
              <w:pStyle w:val="ProductList-OfferingBody"/>
              <w:jc w:val="center"/>
            </w:pPr>
            <w:r w:rsidRPr="00EF7CF9">
              <w:t>25%</w:t>
            </w:r>
          </w:p>
        </w:tc>
      </w:tr>
      <w:tr w:rsidR="007E7727" w:rsidRPr="00B44CF9" w14:paraId="7B81C26E" w14:textId="77777777" w:rsidTr="00345529">
        <w:tc>
          <w:tcPr>
            <w:tcW w:w="5400" w:type="dxa"/>
          </w:tcPr>
          <w:p w14:paraId="0443D951" w14:textId="38516087" w:rsidR="007E7727" w:rsidRPr="00EF7CF9" w:rsidRDefault="007E7727" w:rsidP="000F31B4">
            <w:pPr>
              <w:pStyle w:val="ProductList-OfferingBody"/>
              <w:jc w:val="center"/>
            </w:pPr>
            <w:r>
              <w:t>&lt; 95%</w:t>
            </w:r>
          </w:p>
        </w:tc>
        <w:tc>
          <w:tcPr>
            <w:tcW w:w="5400" w:type="dxa"/>
          </w:tcPr>
          <w:p w14:paraId="39F4B2F2" w14:textId="433C6D15" w:rsidR="007E7727" w:rsidRPr="00EF7CF9" w:rsidRDefault="007E7727" w:rsidP="000F31B4">
            <w:pPr>
              <w:pStyle w:val="ProductList-OfferingBody"/>
              <w:jc w:val="center"/>
            </w:pPr>
            <w:r>
              <w:t>100%</w:t>
            </w:r>
          </w:p>
        </w:tc>
      </w:tr>
    </w:tbl>
    <w:p w14:paraId="79783696" w14:textId="5885F0B1" w:rsidR="00F82DA2" w:rsidRPr="007E7727" w:rsidRDefault="00EE6E3C" w:rsidP="00DF7ED5">
      <w:pPr>
        <w:pStyle w:val="ProductList-Body"/>
        <w:spacing w:before="120"/>
        <w:rPr>
          <w:b/>
          <w:bCs/>
          <w:color w:val="00188F"/>
        </w:rPr>
      </w:pPr>
      <w:r>
        <w:rPr>
          <w:b/>
          <w:bCs/>
          <w:color w:val="00188F"/>
        </w:rPr>
        <w:t>Uptime Calculation</w:t>
      </w:r>
      <w:r w:rsidR="00F82DA2" w:rsidRPr="007E7727">
        <w:rPr>
          <w:b/>
          <w:bCs/>
          <w:color w:val="00188F"/>
        </w:rPr>
        <w:t xml:space="preserve"> and Service Levels for AKS Clusters that don't use Availability Zones</w:t>
      </w:r>
    </w:p>
    <w:p w14:paraId="13D307EA" w14:textId="45D3D169" w:rsidR="00F82DA2" w:rsidRDefault="00F82DA2" w:rsidP="00F82DA2">
      <w:pPr>
        <w:pStyle w:val="ProductList-Body"/>
      </w:pPr>
      <w:r>
        <w:t>"</w:t>
      </w:r>
      <w:r w:rsidRPr="007E7727">
        <w:rPr>
          <w:b/>
          <w:bCs/>
          <w:color w:val="00188F"/>
        </w:rPr>
        <w:t>Maximum Available Minutes</w:t>
      </w:r>
      <w:r>
        <w:t xml:space="preserve">" is the total accumulated minutes of a provisioned AKS Cluster to the time Customer has initiated an action to stop or delete the cluster during </w:t>
      </w:r>
      <w:r w:rsidR="003C74BC">
        <w:t>an Applicable Period</w:t>
      </w:r>
      <w:r>
        <w:t>.</w:t>
      </w:r>
    </w:p>
    <w:p w14:paraId="290292FF" w14:textId="77777777" w:rsidR="00F82DA2" w:rsidRDefault="00F82DA2" w:rsidP="00F82DA2">
      <w:pPr>
        <w:pStyle w:val="ProductList-Body"/>
      </w:pPr>
      <w:r>
        <w:t>"</w:t>
      </w:r>
      <w:r w:rsidRPr="007E7727">
        <w:rPr>
          <w:b/>
          <w:bCs/>
          <w:color w:val="00188F"/>
        </w:rPr>
        <w:t>Downtime</w:t>
      </w:r>
      <w:r>
        <w:t>" is the total accumulated minutes that are part of Maximum Available Minutes where a provisioned AKS Cluster has no connectivity to Kubernetes API Server.</w:t>
      </w:r>
    </w:p>
    <w:p w14:paraId="146AF392" w14:textId="4F9247F9" w:rsidR="00F82DA2" w:rsidRDefault="00F82DA2" w:rsidP="00F82DA2">
      <w:pPr>
        <w:pStyle w:val="ProductList-Body"/>
      </w:pPr>
      <w:r>
        <w:t>"</w:t>
      </w:r>
      <w:r w:rsidR="00AC48A7">
        <w:rPr>
          <w:b/>
          <w:bCs/>
          <w:color w:val="00188F"/>
        </w:rPr>
        <w:t>Uptime Percentage</w:t>
      </w:r>
      <w:r>
        <w:t xml:space="preserve">" is calculated as Maximum Available Minutes less Downtime divided by Maximum Available Minutes in </w:t>
      </w:r>
      <w:r w:rsidR="003C74BC">
        <w:t>an Applicable Period</w:t>
      </w:r>
      <w:r>
        <w:t xml:space="preserve"> for a given Microsoft Azure subscription. </w:t>
      </w:r>
      <w:r w:rsidR="00AC48A7">
        <w:t>Uptime Percentage</w:t>
      </w:r>
      <w:r>
        <w:t xml:space="preserve"> is represented by the following formula:</w:t>
      </w:r>
    </w:p>
    <w:p w14:paraId="14845F17" w14:textId="77777777" w:rsidR="007E7727" w:rsidRPr="00EF7CF9" w:rsidRDefault="00000000" w:rsidP="00243845">
      <w:pPr>
        <w:pStyle w:val="ListParagraph"/>
        <w:spacing w:before="16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04C1695" w14:textId="5674BD20" w:rsidR="00F82DA2" w:rsidRPr="007E7727" w:rsidRDefault="00F82DA2" w:rsidP="00F82DA2">
      <w:pPr>
        <w:pStyle w:val="ProductList-Body"/>
        <w:rPr>
          <w:b/>
          <w:bCs/>
          <w:color w:val="00188F"/>
        </w:rPr>
      </w:pPr>
      <w:r w:rsidRPr="007E7727">
        <w:rPr>
          <w:b/>
          <w:bCs/>
          <w:color w:val="00188F"/>
        </w:rPr>
        <w:t>The following Service Levels and Service Credits are applicable to Customer’s use of AKS Clusters that don't have Availability Zones enabled:</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498F109" w14:textId="77777777" w:rsidTr="00345529">
        <w:trPr>
          <w:tblHeader/>
        </w:trPr>
        <w:tc>
          <w:tcPr>
            <w:tcW w:w="5400" w:type="dxa"/>
            <w:shd w:val="clear" w:color="auto" w:fill="0072C6"/>
          </w:tcPr>
          <w:p w14:paraId="5AB78BD3" w14:textId="5FE9353F" w:rsidR="007E7727"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E7BF5FE" w14:textId="77777777" w:rsidR="007E7727" w:rsidRPr="00EF7CF9" w:rsidRDefault="007E7727" w:rsidP="000F31B4">
            <w:pPr>
              <w:pStyle w:val="ProductList-OfferingBody"/>
              <w:jc w:val="center"/>
              <w:rPr>
                <w:color w:val="FFFFFF" w:themeColor="background1"/>
              </w:rPr>
            </w:pPr>
            <w:r w:rsidRPr="00EF7CF9">
              <w:rPr>
                <w:color w:val="FFFFFF" w:themeColor="background1"/>
              </w:rPr>
              <w:t>Service Credit</w:t>
            </w:r>
          </w:p>
        </w:tc>
      </w:tr>
      <w:tr w:rsidR="007E7727" w:rsidRPr="00B44CF9" w14:paraId="0E4C3B30" w14:textId="77777777" w:rsidTr="00345529">
        <w:tc>
          <w:tcPr>
            <w:tcW w:w="5400" w:type="dxa"/>
          </w:tcPr>
          <w:p w14:paraId="7A639EFD" w14:textId="5398B837" w:rsidR="007E7727" w:rsidRPr="00EF7CF9" w:rsidRDefault="007E7727" w:rsidP="000F31B4">
            <w:pPr>
              <w:pStyle w:val="ProductList-OfferingBody"/>
              <w:jc w:val="center"/>
            </w:pPr>
            <w:r w:rsidRPr="00EF7CF9">
              <w:t>&lt; 99.9%</w:t>
            </w:r>
          </w:p>
        </w:tc>
        <w:tc>
          <w:tcPr>
            <w:tcW w:w="5400" w:type="dxa"/>
          </w:tcPr>
          <w:p w14:paraId="5AD73D01" w14:textId="77777777" w:rsidR="007E7727" w:rsidRPr="00EF7CF9" w:rsidRDefault="007E7727" w:rsidP="000F31B4">
            <w:pPr>
              <w:pStyle w:val="ProductList-OfferingBody"/>
              <w:jc w:val="center"/>
            </w:pPr>
            <w:r w:rsidRPr="00EF7CF9">
              <w:t>10%</w:t>
            </w:r>
          </w:p>
        </w:tc>
      </w:tr>
      <w:tr w:rsidR="007E7727" w:rsidRPr="00B44CF9" w14:paraId="1B41DA48" w14:textId="77777777" w:rsidTr="00345529">
        <w:tc>
          <w:tcPr>
            <w:tcW w:w="5400" w:type="dxa"/>
          </w:tcPr>
          <w:p w14:paraId="1D876287" w14:textId="77777777" w:rsidR="007E7727" w:rsidRPr="00EF7CF9" w:rsidRDefault="007E7727" w:rsidP="000F31B4">
            <w:pPr>
              <w:pStyle w:val="ProductList-OfferingBody"/>
              <w:jc w:val="center"/>
            </w:pPr>
            <w:r w:rsidRPr="00EF7CF9">
              <w:t>&lt; 99%</w:t>
            </w:r>
          </w:p>
        </w:tc>
        <w:tc>
          <w:tcPr>
            <w:tcW w:w="5400" w:type="dxa"/>
          </w:tcPr>
          <w:p w14:paraId="6DDB9075" w14:textId="77777777" w:rsidR="007E7727" w:rsidRPr="00EF7CF9" w:rsidRDefault="007E7727" w:rsidP="000F31B4">
            <w:pPr>
              <w:pStyle w:val="ProductList-OfferingBody"/>
              <w:jc w:val="center"/>
            </w:pPr>
            <w:r w:rsidRPr="00EF7CF9">
              <w:t>25%</w:t>
            </w:r>
          </w:p>
        </w:tc>
      </w:tr>
      <w:tr w:rsidR="007E7727" w:rsidRPr="00B44CF9" w14:paraId="2E357365" w14:textId="77777777" w:rsidTr="00345529">
        <w:tc>
          <w:tcPr>
            <w:tcW w:w="5400" w:type="dxa"/>
          </w:tcPr>
          <w:p w14:paraId="485FC6B6" w14:textId="77777777" w:rsidR="007E7727" w:rsidRPr="00EF7CF9" w:rsidRDefault="007E7727" w:rsidP="000F31B4">
            <w:pPr>
              <w:pStyle w:val="ProductList-OfferingBody"/>
              <w:jc w:val="center"/>
            </w:pPr>
            <w:r>
              <w:t>&lt; 95%</w:t>
            </w:r>
          </w:p>
        </w:tc>
        <w:tc>
          <w:tcPr>
            <w:tcW w:w="5400" w:type="dxa"/>
          </w:tcPr>
          <w:p w14:paraId="1D5703B2" w14:textId="77777777" w:rsidR="007E7727" w:rsidRPr="00EF7CF9" w:rsidRDefault="007E7727" w:rsidP="000F31B4">
            <w:pPr>
              <w:pStyle w:val="ProductList-OfferingBody"/>
              <w:jc w:val="center"/>
            </w:pPr>
            <w:r>
              <w:t>100%</w:t>
            </w:r>
          </w:p>
        </w:tc>
      </w:tr>
    </w:tbl>
    <w:p w14:paraId="4011052A" w14:textId="77777777" w:rsidR="007E7727" w:rsidRPr="00EF7CF9" w:rsidRDefault="007E7727" w:rsidP="007E772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1C8C8DB8" w14:textId="01D12FC6" w:rsidR="00D668D4" w:rsidRDefault="00D668D4" w:rsidP="00F31E21">
      <w:pPr>
        <w:pStyle w:val="ProductList-Offering2Heading"/>
        <w:keepLines/>
        <w:tabs>
          <w:tab w:val="clear" w:pos="360"/>
          <w:tab w:val="clear" w:pos="720"/>
          <w:tab w:val="clear" w:pos="1080"/>
        </w:tabs>
        <w:outlineLvl w:val="2"/>
      </w:pPr>
      <w:bookmarkStart w:id="324" w:name="_Toc243922493"/>
      <w:bookmarkStart w:id="325" w:name="_Toc5018197"/>
      <w:bookmarkStart w:id="326" w:name="_Toc52348933"/>
      <w:bookmarkStart w:id="327" w:name="_Toc510793664"/>
      <w:bookmarkStart w:id="328" w:name="_Toc484160665"/>
      <w:bookmarkEnd w:id="297"/>
      <w:r>
        <w:t>Azure Kubernetes</w:t>
      </w:r>
      <w:r w:rsidR="002A3520">
        <w:t xml:space="preserve"> Service (AKS) Automatic Clusters</w:t>
      </w:r>
      <w:bookmarkEnd w:id="324"/>
    </w:p>
    <w:p w14:paraId="40DB90AB" w14:textId="77777777" w:rsidR="005419B7" w:rsidRPr="00BB7DD2" w:rsidRDefault="005419B7" w:rsidP="005419B7">
      <w:pPr>
        <w:tabs>
          <w:tab w:val="left" w:pos="360"/>
          <w:tab w:val="left" w:pos="720"/>
          <w:tab w:val="left" w:pos="1080"/>
        </w:tabs>
        <w:spacing w:after="0" w:line="240" w:lineRule="auto"/>
        <w:rPr>
          <w:rFonts w:ascii="Calibri" w:eastAsia="Calibri" w:hAnsi="Calibri" w:cs="Arial"/>
          <w:sz w:val="18"/>
        </w:rPr>
      </w:pPr>
      <w:r w:rsidRPr="00BB7DD2">
        <w:rPr>
          <w:rFonts w:ascii="Calibri" w:eastAsia="Calibri" w:hAnsi="Calibri" w:cs="Arial"/>
          <w:b/>
          <w:color w:val="00188F"/>
          <w:sz w:val="18"/>
        </w:rPr>
        <w:t>Additional Definitions</w:t>
      </w:r>
      <w:r w:rsidRPr="00BB7DD2">
        <w:rPr>
          <w:rFonts w:ascii="Calibri" w:eastAsia="Calibri" w:hAnsi="Calibri" w:cs="Arial"/>
          <w:sz w:val="18"/>
        </w:rPr>
        <w:t>:</w:t>
      </w:r>
    </w:p>
    <w:p w14:paraId="4249C863" w14:textId="77777777" w:rsidR="005419B7" w:rsidRPr="00BB7DD2" w:rsidRDefault="005419B7" w:rsidP="005419B7">
      <w:pPr>
        <w:spacing w:after="0"/>
        <w:rPr>
          <w:rFonts w:ascii="Calibri" w:eastAsia="Calibri" w:hAnsi="Calibri" w:cs="Calibri"/>
          <w:sz w:val="18"/>
          <w:szCs w:val="18"/>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Azure Kubernetes Service (AKS) Automatic Cluster</w:t>
      </w:r>
      <w:r w:rsidRPr="00BB7DD2">
        <w:rPr>
          <w:rFonts w:ascii="Calibri" w:eastAsia="Calibri" w:hAnsi="Calibri" w:cs="Calibri"/>
          <w:sz w:val="18"/>
          <w:szCs w:val="18"/>
        </w:rPr>
        <w:t>" or “Automatic Cluster” A Azure Kubernetes Service cluster of type “Automatic” which includes:</w:t>
      </w:r>
    </w:p>
    <w:p w14:paraId="239956C2" w14:textId="77777777" w:rsidR="005419B7" w:rsidRPr="00BB7DD2" w:rsidRDefault="005419B7" w:rsidP="005419B7">
      <w:pPr>
        <w:numPr>
          <w:ilvl w:val="0"/>
          <w:numId w:val="41"/>
        </w:numPr>
        <w:spacing w:after="0" w:line="279" w:lineRule="auto"/>
        <w:contextualSpacing/>
        <w:rPr>
          <w:rFonts w:ascii="Calibri" w:eastAsia="Calibri" w:hAnsi="Calibri" w:cs="Calibri"/>
          <w:sz w:val="18"/>
          <w:szCs w:val="18"/>
        </w:rPr>
      </w:pPr>
      <w:r w:rsidRPr="00BB7DD2">
        <w:rPr>
          <w:rFonts w:ascii="Calibri" w:eastAsia="Calibri" w:hAnsi="Calibri" w:cs="Calibri"/>
          <w:sz w:val="18"/>
          <w:szCs w:val="18"/>
        </w:rPr>
        <w:t>Control plane nodes which provide the core Azure Kubernetes services and orchestration of application workloads; and</w:t>
      </w:r>
    </w:p>
    <w:p w14:paraId="4CA20D51" w14:textId="77777777" w:rsidR="005419B7" w:rsidRPr="00BB7DD2" w:rsidRDefault="005419B7" w:rsidP="005419B7">
      <w:pPr>
        <w:numPr>
          <w:ilvl w:val="0"/>
          <w:numId w:val="41"/>
        </w:numPr>
        <w:spacing w:after="0" w:line="279" w:lineRule="auto"/>
        <w:contextualSpacing/>
        <w:rPr>
          <w:rFonts w:ascii="Calibri" w:eastAsia="Calibri" w:hAnsi="Calibri" w:cs="Calibri"/>
          <w:sz w:val="18"/>
          <w:szCs w:val="18"/>
        </w:rPr>
      </w:pPr>
      <w:r w:rsidRPr="00BB7DD2">
        <w:rPr>
          <w:rFonts w:ascii="Calibri" w:eastAsia="Calibri" w:hAnsi="Calibri" w:cs="Calibri"/>
          <w:sz w:val="18"/>
          <w:szCs w:val="18"/>
        </w:rPr>
        <w:t>dynamic allocation of infrastructure resources based on workload requirements.</w:t>
      </w:r>
    </w:p>
    <w:p w14:paraId="7FE5C925" w14:textId="77777777" w:rsidR="005419B7" w:rsidRDefault="005419B7" w:rsidP="005419B7">
      <w:pPr>
        <w:spacing w:after="0"/>
        <w:rPr>
          <w:rFonts w:ascii="Calibri" w:eastAsia="Calibri" w:hAnsi="Calibri" w:cs="Calibri"/>
          <w:sz w:val="18"/>
          <w:szCs w:val="18"/>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Kubernetes API Server</w:t>
      </w:r>
      <w:r w:rsidRPr="00BB7DD2">
        <w:rPr>
          <w:rFonts w:ascii="Calibri" w:eastAsia="Calibri" w:hAnsi="Calibri" w:cs="Calibri"/>
          <w:sz w:val="18"/>
          <w:szCs w:val="18"/>
        </w:rPr>
        <w:t>" When you create an Automatic Cluster, a control plane is automatically created and configured. The control plane includes the API Server that exposes the underlying Kubernetes API.</w:t>
      </w:r>
    </w:p>
    <w:p w14:paraId="2D627FC9" w14:textId="77777777" w:rsidR="005419B7" w:rsidRPr="00BB7DD2" w:rsidRDefault="005419B7" w:rsidP="005419B7">
      <w:pPr>
        <w:spacing w:after="0"/>
        <w:rPr>
          <w:rFonts w:ascii="Calibri" w:eastAsia="Calibri" w:hAnsi="Calibri" w:cs="Arial"/>
        </w:rPr>
      </w:pPr>
      <w:r>
        <w:rPr>
          <w:rFonts w:ascii="Calibri" w:eastAsia="Calibri" w:hAnsi="Calibri" w:cs="Calibri"/>
          <w:sz w:val="18"/>
          <w:szCs w:val="18"/>
        </w:rPr>
        <w:t>“</w:t>
      </w:r>
      <w:r w:rsidRPr="00AC39A0">
        <w:rPr>
          <w:rFonts w:ascii="Calibri" w:eastAsia="Calibri" w:hAnsi="Calibri" w:cs="Calibri"/>
          <w:b/>
          <w:bCs/>
          <w:color w:val="00188F"/>
          <w:sz w:val="18"/>
          <w:szCs w:val="18"/>
        </w:rPr>
        <w:t>Managed System Components</w:t>
      </w:r>
      <w:r>
        <w:rPr>
          <w:rFonts w:ascii="Calibri" w:eastAsia="Calibri" w:hAnsi="Calibri" w:cs="Calibri"/>
          <w:sz w:val="18"/>
          <w:szCs w:val="18"/>
        </w:rPr>
        <w:t>” When you create an Automatic Cluster, a Managed System node pool is automatically created and configured. The control plane includes the API Server that exposes the underlying Kubernetes API.</w:t>
      </w:r>
    </w:p>
    <w:p w14:paraId="36CD18DD" w14:textId="77777777" w:rsidR="005419B7" w:rsidRPr="00BB7DD2" w:rsidRDefault="005419B7" w:rsidP="005419B7">
      <w:pPr>
        <w:spacing w:after="0"/>
        <w:rPr>
          <w:rFonts w:ascii="Calibri" w:eastAsia="Calibri" w:hAnsi="Calibri" w:cs="Arial"/>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Availability Zone</w:t>
      </w:r>
      <w:r w:rsidRPr="00BB7DD2">
        <w:rPr>
          <w:rFonts w:ascii="Calibri" w:eastAsia="Calibri" w:hAnsi="Calibri" w:cs="Calibri"/>
          <w:sz w:val="18"/>
          <w:szCs w:val="18"/>
        </w:rPr>
        <w:t>" is a fault-isolated area within an Azure region, providing redundant power, cooling, and networking.</w:t>
      </w:r>
    </w:p>
    <w:p w14:paraId="753F9DC4" w14:textId="77777777" w:rsidR="005419B7" w:rsidRPr="00BB7DD2" w:rsidRDefault="005419B7" w:rsidP="005419B7">
      <w:pPr>
        <w:spacing w:after="0"/>
        <w:rPr>
          <w:rFonts w:ascii="Calibri" w:eastAsia="Calibri" w:hAnsi="Calibri" w:cs="Arial"/>
        </w:rPr>
      </w:pPr>
      <w:r w:rsidRPr="00BB7DD2">
        <w:rPr>
          <w:rFonts w:ascii="Calibri" w:eastAsia="Calibri" w:hAnsi="Calibri" w:cs="Calibri"/>
          <w:b/>
          <w:bCs/>
          <w:color w:val="00188F"/>
          <w:sz w:val="18"/>
          <w:szCs w:val="18"/>
        </w:rPr>
        <w:t>Uptime Calculation and Service Levels for Automatic Clusters that use Availability Zones</w:t>
      </w:r>
    </w:p>
    <w:p w14:paraId="24944CFC" w14:textId="77777777" w:rsidR="005419B7" w:rsidRPr="00BB7DD2" w:rsidRDefault="005419B7" w:rsidP="005419B7">
      <w:pPr>
        <w:spacing w:after="0"/>
        <w:rPr>
          <w:rFonts w:ascii="Calibri" w:eastAsia="Calibri" w:hAnsi="Calibri" w:cs="Arial"/>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Maximum Available Minutes</w:t>
      </w:r>
      <w:r w:rsidRPr="00BB7DD2">
        <w:rPr>
          <w:rFonts w:ascii="Calibri" w:eastAsia="Calibri" w:hAnsi="Calibri" w:cs="Calibri"/>
          <w:sz w:val="18"/>
          <w:szCs w:val="18"/>
        </w:rPr>
        <w:t>" is the total accumulated minutes of an Availability Zone enabled Automatic Cluster to the time Customer has initiated an action to stop or delete the cluster during an Applicable Period.</w:t>
      </w:r>
    </w:p>
    <w:p w14:paraId="685A1EDC" w14:textId="77777777" w:rsidR="005419B7" w:rsidRDefault="005419B7" w:rsidP="005419B7">
      <w:pPr>
        <w:spacing w:after="0"/>
        <w:rPr>
          <w:rFonts w:ascii="Calibri" w:eastAsia="Calibri" w:hAnsi="Calibri" w:cs="Calibri"/>
          <w:sz w:val="18"/>
          <w:szCs w:val="18"/>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Downtime</w:t>
      </w:r>
      <w:r>
        <w:rPr>
          <w:rFonts w:ascii="Calibri" w:eastAsia="Calibri" w:hAnsi="Calibri" w:cs="Calibri"/>
          <w:b/>
          <w:bCs/>
          <w:color w:val="00188F"/>
          <w:sz w:val="18"/>
          <w:szCs w:val="18"/>
        </w:rPr>
        <w:t xml:space="preserve"> (Kubernetes API Server)</w:t>
      </w:r>
      <w:r w:rsidRPr="00BB7DD2">
        <w:rPr>
          <w:rFonts w:ascii="Calibri" w:eastAsia="Calibri" w:hAnsi="Calibri" w:cs="Calibri"/>
          <w:sz w:val="18"/>
          <w:szCs w:val="18"/>
        </w:rPr>
        <w:t>" is the total accumulated minutes that are part of Maximum Available Minutes with no connectivity to Kubernetes API Server from provisioned Availability Zone enabled Automatic Cluster in the region.</w:t>
      </w:r>
    </w:p>
    <w:p w14:paraId="645ECA6B" w14:textId="77777777" w:rsidR="005419B7" w:rsidRDefault="005419B7" w:rsidP="005419B7">
      <w:pPr>
        <w:spacing w:after="0"/>
        <w:rPr>
          <w:rFonts w:ascii="Calibri" w:eastAsia="Calibri" w:hAnsi="Calibri" w:cs="Calibri"/>
          <w:sz w:val="18"/>
          <w:szCs w:val="18"/>
        </w:rPr>
      </w:pPr>
      <w:r>
        <w:rPr>
          <w:rFonts w:ascii="Calibri" w:eastAsia="Calibri" w:hAnsi="Calibri" w:cs="Calibri"/>
          <w:sz w:val="18"/>
          <w:szCs w:val="18"/>
        </w:rPr>
        <w:t>“</w:t>
      </w:r>
      <w:r w:rsidRPr="00AC39A0">
        <w:rPr>
          <w:rFonts w:ascii="Calibri" w:eastAsia="Calibri" w:hAnsi="Calibri" w:cs="Calibri"/>
          <w:b/>
          <w:bCs/>
          <w:color w:val="00188F"/>
          <w:sz w:val="18"/>
          <w:szCs w:val="18"/>
        </w:rPr>
        <w:t>Downtime (Managed System Components)</w:t>
      </w:r>
      <w:r>
        <w:rPr>
          <w:rFonts w:ascii="Calibri" w:eastAsia="Calibri" w:hAnsi="Calibri" w:cs="Calibri"/>
          <w:sz w:val="18"/>
          <w:szCs w:val="18"/>
        </w:rPr>
        <w:t xml:space="preserve">” </w:t>
      </w:r>
      <w:r w:rsidRPr="00BB7DD2">
        <w:rPr>
          <w:rFonts w:ascii="Calibri" w:eastAsia="Calibri" w:hAnsi="Calibri" w:cs="Calibri"/>
          <w:sz w:val="18"/>
          <w:szCs w:val="18"/>
        </w:rPr>
        <w:t>is the total accumulated minutes that are part of Maximum Available Minutes with at least one managed system component that does not have a System Pod running.</w:t>
      </w:r>
    </w:p>
    <w:p w14:paraId="23884550" w14:textId="77777777" w:rsidR="005419B7" w:rsidRPr="00BB7DD2" w:rsidRDefault="005419B7" w:rsidP="005419B7">
      <w:pPr>
        <w:spacing w:after="0"/>
        <w:rPr>
          <w:rFonts w:ascii="Calibri" w:eastAsia="Calibri" w:hAnsi="Calibri" w:cs="Calibri"/>
          <w:sz w:val="18"/>
          <w:szCs w:val="18"/>
        </w:rPr>
      </w:pPr>
      <w:r w:rsidRPr="00BB7DD2">
        <w:rPr>
          <w:rFonts w:ascii="Calibri" w:eastAsia="Calibri" w:hAnsi="Calibri" w:cs="Calibri"/>
          <w:sz w:val="18"/>
          <w:szCs w:val="18"/>
        </w:rPr>
        <w:t>“</w:t>
      </w:r>
      <w:r w:rsidRPr="00AC39A0">
        <w:rPr>
          <w:rFonts w:ascii="Calibri" w:eastAsia="Calibri" w:hAnsi="Calibri" w:cs="Calibri"/>
          <w:b/>
          <w:bCs/>
          <w:color w:val="00188F"/>
          <w:sz w:val="18"/>
          <w:szCs w:val="18"/>
        </w:rPr>
        <w:t>System Pod</w:t>
      </w:r>
      <w:r w:rsidRPr="00BB7DD2">
        <w:rPr>
          <w:rFonts w:ascii="Calibri" w:eastAsia="Calibri" w:hAnsi="Calibri" w:cs="Calibri"/>
          <w:sz w:val="18"/>
          <w:szCs w:val="18"/>
        </w:rPr>
        <w:t>” is a pod that runs on the Managed System node pool as part of a deployment for a system component.</w:t>
      </w:r>
    </w:p>
    <w:p w14:paraId="3DD7CAC1" w14:textId="77777777" w:rsidR="005419B7" w:rsidRDefault="005419B7" w:rsidP="005419B7">
      <w:pPr>
        <w:spacing w:after="0"/>
        <w:rPr>
          <w:rFonts w:ascii="Calibri" w:eastAsia="Calibri" w:hAnsi="Calibri" w:cs="Calibri"/>
          <w:sz w:val="18"/>
          <w:szCs w:val="18"/>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Uptime Percentage</w:t>
      </w:r>
      <w:r w:rsidRPr="00BB7DD2">
        <w:rPr>
          <w:rFonts w:ascii="Calibri" w:eastAsia="Calibri" w:hAnsi="Calibri" w:cs="Calibri"/>
          <w:sz w:val="18"/>
          <w:szCs w:val="18"/>
        </w:rPr>
        <w:t>" for Availability Zone enabled Automatic Clusters is calculated as Maximum Available Minutes less Downtime divided by Maximum Available Minutes in an Applicable Period for a given Microsoft Azure subscription. Uptime Percentage is represented by the following formula:</w:t>
      </w:r>
    </w:p>
    <w:p w14:paraId="1A8A2CE6" w14:textId="77777777" w:rsidR="005419B7" w:rsidRPr="00BB7DD2" w:rsidRDefault="00000000" w:rsidP="005419B7">
      <w:pPr>
        <w:spacing w:before="120" w:after="120" w:line="240" w:lineRule="auto"/>
        <w:rPr>
          <w:rFonts w:ascii="Calibri" w:eastAsia="Calibri" w:hAnsi="Calibri" w:cs="Calibri"/>
          <w:sz w:val="18"/>
          <w:szCs w:val="18"/>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rPr>
                <m:t>Maximum Available Minutes - Downtime (Kubernetes API Server)</m:t>
              </m:r>
            </m:num>
            <m:den>
              <m:r>
                <m:rPr>
                  <m:nor/>
                </m:rPr>
                <w:rPr>
                  <w:rFonts w:ascii="Cambria Math" w:eastAsia="Calibri" w:hAnsi="Cambria Math" w:cs="Calibri"/>
                  <w:i/>
                  <w:iCs/>
                  <w:sz w:val="18"/>
                  <w:szCs w:val="18"/>
                </w:rPr>
                <m:t>Maximum Available Minutes</m:t>
              </m:r>
            </m:den>
          </m:f>
          <m:r>
            <w:rPr>
              <w:rFonts w:ascii="Cambria Math" w:eastAsia="Calibri" w:hAnsi="Cambria Math" w:cs="Calibri"/>
              <w:sz w:val="18"/>
              <w:szCs w:val="18"/>
            </w:rPr>
            <m:t> x 100</m:t>
          </m:r>
          <m:r>
            <m:rPr>
              <m:sty m:val="p"/>
            </m:rPr>
            <w:rPr>
              <w:rFonts w:ascii="Cambria Math" w:eastAsia="Calibri" w:hAnsi="Cambria Math" w:cs="Calibri"/>
              <w:sz w:val="18"/>
              <w:szCs w:val="18"/>
            </w:rPr>
            <w:br/>
          </m:r>
        </m:oMath>
      </m:oMathPara>
    </w:p>
    <w:p w14:paraId="41E944C7" w14:textId="77777777" w:rsidR="005419B7" w:rsidRPr="005365CE" w:rsidRDefault="00000000" w:rsidP="005419B7">
      <w:pPr>
        <w:spacing w:before="120" w:after="120" w:line="240" w:lineRule="auto"/>
        <w:rPr>
          <w:rFonts w:ascii="Cambria Math" w:eastAsia="Calibri" w:hAnsi="Cambria Math" w:cs="Calibri"/>
          <w:sz w:val="18"/>
          <w:szCs w:val="18"/>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rPr>
                <m:t>Maximum Available Minutes - Downtime (Managed System Components)</m:t>
              </m:r>
            </m:num>
            <m:den>
              <m:r>
                <m:rPr>
                  <m:nor/>
                </m:rPr>
                <w:rPr>
                  <w:rFonts w:ascii="Cambria Math" w:eastAsia="Calibri" w:hAnsi="Cambria Math" w:cs="Calibri"/>
                  <w:i/>
                  <w:iCs/>
                  <w:sz w:val="18"/>
                  <w:szCs w:val="18"/>
                </w:rPr>
                <m:t>Maximum Available Minutes</m:t>
              </m:r>
            </m:den>
          </m:f>
          <m:r>
            <w:rPr>
              <w:rFonts w:ascii="Cambria Math" w:eastAsia="Calibri" w:hAnsi="Cambria Math" w:cs="Calibri"/>
              <w:sz w:val="18"/>
              <w:szCs w:val="18"/>
            </w:rPr>
            <m:t> x 100</m:t>
          </m:r>
        </m:oMath>
      </m:oMathPara>
    </w:p>
    <w:p w14:paraId="2D005C3D" w14:textId="77777777" w:rsidR="005419B7" w:rsidRPr="00BB7DD2" w:rsidRDefault="005419B7" w:rsidP="005419B7">
      <w:pPr>
        <w:spacing w:after="0"/>
        <w:rPr>
          <w:rFonts w:ascii="Calibri" w:eastAsia="Calibri" w:hAnsi="Calibri" w:cs="Calibri"/>
          <w:b/>
          <w:bCs/>
          <w:color w:val="00188F"/>
          <w:sz w:val="18"/>
          <w:szCs w:val="18"/>
        </w:rPr>
      </w:pPr>
      <w:r w:rsidRPr="00BB7DD2">
        <w:rPr>
          <w:rFonts w:ascii="Calibri" w:eastAsia="Calibri" w:hAnsi="Calibri" w:cs="Calibri"/>
          <w:b/>
          <w:bCs/>
          <w:color w:val="00188F"/>
          <w:sz w:val="18"/>
          <w:szCs w:val="18"/>
        </w:rPr>
        <w:t>The following Service Levels and Service Credits are applicable to Customer’s use of Automatic Clusters that have Availability Zones enabled in the region: Kubernetes API Server Uptime Percentage, Service Credit</w:t>
      </w:r>
    </w:p>
    <w:tbl>
      <w:tblPr>
        <w:tblW w:w="10790" w:type="dxa"/>
        <w:tblLayout w:type="fixed"/>
        <w:tblLook w:val="04A0" w:firstRow="1" w:lastRow="0" w:firstColumn="1" w:lastColumn="0" w:noHBand="0" w:noVBand="1"/>
      </w:tblPr>
      <w:tblGrid>
        <w:gridCol w:w="5390"/>
        <w:gridCol w:w="5400"/>
      </w:tblGrid>
      <w:tr w:rsidR="005419B7" w:rsidRPr="00BB7DD2" w14:paraId="2ACF61B9" w14:textId="77777777">
        <w:trPr>
          <w:trHeight w:val="258"/>
        </w:trPr>
        <w:tc>
          <w:tcPr>
            <w:tcW w:w="539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01DF50C1" w14:textId="77777777" w:rsidR="005419B7" w:rsidRPr="00BB7DD2" w:rsidRDefault="005419B7">
            <w:pPr>
              <w:spacing w:before="20" w:after="20"/>
              <w:ind w:left="-14" w:right="-101"/>
              <w:jc w:val="center"/>
              <w:rPr>
                <w:rFonts w:ascii="Calibri" w:eastAsia="Calibri" w:hAnsi="Calibri" w:cs="Arial"/>
              </w:rPr>
            </w:pPr>
            <w:r w:rsidRPr="00BB7DD2">
              <w:rPr>
                <w:rFonts w:ascii="Calibri" w:eastAsia="Calibri" w:hAnsi="Calibri" w:cs="Calibri"/>
                <w:color w:val="FFFFFF"/>
                <w:sz w:val="16"/>
                <w:szCs w:val="16"/>
              </w:rPr>
              <w:t>Uptime Percentage</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6F299F41" w14:textId="77777777" w:rsidR="005419B7" w:rsidRPr="00BB7DD2" w:rsidRDefault="005419B7">
            <w:pPr>
              <w:spacing w:before="20" w:after="20"/>
              <w:ind w:left="-14" w:right="-101"/>
              <w:jc w:val="center"/>
              <w:rPr>
                <w:rFonts w:ascii="Calibri" w:eastAsia="Calibri" w:hAnsi="Calibri" w:cs="Arial"/>
              </w:rPr>
            </w:pPr>
            <w:r w:rsidRPr="00BB7DD2">
              <w:rPr>
                <w:rFonts w:ascii="Calibri" w:eastAsia="Calibri" w:hAnsi="Calibri" w:cs="Calibri"/>
                <w:color w:val="FFFFFF"/>
                <w:sz w:val="16"/>
                <w:szCs w:val="16"/>
              </w:rPr>
              <w:t>Service Credit</w:t>
            </w:r>
          </w:p>
        </w:tc>
      </w:tr>
      <w:tr w:rsidR="005419B7" w:rsidRPr="00BB7DD2" w14:paraId="15226A03" w14:textId="77777777">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0E4D058" w14:textId="77777777" w:rsidR="005419B7" w:rsidRPr="00BB7DD2" w:rsidRDefault="005419B7">
            <w:pPr>
              <w:spacing w:before="20" w:after="20"/>
              <w:ind w:left="-14" w:right="-101"/>
              <w:jc w:val="center"/>
              <w:rPr>
                <w:rFonts w:ascii="Calibri" w:eastAsia="Calibri" w:hAnsi="Calibri" w:cs="Arial"/>
              </w:rPr>
            </w:pPr>
            <w:r w:rsidRPr="00BB7DD2">
              <w:rPr>
                <w:rFonts w:ascii="Calibri" w:eastAsia="Calibri" w:hAnsi="Calibri" w:cs="Calibri"/>
                <w:sz w:val="16"/>
                <w:szCs w:val="16"/>
              </w:rPr>
              <w:t>&lt; 99.95%</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519AD84" w14:textId="77777777" w:rsidR="005419B7" w:rsidRPr="00BB7DD2" w:rsidRDefault="005419B7">
            <w:pPr>
              <w:spacing w:before="20" w:after="20"/>
              <w:ind w:left="-14" w:right="-101"/>
              <w:jc w:val="center"/>
              <w:rPr>
                <w:rFonts w:ascii="Calibri" w:eastAsia="Calibri" w:hAnsi="Calibri" w:cs="Arial"/>
              </w:rPr>
            </w:pPr>
            <w:r w:rsidRPr="00BB7DD2">
              <w:rPr>
                <w:rFonts w:ascii="Calibri" w:eastAsia="Calibri" w:hAnsi="Calibri" w:cs="Calibri"/>
                <w:sz w:val="16"/>
                <w:szCs w:val="16"/>
              </w:rPr>
              <w:t>10%</w:t>
            </w:r>
          </w:p>
        </w:tc>
      </w:tr>
      <w:tr w:rsidR="005419B7" w:rsidRPr="00BB7DD2" w14:paraId="06530C26" w14:textId="77777777">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449AC63" w14:textId="77777777" w:rsidR="005419B7" w:rsidRPr="00BB7DD2" w:rsidRDefault="005419B7">
            <w:pPr>
              <w:spacing w:before="20" w:after="20"/>
              <w:ind w:left="-14" w:right="-101"/>
              <w:jc w:val="center"/>
              <w:rPr>
                <w:rFonts w:ascii="Calibri" w:eastAsia="Calibri" w:hAnsi="Calibri" w:cs="Arial"/>
              </w:rPr>
            </w:pPr>
            <w:r w:rsidRPr="00BB7DD2">
              <w:rPr>
                <w:rFonts w:ascii="Calibri" w:eastAsia="Calibri" w:hAnsi="Calibri" w:cs="Calibri"/>
                <w:sz w:val="16"/>
                <w:szCs w:val="16"/>
              </w:rPr>
              <w:t>&lt; 99%</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9672DC0" w14:textId="77777777" w:rsidR="005419B7" w:rsidRPr="00BB7DD2" w:rsidRDefault="005419B7">
            <w:pPr>
              <w:spacing w:before="20" w:after="20"/>
              <w:ind w:left="-14" w:right="-101"/>
              <w:jc w:val="center"/>
              <w:rPr>
                <w:rFonts w:ascii="Calibri" w:eastAsia="Calibri" w:hAnsi="Calibri" w:cs="Arial"/>
              </w:rPr>
            </w:pPr>
            <w:r w:rsidRPr="00BB7DD2">
              <w:rPr>
                <w:rFonts w:ascii="Calibri" w:eastAsia="Calibri" w:hAnsi="Calibri" w:cs="Calibri"/>
                <w:sz w:val="16"/>
                <w:szCs w:val="16"/>
              </w:rPr>
              <w:t>25%</w:t>
            </w:r>
          </w:p>
        </w:tc>
      </w:tr>
      <w:tr w:rsidR="005419B7" w:rsidRPr="00BB7DD2" w14:paraId="1D44D379" w14:textId="77777777">
        <w:trPr>
          <w:trHeight w:val="258"/>
        </w:trPr>
        <w:tc>
          <w:tcPr>
            <w:tcW w:w="539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3B05C8C6" w14:textId="77777777" w:rsidR="005419B7" w:rsidRPr="00BB7DD2" w:rsidRDefault="005419B7">
            <w:pPr>
              <w:spacing w:before="20" w:after="20"/>
              <w:ind w:left="-14" w:right="-101"/>
              <w:jc w:val="center"/>
              <w:rPr>
                <w:rFonts w:ascii="Calibri" w:eastAsia="Calibri" w:hAnsi="Calibri" w:cs="Arial"/>
              </w:rPr>
            </w:pPr>
            <w:r w:rsidRPr="00BB7DD2">
              <w:rPr>
                <w:rFonts w:ascii="Calibri" w:eastAsia="Calibri" w:hAnsi="Calibri" w:cs="Calibri"/>
                <w:sz w:val="16"/>
                <w:szCs w:val="16"/>
              </w:rPr>
              <w:t>&lt; 95%</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67F42BE5" w14:textId="77777777" w:rsidR="005419B7" w:rsidRPr="00BB7DD2" w:rsidRDefault="005419B7">
            <w:pPr>
              <w:spacing w:before="20" w:after="20"/>
              <w:ind w:left="-14" w:right="-101"/>
              <w:jc w:val="center"/>
              <w:rPr>
                <w:rFonts w:ascii="Calibri" w:eastAsia="Calibri" w:hAnsi="Calibri" w:cs="Arial"/>
              </w:rPr>
            </w:pPr>
            <w:r w:rsidRPr="00BB7DD2">
              <w:rPr>
                <w:rFonts w:ascii="Calibri" w:eastAsia="Calibri" w:hAnsi="Calibri" w:cs="Calibri"/>
                <w:sz w:val="16"/>
                <w:szCs w:val="16"/>
              </w:rPr>
              <w:t>100%</w:t>
            </w:r>
          </w:p>
        </w:tc>
      </w:tr>
    </w:tbl>
    <w:p w14:paraId="74719648" w14:textId="77777777" w:rsidR="005419B7" w:rsidRPr="00BB7DD2" w:rsidRDefault="005419B7" w:rsidP="005419B7">
      <w:pPr>
        <w:spacing w:before="120" w:after="0" w:line="240" w:lineRule="auto"/>
        <w:rPr>
          <w:rFonts w:ascii="Calibri" w:eastAsia="Calibri" w:hAnsi="Calibri" w:cs="Calibri"/>
          <w:b/>
          <w:bCs/>
          <w:color w:val="00188F"/>
          <w:sz w:val="18"/>
          <w:szCs w:val="18"/>
        </w:rPr>
      </w:pPr>
      <w:r w:rsidRPr="00BB7DD2">
        <w:rPr>
          <w:rFonts w:ascii="Calibri" w:eastAsia="Calibri" w:hAnsi="Calibri" w:cs="Calibri"/>
          <w:b/>
          <w:bCs/>
          <w:color w:val="00188F"/>
          <w:sz w:val="18"/>
          <w:szCs w:val="18"/>
        </w:rPr>
        <w:t>The following Service Levels and Service Credits are applicable to Customer’s use of Automatic Clusters that have Availability Zones enabled in the region: Managed System Components Uptime Percentage, Service Credit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5"/>
        <w:gridCol w:w="5385"/>
      </w:tblGrid>
      <w:tr w:rsidR="005419B7" w:rsidRPr="00BB7DD2" w14:paraId="7AF35797" w14:textId="77777777">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449F3361" w14:textId="77777777" w:rsidR="005419B7" w:rsidRPr="00AC39A0" w:rsidRDefault="005419B7">
            <w:pPr>
              <w:spacing w:before="20" w:after="20"/>
              <w:ind w:left="-14" w:right="-101"/>
              <w:jc w:val="center"/>
              <w:rPr>
                <w:rFonts w:ascii="Calibri" w:eastAsia="Calibri" w:hAnsi="Calibri" w:cs="Calibri"/>
                <w:color w:val="FFFFFF"/>
                <w:sz w:val="16"/>
                <w:szCs w:val="16"/>
              </w:rPr>
            </w:pPr>
            <w:r w:rsidRPr="00AC39A0">
              <w:rPr>
                <w:rFonts w:ascii="Calibri" w:eastAsia="Calibri" w:hAnsi="Calibri" w:cs="Calibri"/>
                <w:color w:val="FFFFFF"/>
                <w:sz w:val="16"/>
                <w:szCs w:val="16"/>
              </w:rPr>
              <w:t>Uptime Percentage </w:t>
            </w:r>
          </w:p>
        </w:tc>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2A82E762" w14:textId="77777777" w:rsidR="005419B7" w:rsidRPr="00AC39A0" w:rsidRDefault="005419B7">
            <w:pPr>
              <w:spacing w:before="20" w:after="20"/>
              <w:ind w:left="-14" w:right="-101"/>
              <w:jc w:val="center"/>
              <w:rPr>
                <w:rFonts w:ascii="Calibri" w:eastAsia="Calibri" w:hAnsi="Calibri" w:cs="Calibri"/>
                <w:color w:val="FFFFFF"/>
                <w:sz w:val="16"/>
                <w:szCs w:val="16"/>
              </w:rPr>
            </w:pPr>
            <w:r w:rsidRPr="00AC39A0">
              <w:rPr>
                <w:rFonts w:ascii="Calibri" w:eastAsia="Calibri" w:hAnsi="Calibri" w:cs="Calibri"/>
                <w:color w:val="FFFFFF"/>
                <w:sz w:val="16"/>
                <w:szCs w:val="16"/>
              </w:rPr>
              <w:t>Service Credit </w:t>
            </w:r>
          </w:p>
        </w:tc>
      </w:tr>
      <w:tr w:rsidR="005419B7" w:rsidRPr="00BB7DD2" w14:paraId="3F480B9D" w14:textId="77777777">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64743683" w14:textId="77777777" w:rsidR="005419B7" w:rsidRPr="00AC39A0" w:rsidRDefault="005419B7">
            <w:pPr>
              <w:spacing w:before="20" w:after="20"/>
              <w:ind w:left="-14" w:right="-101"/>
              <w:jc w:val="center"/>
              <w:rPr>
                <w:rFonts w:ascii="Calibri" w:eastAsia="Calibri" w:hAnsi="Calibri" w:cs="Calibri"/>
                <w:sz w:val="16"/>
                <w:szCs w:val="16"/>
              </w:rPr>
            </w:pPr>
            <w:r w:rsidRPr="00AC39A0">
              <w:rPr>
                <w:rFonts w:ascii="Calibri" w:eastAsia="Calibri" w:hAnsi="Calibri" w:cs="Calibri"/>
                <w:sz w:val="16"/>
                <w:szCs w:val="16"/>
              </w:rPr>
              <w:t>&lt; 99.9%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595C26C4" w14:textId="77777777" w:rsidR="005419B7" w:rsidRPr="00AC39A0" w:rsidRDefault="005419B7">
            <w:pPr>
              <w:spacing w:before="20" w:after="20"/>
              <w:ind w:left="-14" w:right="-101"/>
              <w:jc w:val="center"/>
              <w:rPr>
                <w:rFonts w:ascii="Calibri" w:eastAsia="Calibri" w:hAnsi="Calibri" w:cs="Calibri"/>
                <w:sz w:val="16"/>
                <w:szCs w:val="16"/>
              </w:rPr>
            </w:pPr>
            <w:r w:rsidRPr="00AC39A0">
              <w:rPr>
                <w:rFonts w:ascii="Calibri" w:eastAsia="Calibri" w:hAnsi="Calibri" w:cs="Calibri"/>
                <w:sz w:val="16"/>
                <w:szCs w:val="16"/>
              </w:rPr>
              <w:t>10% </w:t>
            </w:r>
          </w:p>
        </w:tc>
      </w:tr>
      <w:tr w:rsidR="005419B7" w:rsidRPr="00BB7DD2" w14:paraId="7356132E" w14:textId="77777777">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49F25AC7" w14:textId="77777777" w:rsidR="005419B7" w:rsidRPr="00AC39A0" w:rsidRDefault="005419B7">
            <w:pPr>
              <w:spacing w:before="20" w:after="20"/>
              <w:ind w:left="-14" w:right="-101"/>
              <w:jc w:val="center"/>
              <w:rPr>
                <w:rFonts w:ascii="Calibri" w:eastAsia="Calibri" w:hAnsi="Calibri" w:cs="Calibri"/>
                <w:sz w:val="16"/>
                <w:szCs w:val="16"/>
              </w:rPr>
            </w:pPr>
            <w:r w:rsidRPr="00AC39A0">
              <w:rPr>
                <w:rFonts w:ascii="Calibri" w:eastAsia="Calibri" w:hAnsi="Calibri" w:cs="Calibri"/>
                <w:sz w:val="16"/>
                <w:szCs w:val="16"/>
              </w:rPr>
              <w:t>&lt; 99%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71916ED7" w14:textId="77777777" w:rsidR="005419B7" w:rsidRPr="00AC39A0" w:rsidRDefault="005419B7">
            <w:pPr>
              <w:spacing w:before="20" w:after="20"/>
              <w:ind w:left="-14" w:right="-101"/>
              <w:jc w:val="center"/>
              <w:rPr>
                <w:rFonts w:ascii="Calibri" w:eastAsia="Calibri" w:hAnsi="Calibri" w:cs="Calibri"/>
                <w:sz w:val="16"/>
                <w:szCs w:val="16"/>
              </w:rPr>
            </w:pPr>
            <w:r w:rsidRPr="00AC39A0">
              <w:rPr>
                <w:rFonts w:ascii="Calibri" w:eastAsia="Calibri" w:hAnsi="Calibri" w:cs="Calibri"/>
                <w:sz w:val="16"/>
                <w:szCs w:val="16"/>
              </w:rPr>
              <w:t>25% </w:t>
            </w:r>
          </w:p>
        </w:tc>
      </w:tr>
      <w:tr w:rsidR="005419B7" w:rsidRPr="00BB7DD2" w14:paraId="0E86BB82" w14:textId="77777777">
        <w:trPr>
          <w:trHeight w:val="240"/>
        </w:trPr>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482ACD43" w14:textId="77777777" w:rsidR="005419B7" w:rsidRPr="00AC39A0" w:rsidRDefault="005419B7">
            <w:pPr>
              <w:spacing w:before="20" w:after="20"/>
              <w:ind w:left="-14" w:right="-101"/>
              <w:jc w:val="center"/>
              <w:rPr>
                <w:rFonts w:ascii="Calibri" w:eastAsia="Calibri" w:hAnsi="Calibri" w:cs="Calibri"/>
                <w:sz w:val="16"/>
                <w:szCs w:val="16"/>
              </w:rPr>
            </w:pPr>
            <w:r w:rsidRPr="00AC39A0">
              <w:rPr>
                <w:rFonts w:ascii="Calibri" w:eastAsia="Calibri" w:hAnsi="Calibri" w:cs="Calibri"/>
                <w:sz w:val="16"/>
                <w:szCs w:val="16"/>
              </w:rPr>
              <w:t>&lt; 95% </w:t>
            </w:r>
          </w:p>
        </w:tc>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2D115F6E" w14:textId="77777777" w:rsidR="005419B7" w:rsidRPr="00AC39A0" w:rsidRDefault="005419B7">
            <w:pPr>
              <w:spacing w:before="20" w:after="20"/>
              <w:ind w:left="-14" w:right="-101"/>
              <w:jc w:val="center"/>
              <w:rPr>
                <w:rFonts w:ascii="Calibri" w:eastAsia="Calibri" w:hAnsi="Calibri" w:cs="Calibri"/>
                <w:sz w:val="16"/>
                <w:szCs w:val="16"/>
              </w:rPr>
            </w:pPr>
            <w:r w:rsidRPr="00AC39A0">
              <w:rPr>
                <w:rFonts w:ascii="Calibri" w:eastAsia="Calibri" w:hAnsi="Calibri" w:cs="Calibri"/>
                <w:sz w:val="16"/>
                <w:szCs w:val="16"/>
              </w:rPr>
              <w:t>100% </w:t>
            </w:r>
          </w:p>
        </w:tc>
      </w:tr>
    </w:tbl>
    <w:p w14:paraId="61D414B6" w14:textId="77777777" w:rsidR="005419B7" w:rsidRPr="00BB7DD2" w:rsidRDefault="005419B7" w:rsidP="005419B7">
      <w:pPr>
        <w:spacing w:before="120" w:after="0" w:line="240" w:lineRule="auto"/>
        <w:rPr>
          <w:rFonts w:ascii="Calibri" w:eastAsia="Calibri" w:hAnsi="Calibri" w:cs="Calibri"/>
          <w:b/>
          <w:bCs/>
          <w:color w:val="00188F"/>
          <w:sz w:val="18"/>
          <w:szCs w:val="18"/>
        </w:rPr>
      </w:pPr>
      <w:r w:rsidRPr="00BB7DD2">
        <w:rPr>
          <w:rFonts w:ascii="Calibri" w:eastAsia="Calibri" w:hAnsi="Calibri" w:cs="Calibri"/>
          <w:b/>
          <w:bCs/>
          <w:color w:val="00188F"/>
          <w:sz w:val="18"/>
          <w:szCs w:val="18"/>
        </w:rPr>
        <w:t>Readiness Calculation and Service Levels for Automatic Clusters</w:t>
      </w:r>
    </w:p>
    <w:p w14:paraId="202B6395" w14:textId="77777777" w:rsidR="005419B7" w:rsidRPr="00BB7DD2" w:rsidRDefault="005419B7" w:rsidP="005419B7">
      <w:pPr>
        <w:spacing w:after="0"/>
        <w:rPr>
          <w:rFonts w:ascii="Calibri" w:eastAsia="Calibri" w:hAnsi="Calibri" w:cs="Calibri"/>
          <w:sz w:val="18"/>
          <w:szCs w:val="18"/>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Applicable Service Fees</w:t>
      </w:r>
      <w:r w:rsidRPr="00BB7DD2">
        <w:rPr>
          <w:rFonts w:ascii="Calibri" w:eastAsia="Calibri" w:hAnsi="Calibri" w:cs="Calibri"/>
          <w:sz w:val="18"/>
          <w:szCs w:val="18"/>
        </w:rPr>
        <w:t>" means the total additional hourly service fees incurred for virtual machines in the Automatic Cluster during the Applicable Period for which a Service Credit is owed, excluding any charges for the virtual machines themselves.</w:t>
      </w:r>
    </w:p>
    <w:p w14:paraId="3B982053" w14:textId="77777777" w:rsidR="005419B7" w:rsidRPr="00BB7DD2" w:rsidRDefault="005419B7" w:rsidP="005419B7">
      <w:pPr>
        <w:spacing w:after="0"/>
        <w:rPr>
          <w:rFonts w:ascii="Calibri" w:eastAsia="Calibri" w:hAnsi="Calibri" w:cs="Calibri"/>
          <w:sz w:val="18"/>
          <w:szCs w:val="18"/>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Applicable Pod</w:t>
      </w:r>
      <w:r w:rsidRPr="00BB7DD2">
        <w:rPr>
          <w:rFonts w:ascii="Calibri" w:eastAsia="Calibri" w:hAnsi="Calibri" w:cs="Calibri"/>
          <w:sz w:val="18"/>
          <w:szCs w:val="18"/>
        </w:rPr>
        <w:t>" is defined as a pod that does not mount volumes with sources other than secrets, config maps, downward APIs and emptyDir, and does not require nodes including Windows, GPU, Confidential or other specialty SKUs.</w:t>
      </w:r>
    </w:p>
    <w:p w14:paraId="561CD7C8" w14:textId="77777777" w:rsidR="005419B7" w:rsidRPr="00BB7DD2" w:rsidRDefault="005419B7" w:rsidP="005419B7">
      <w:pPr>
        <w:spacing w:after="0"/>
        <w:rPr>
          <w:rFonts w:ascii="Calibri" w:eastAsia="Calibri" w:hAnsi="Calibri" w:cs="Calibri"/>
          <w:sz w:val="18"/>
          <w:szCs w:val="18"/>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Excluded Window</w:t>
      </w:r>
      <w:r w:rsidRPr="00BB7DD2">
        <w:rPr>
          <w:rFonts w:ascii="Calibri" w:eastAsia="Calibri" w:hAnsi="Calibri" w:cs="Calibri"/>
          <w:sz w:val="18"/>
          <w:szCs w:val="18"/>
        </w:rPr>
        <w:t>” is defined as any 5-minute interval during which medium to large-scale operations (involving 100 or more nodes) are initiated, or quota/subscription errors are observed in the Automatic Cluster.</w:t>
      </w:r>
    </w:p>
    <w:p w14:paraId="2B8F065F" w14:textId="77777777" w:rsidR="005419B7" w:rsidRPr="00BB7DD2" w:rsidRDefault="005419B7" w:rsidP="005419B7">
      <w:pPr>
        <w:spacing w:after="0"/>
        <w:rPr>
          <w:rFonts w:ascii="Calibri" w:eastAsia="Calibri" w:hAnsi="Calibri" w:cs="Calibri"/>
          <w:sz w:val="18"/>
          <w:szCs w:val="18"/>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Total Pod Operations</w:t>
      </w:r>
      <w:r w:rsidRPr="00BB7DD2">
        <w:rPr>
          <w:rFonts w:ascii="Calibri" w:eastAsia="Calibri" w:hAnsi="Calibri" w:cs="Calibri"/>
          <w:sz w:val="18"/>
          <w:szCs w:val="18"/>
        </w:rPr>
        <w:t>" is the total number of Applicable Pod creation operations initiated by the customer outside of Excluded Windows during an Applicable Period.</w:t>
      </w:r>
    </w:p>
    <w:p w14:paraId="28F447E0" w14:textId="77777777" w:rsidR="005419B7" w:rsidRPr="00BB7DD2" w:rsidRDefault="005419B7" w:rsidP="005419B7">
      <w:pPr>
        <w:spacing w:after="0"/>
        <w:rPr>
          <w:rFonts w:ascii="Calibri" w:eastAsia="Calibri" w:hAnsi="Calibri" w:cs="Calibri"/>
          <w:sz w:val="18"/>
          <w:szCs w:val="18"/>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Delayed Pod Operations</w:t>
      </w:r>
      <w:r w:rsidRPr="00BB7DD2">
        <w:rPr>
          <w:rFonts w:ascii="Calibri" w:eastAsia="Calibri" w:hAnsi="Calibri" w:cs="Calibri"/>
          <w:sz w:val="18"/>
          <w:szCs w:val="18"/>
        </w:rPr>
        <w:t>" is the total number of Applicable Pod creation operations where an</w:t>
      </w:r>
      <w:r w:rsidRPr="00BB7DD2" w:rsidDel="00ED4857">
        <w:rPr>
          <w:rFonts w:ascii="Calibri" w:eastAsia="Calibri" w:hAnsi="Calibri" w:cs="Calibri"/>
          <w:sz w:val="18"/>
          <w:szCs w:val="18"/>
        </w:rPr>
        <w:t xml:space="preserve"> </w:t>
      </w:r>
      <w:r w:rsidRPr="00BB7DD2">
        <w:rPr>
          <w:rFonts w:ascii="Calibri" w:eastAsia="Calibri" w:hAnsi="Calibri" w:cs="Calibri"/>
          <w:sz w:val="18"/>
          <w:szCs w:val="18"/>
        </w:rPr>
        <w:t>Applicable Pod’s container</w:t>
      </w:r>
      <w:r w:rsidRPr="00BB7DD2" w:rsidDel="00A83389">
        <w:rPr>
          <w:rFonts w:ascii="Calibri" w:eastAsia="Calibri" w:hAnsi="Calibri" w:cs="Calibri"/>
          <w:sz w:val="18"/>
          <w:szCs w:val="18"/>
        </w:rPr>
        <w:t>s</w:t>
      </w:r>
      <w:r w:rsidRPr="00BB7DD2">
        <w:rPr>
          <w:rFonts w:ascii="Calibri" w:eastAsia="Calibri" w:hAnsi="Calibri" w:cs="Calibri"/>
          <w:sz w:val="18"/>
          <w:szCs w:val="18"/>
        </w:rPr>
        <w:t xml:space="preserve"> </w:t>
      </w:r>
      <w:r w:rsidRPr="00BB7DD2" w:rsidDel="007363DC">
        <w:rPr>
          <w:rFonts w:ascii="Calibri" w:eastAsia="Calibri" w:hAnsi="Calibri" w:cs="Calibri"/>
          <w:sz w:val="18"/>
          <w:szCs w:val="18"/>
        </w:rPr>
        <w:t xml:space="preserve">are </w:t>
      </w:r>
      <w:r w:rsidRPr="00BB7DD2">
        <w:rPr>
          <w:rFonts w:ascii="Calibri" w:eastAsia="Calibri" w:hAnsi="Calibri" w:cs="Calibri"/>
          <w:sz w:val="18"/>
          <w:szCs w:val="18"/>
        </w:rPr>
        <w:t>not reported as started within five minutes, measured from the time of pod object creation, excluding time taken for image pulls and init container runtime.</w:t>
      </w:r>
    </w:p>
    <w:p w14:paraId="3E761C4A" w14:textId="77777777" w:rsidR="005419B7" w:rsidRDefault="005419B7" w:rsidP="005419B7">
      <w:pPr>
        <w:spacing w:after="0"/>
        <w:rPr>
          <w:rFonts w:ascii="Calibri" w:eastAsia="Calibri" w:hAnsi="Calibri" w:cs="Calibri"/>
          <w:sz w:val="18"/>
          <w:szCs w:val="18"/>
        </w:rPr>
      </w:pPr>
      <w:r w:rsidRPr="00BB7DD2">
        <w:rPr>
          <w:rFonts w:ascii="Calibri" w:eastAsia="Calibri" w:hAnsi="Calibri" w:cs="Calibri"/>
          <w:sz w:val="18"/>
          <w:szCs w:val="18"/>
        </w:rPr>
        <w:t>"</w:t>
      </w:r>
      <w:r w:rsidRPr="00BB7DD2">
        <w:rPr>
          <w:rFonts w:ascii="Calibri" w:eastAsia="Calibri" w:hAnsi="Calibri" w:cs="Calibri"/>
          <w:b/>
          <w:bCs/>
          <w:color w:val="00188F"/>
          <w:sz w:val="18"/>
          <w:szCs w:val="18"/>
        </w:rPr>
        <w:t>Readiness Percentage</w:t>
      </w:r>
      <w:r w:rsidRPr="00BB7DD2">
        <w:rPr>
          <w:rFonts w:ascii="Calibri" w:eastAsia="Calibri" w:hAnsi="Calibri" w:cs="Calibri"/>
          <w:sz w:val="18"/>
          <w:szCs w:val="18"/>
        </w:rPr>
        <w:t xml:space="preserve">" for Automatic Clusters is calculated as Total Pod Operations less Delayed Pod Operations divided by Total Pod Operations in an Applicable Period for a given Microsoft Azure subscription. Readiness Percentage is represented by the following formula: </w:t>
      </w:r>
    </w:p>
    <w:p w14:paraId="54281A66" w14:textId="77777777" w:rsidR="005419B7" w:rsidRPr="005365CE" w:rsidRDefault="00000000" w:rsidP="005419B7">
      <w:pPr>
        <w:spacing w:before="120" w:after="0" w:line="240" w:lineRule="auto"/>
        <w:rPr>
          <w:rFonts w:ascii="Cambria Math" w:eastAsia="Calibri" w:hAnsi="Cambria Math" w:cs="Calibri"/>
          <w:sz w:val="18"/>
          <w:szCs w:val="18"/>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rPr>
                <m:t>Total Pod Operation - Delayed Pod Operations</m:t>
              </m:r>
            </m:num>
            <m:den>
              <m:r>
                <m:rPr>
                  <m:nor/>
                </m:rPr>
                <w:rPr>
                  <w:rFonts w:ascii="Cambria Math" w:eastAsia="Calibri" w:hAnsi="Cambria Math" w:cs="Calibri"/>
                  <w:i/>
                  <w:iCs/>
                  <w:sz w:val="18"/>
                  <w:szCs w:val="18"/>
                </w:rPr>
                <m:t>Total Pod Operations</m:t>
              </m:r>
            </m:den>
          </m:f>
          <m:r>
            <w:rPr>
              <w:rFonts w:ascii="Cambria Math" w:eastAsia="Calibri" w:hAnsi="Cambria Math" w:cs="Calibri"/>
              <w:sz w:val="18"/>
              <w:szCs w:val="18"/>
            </w:rPr>
            <m:t> x 100</m:t>
          </m:r>
        </m:oMath>
      </m:oMathPara>
    </w:p>
    <w:p w14:paraId="21899AE4" w14:textId="77777777" w:rsidR="005419B7" w:rsidRPr="00BB7DD2" w:rsidRDefault="005419B7" w:rsidP="005419B7">
      <w:pPr>
        <w:spacing w:after="0"/>
        <w:rPr>
          <w:rFonts w:ascii="Calibri" w:eastAsia="Calibri" w:hAnsi="Calibri" w:cs="Calibri"/>
          <w:b/>
          <w:bCs/>
          <w:color w:val="00188F"/>
          <w:sz w:val="18"/>
          <w:szCs w:val="18"/>
        </w:rPr>
      </w:pPr>
      <w:r w:rsidRPr="00BB7DD2">
        <w:rPr>
          <w:rFonts w:ascii="Calibri" w:eastAsia="Calibri" w:hAnsi="Calibri" w:cs="Calibri"/>
          <w:b/>
          <w:bCs/>
          <w:color w:val="00188F"/>
          <w:sz w:val="18"/>
          <w:szCs w:val="18"/>
        </w:rPr>
        <w:t>Readiness Percentage, Service Credit</w:t>
      </w:r>
    </w:p>
    <w:tbl>
      <w:tblPr>
        <w:tblW w:w="10790" w:type="dxa"/>
        <w:tblLayout w:type="fixed"/>
        <w:tblLook w:val="04A0" w:firstRow="1" w:lastRow="0" w:firstColumn="1" w:lastColumn="0" w:noHBand="0" w:noVBand="1"/>
      </w:tblPr>
      <w:tblGrid>
        <w:gridCol w:w="5168"/>
        <w:gridCol w:w="5622"/>
      </w:tblGrid>
      <w:tr w:rsidR="005419B7" w:rsidRPr="00BB7DD2" w14:paraId="76C81C4B" w14:textId="77777777">
        <w:trPr>
          <w:trHeight w:val="245"/>
        </w:trPr>
        <w:tc>
          <w:tcPr>
            <w:tcW w:w="5168"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3707DC85" w14:textId="77777777" w:rsidR="005419B7" w:rsidRPr="00AC39A0" w:rsidRDefault="005419B7">
            <w:pPr>
              <w:spacing w:before="20" w:after="20"/>
              <w:ind w:left="-14" w:right="-101"/>
              <w:jc w:val="center"/>
              <w:rPr>
                <w:rFonts w:ascii="Calibri" w:eastAsia="Calibri" w:hAnsi="Calibri" w:cs="Calibri"/>
                <w:color w:val="FFFFFF"/>
                <w:sz w:val="16"/>
                <w:szCs w:val="16"/>
              </w:rPr>
            </w:pPr>
            <w:r w:rsidRPr="00BB7DD2">
              <w:rPr>
                <w:rFonts w:ascii="Calibri" w:eastAsia="Calibri" w:hAnsi="Calibri" w:cs="Calibri"/>
                <w:color w:val="FFFFFF"/>
                <w:sz w:val="16"/>
                <w:szCs w:val="16"/>
              </w:rPr>
              <w:t>Readiness Percentage</w:t>
            </w:r>
          </w:p>
        </w:tc>
        <w:tc>
          <w:tcPr>
            <w:tcW w:w="5622"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43A39CEE" w14:textId="77777777" w:rsidR="005419B7" w:rsidRPr="00BB7DD2" w:rsidRDefault="005419B7">
            <w:pPr>
              <w:spacing w:before="20" w:after="20"/>
              <w:ind w:left="-14" w:right="-101"/>
              <w:jc w:val="center"/>
              <w:rPr>
                <w:rFonts w:ascii="Calibri" w:eastAsia="Calibri" w:hAnsi="Calibri" w:cs="Calibri"/>
                <w:color w:val="FFFFFF"/>
                <w:sz w:val="16"/>
                <w:szCs w:val="16"/>
              </w:rPr>
            </w:pPr>
            <w:r w:rsidRPr="00BB7DD2">
              <w:rPr>
                <w:rFonts w:ascii="Calibri" w:eastAsia="Calibri" w:hAnsi="Calibri" w:cs="Calibri"/>
                <w:color w:val="FFFFFF"/>
                <w:sz w:val="16"/>
                <w:szCs w:val="16"/>
              </w:rPr>
              <w:t>Service Credit</w:t>
            </w:r>
          </w:p>
        </w:tc>
      </w:tr>
      <w:tr w:rsidR="005419B7" w:rsidRPr="00BB7DD2" w14:paraId="08B48EEA" w14:textId="77777777">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5F24E2C" w14:textId="77777777" w:rsidR="005419B7" w:rsidRPr="00AC39A0" w:rsidRDefault="005419B7">
            <w:pPr>
              <w:spacing w:before="20" w:after="20"/>
              <w:ind w:left="-14" w:right="-101"/>
              <w:jc w:val="center"/>
              <w:rPr>
                <w:rFonts w:ascii="Calibri" w:eastAsia="Calibri" w:hAnsi="Calibri" w:cs="Calibri"/>
                <w:color w:val="FFFFFF"/>
                <w:sz w:val="16"/>
                <w:szCs w:val="16"/>
              </w:rPr>
            </w:pPr>
            <w:r w:rsidRPr="00BB7DD2">
              <w:rPr>
                <w:rFonts w:ascii="Calibri" w:eastAsia="Calibri" w:hAnsi="Calibri" w:cs="Calibri"/>
                <w:sz w:val="16"/>
                <w:szCs w:val="16"/>
              </w:rPr>
              <w:t>&lt; 99.9%</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BADE199" w14:textId="77777777" w:rsidR="005419B7" w:rsidRPr="00AC39A0" w:rsidRDefault="005419B7">
            <w:pPr>
              <w:spacing w:before="20" w:after="20"/>
              <w:ind w:left="-14" w:right="-101"/>
              <w:jc w:val="center"/>
              <w:rPr>
                <w:rFonts w:ascii="Calibri" w:eastAsia="Calibri" w:hAnsi="Calibri" w:cs="Calibri"/>
                <w:color w:val="FFFFFF"/>
                <w:sz w:val="16"/>
                <w:szCs w:val="16"/>
              </w:rPr>
            </w:pPr>
            <w:r w:rsidRPr="00BB7DD2">
              <w:rPr>
                <w:rFonts w:ascii="Calibri" w:eastAsia="Calibri" w:hAnsi="Calibri" w:cs="Calibri"/>
                <w:sz w:val="16"/>
                <w:szCs w:val="16"/>
              </w:rPr>
              <w:t>10%</w:t>
            </w:r>
          </w:p>
        </w:tc>
      </w:tr>
      <w:tr w:rsidR="005419B7" w:rsidRPr="00BB7DD2" w14:paraId="7A2E77FC" w14:textId="77777777">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1DB62E1" w14:textId="77777777" w:rsidR="005419B7" w:rsidRPr="00AC39A0" w:rsidRDefault="005419B7">
            <w:pPr>
              <w:spacing w:before="20" w:after="20"/>
              <w:ind w:left="-14" w:right="-101"/>
              <w:jc w:val="center"/>
              <w:rPr>
                <w:rFonts w:ascii="Calibri" w:eastAsia="Calibri" w:hAnsi="Calibri" w:cs="Calibri"/>
                <w:color w:val="FFFFFF"/>
                <w:sz w:val="16"/>
                <w:szCs w:val="16"/>
              </w:rPr>
            </w:pPr>
            <w:r w:rsidRPr="00BB7DD2">
              <w:rPr>
                <w:rFonts w:ascii="Calibri" w:eastAsia="Calibri" w:hAnsi="Calibri" w:cs="Calibri"/>
                <w:sz w:val="16"/>
                <w:szCs w:val="16"/>
              </w:rPr>
              <w:t>&lt; 99%</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86D0A3C" w14:textId="77777777" w:rsidR="005419B7" w:rsidRPr="00AC39A0" w:rsidRDefault="005419B7">
            <w:pPr>
              <w:spacing w:before="20" w:after="20"/>
              <w:ind w:left="-14" w:right="-101"/>
              <w:jc w:val="center"/>
              <w:rPr>
                <w:rFonts w:ascii="Calibri" w:eastAsia="Calibri" w:hAnsi="Calibri" w:cs="Calibri"/>
                <w:color w:val="FFFFFF"/>
                <w:sz w:val="16"/>
                <w:szCs w:val="16"/>
              </w:rPr>
            </w:pPr>
            <w:r w:rsidRPr="00BB7DD2">
              <w:rPr>
                <w:rFonts w:ascii="Calibri" w:eastAsia="Calibri" w:hAnsi="Calibri" w:cs="Calibri"/>
                <w:sz w:val="16"/>
                <w:szCs w:val="16"/>
              </w:rPr>
              <w:t>25%</w:t>
            </w:r>
          </w:p>
        </w:tc>
      </w:tr>
      <w:tr w:rsidR="005419B7" w:rsidRPr="00BB7DD2" w14:paraId="24E70F53" w14:textId="77777777">
        <w:trPr>
          <w:trHeight w:val="245"/>
        </w:trPr>
        <w:tc>
          <w:tcPr>
            <w:tcW w:w="5168" w:type="dxa"/>
            <w:tcBorders>
              <w:top w:val="single" w:sz="8" w:space="0" w:color="000000"/>
              <w:left w:val="single" w:sz="8" w:space="0" w:color="000000"/>
              <w:bottom w:val="single" w:sz="8" w:space="0" w:color="auto"/>
              <w:right w:val="single" w:sz="8" w:space="0" w:color="000000"/>
            </w:tcBorders>
            <w:tcMar>
              <w:left w:w="108" w:type="dxa"/>
              <w:right w:w="108" w:type="dxa"/>
            </w:tcMar>
          </w:tcPr>
          <w:p w14:paraId="63BDF6BB" w14:textId="77777777" w:rsidR="005419B7" w:rsidRPr="00AC39A0" w:rsidRDefault="005419B7">
            <w:pPr>
              <w:spacing w:before="20" w:after="20"/>
              <w:ind w:left="-14" w:right="-101"/>
              <w:jc w:val="center"/>
              <w:rPr>
                <w:rFonts w:ascii="Calibri" w:eastAsia="Calibri" w:hAnsi="Calibri" w:cs="Calibri"/>
                <w:color w:val="FFFFFF"/>
                <w:sz w:val="16"/>
                <w:szCs w:val="16"/>
              </w:rPr>
            </w:pPr>
            <w:r w:rsidRPr="00BB7DD2">
              <w:rPr>
                <w:rFonts w:ascii="Calibri" w:eastAsia="Calibri" w:hAnsi="Calibri" w:cs="Calibri"/>
                <w:sz w:val="16"/>
                <w:szCs w:val="16"/>
              </w:rPr>
              <w:t>&lt; 95%</w:t>
            </w:r>
          </w:p>
        </w:tc>
        <w:tc>
          <w:tcPr>
            <w:tcW w:w="5622" w:type="dxa"/>
            <w:tcBorders>
              <w:top w:val="single" w:sz="8" w:space="0" w:color="000000"/>
              <w:left w:val="single" w:sz="8" w:space="0" w:color="000000"/>
              <w:bottom w:val="single" w:sz="8" w:space="0" w:color="auto"/>
              <w:right w:val="single" w:sz="8" w:space="0" w:color="000000"/>
            </w:tcBorders>
            <w:tcMar>
              <w:left w:w="108" w:type="dxa"/>
              <w:right w:w="108" w:type="dxa"/>
            </w:tcMar>
          </w:tcPr>
          <w:p w14:paraId="09AF4B43" w14:textId="77777777" w:rsidR="005419B7" w:rsidRPr="00AC39A0" w:rsidRDefault="005419B7">
            <w:pPr>
              <w:spacing w:before="20" w:after="20"/>
              <w:ind w:left="-14" w:right="-101"/>
              <w:jc w:val="center"/>
              <w:rPr>
                <w:rFonts w:ascii="Calibri" w:eastAsia="Calibri" w:hAnsi="Calibri" w:cs="Calibri"/>
                <w:color w:val="FFFFFF"/>
                <w:sz w:val="16"/>
                <w:szCs w:val="16"/>
              </w:rPr>
            </w:pPr>
            <w:r w:rsidRPr="00BB7DD2">
              <w:rPr>
                <w:rFonts w:ascii="Calibri" w:eastAsia="Calibri" w:hAnsi="Calibri" w:cs="Calibri"/>
                <w:sz w:val="16"/>
                <w:szCs w:val="16"/>
              </w:rPr>
              <w:t>50%</w:t>
            </w:r>
          </w:p>
        </w:tc>
      </w:tr>
    </w:tbl>
    <w:p w14:paraId="3FE068C5" w14:textId="77777777" w:rsidR="00446211" w:rsidRPr="00EF7CF9" w:rsidRDefault="00446211" w:rsidP="0044621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1CC8C68" w14:textId="10C2CF04" w:rsidR="00F31E21" w:rsidRPr="00EF7CF9" w:rsidRDefault="00F31E21" w:rsidP="00F31E21">
      <w:pPr>
        <w:pStyle w:val="ProductList-Offering2Heading"/>
        <w:keepLines/>
        <w:tabs>
          <w:tab w:val="clear" w:pos="360"/>
          <w:tab w:val="clear" w:pos="720"/>
          <w:tab w:val="clear" w:pos="1080"/>
        </w:tabs>
        <w:outlineLvl w:val="2"/>
      </w:pPr>
      <w:bookmarkStart w:id="329" w:name="_Toc243922494"/>
      <w:r>
        <w:t>Azure Lab</w:t>
      </w:r>
      <w:r w:rsidRPr="00EF7CF9">
        <w:t xml:space="preserve"> Services</w:t>
      </w:r>
      <w:bookmarkEnd w:id="329"/>
    </w:p>
    <w:p w14:paraId="7F3368EA" w14:textId="77777777" w:rsidR="00F31E21" w:rsidRPr="00EF7CF9" w:rsidRDefault="00F31E21" w:rsidP="00F31E21">
      <w:pPr>
        <w:pStyle w:val="ProductList-Body"/>
      </w:pPr>
      <w:r w:rsidRPr="00EF7CF9">
        <w:rPr>
          <w:b/>
          <w:color w:val="00188F"/>
        </w:rPr>
        <w:t>Additional Definitions</w:t>
      </w:r>
      <w:r w:rsidRPr="00EF7CF9">
        <w:t>:</w:t>
      </w:r>
    </w:p>
    <w:p w14:paraId="724CD1DD" w14:textId="77777777" w:rsidR="00F31E21" w:rsidRPr="00784894" w:rsidRDefault="00F31E21" w:rsidP="00F31E21">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sidRPr="00784894">
        <w:rPr>
          <w:rFonts w:asciiTheme="minorHAnsi" w:eastAsiaTheme="minorHAnsi" w:hAnsiTheme="minorHAnsi" w:cstheme="minorBidi"/>
          <w:b/>
          <w:color w:val="00188F"/>
          <w:sz w:val="18"/>
          <w:szCs w:val="22"/>
        </w:rPr>
        <w:t>Lab Virtual Machine(s</w:t>
      </w:r>
      <w:r>
        <w:rPr>
          <w:rFonts w:asciiTheme="minorHAnsi" w:eastAsiaTheme="minorHAnsi" w:hAnsiTheme="minorHAnsi" w:cstheme="minorBidi"/>
          <w:b/>
          <w:color w:val="00188F"/>
          <w:sz w:val="18"/>
          <w:szCs w:val="22"/>
        </w:rPr>
        <w:t>)</w:t>
      </w:r>
      <w:r>
        <w:rPr>
          <w:rFonts w:asciiTheme="minorHAnsi" w:eastAsiaTheme="minorHAnsi" w:hAnsiTheme="minorHAnsi" w:cstheme="minorBidi"/>
          <w:sz w:val="18"/>
          <w:szCs w:val="22"/>
        </w:rPr>
        <w:t>”</w:t>
      </w:r>
      <w:r w:rsidRPr="00784894">
        <w:rPr>
          <w:rFonts w:asciiTheme="minorHAnsi" w:eastAsiaTheme="minorHAnsi" w:hAnsiTheme="minorHAnsi" w:cstheme="minorBidi"/>
          <w:sz w:val="18"/>
          <w:szCs w:val="22"/>
        </w:rPr>
        <w:t xml:space="preserve"> is defined as any virtual machine provisioned inside a lab in Azure Lab Services.</w:t>
      </w:r>
    </w:p>
    <w:p w14:paraId="081C0B0B" w14:textId="77777777" w:rsidR="00F31E21" w:rsidRPr="00784894" w:rsidRDefault="00F31E21" w:rsidP="00F31E21">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sidRPr="00784894">
        <w:rPr>
          <w:rFonts w:asciiTheme="minorHAnsi" w:eastAsiaTheme="minorHAnsi" w:hAnsiTheme="minorHAnsi" w:cstheme="minorBidi"/>
          <w:b/>
          <w:color w:val="00188F"/>
          <w:sz w:val="18"/>
          <w:szCs w:val="22"/>
        </w:rPr>
        <w:t>Lab Virtual Machine Connectivity</w:t>
      </w:r>
      <w:r>
        <w:rPr>
          <w:rFonts w:asciiTheme="minorHAnsi" w:eastAsiaTheme="minorHAnsi" w:hAnsiTheme="minorHAnsi" w:cstheme="minorBidi"/>
          <w:sz w:val="18"/>
          <w:szCs w:val="22"/>
        </w:rPr>
        <w:t>”</w:t>
      </w:r>
      <w:r>
        <w:rPr>
          <w:color w:val="000000"/>
        </w:rPr>
        <w:t xml:space="preserve"> </w:t>
      </w:r>
      <w:r w:rsidRPr="00784894">
        <w:rPr>
          <w:rFonts w:asciiTheme="minorHAnsi" w:eastAsiaTheme="minorHAnsi" w:hAnsiTheme="minorHAnsi" w:cstheme="minorBidi"/>
          <w:sz w:val="18"/>
          <w:szCs w:val="22"/>
        </w:rPr>
        <w:t>is bi-directional network traffic between the Lab Virtual Machine and other IP addresses using TCP or UDP network protocols in which the Lab Virtual Machine is configured for allowed traffic. The IP addresses can be IP addresses within the same virtual network as the Lab Virtual Machine or public, routable IP addresses.</w:t>
      </w:r>
    </w:p>
    <w:p w14:paraId="55F43F8B" w14:textId="77777777" w:rsidR="00F31E21" w:rsidRPr="00ED4527" w:rsidRDefault="00F31E21" w:rsidP="00F31E21">
      <w:pPr>
        <w:spacing w:after="0" w:line="240" w:lineRule="auto"/>
        <w:rPr>
          <w:b/>
          <w:bCs/>
          <w:color w:val="00188F"/>
          <w:sz w:val="18"/>
        </w:rPr>
      </w:pPr>
      <w:r>
        <w:rPr>
          <w:b/>
          <w:bCs/>
          <w:color w:val="00188F"/>
          <w:sz w:val="18"/>
        </w:rPr>
        <w:t>Uptime Calculation</w:t>
      </w:r>
      <w:r w:rsidRPr="00ED4527">
        <w:rPr>
          <w:b/>
          <w:bCs/>
          <w:color w:val="00188F"/>
          <w:sz w:val="18"/>
        </w:rPr>
        <w:t xml:space="preserve"> and Service Levels for Azure Lab Services</w:t>
      </w:r>
    </w:p>
    <w:p w14:paraId="1636A5B8" w14:textId="77777777" w:rsidR="00F31E21" w:rsidRDefault="00F31E21" w:rsidP="00F31E21">
      <w:pPr>
        <w:spacing w:after="0" w:line="240" w:lineRule="auto"/>
        <w:rPr>
          <w:sz w:val="18"/>
        </w:rPr>
      </w:pPr>
      <w:r>
        <w:rPr>
          <w:sz w:val="18"/>
        </w:rPr>
        <w:t>“</w:t>
      </w:r>
      <w:r>
        <w:rPr>
          <w:b/>
          <w:color w:val="00188F"/>
          <w:sz w:val="18"/>
        </w:rPr>
        <w:t>Minutes in the Applicable Period</w:t>
      </w:r>
      <w:r>
        <w:rPr>
          <w:sz w:val="18"/>
        </w:rPr>
        <w:t>”</w:t>
      </w:r>
      <w:r w:rsidRPr="00EF7CF9">
        <w:rPr>
          <w:sz w:val="18"/>
        </w:rPr>
        <w:t xml:space="preserve"> is the total number of minutes </w:t>
      </w:r>
      <w:r>
        <w:rPr>
          <w:sz w:val="18"/>
        </w:rPr>
        <w:t>in a given Applicable Period</w:t>
      </w:r>
      <w:r w:rsidRPr="00EF7CF9">
        <w:rPr>
          <w:sz w:val="18"/>
        </w:rPr>
        <w:t>.</w:t>
      </w:r>
    </w:p>
    <w:p w14:paraId="49803EBD" w14:textId="77777777" w:rsidR="00F31E21" w:rsidRPr="00EF7CF9" w:rsidRDefault="00F31E21" w:rsidP="00F31E21">
      <w:pPr>
        <w:spacing w:after="0" w:line="240" w:lineRule="auto"/>
        <w:rPr>
          <w:sz w:val="18"/>
        </w:rPr>
      </w:pPr>
      <w:r>
        <w:rPr>
          <w:sz w:val="18"/>
        </w:rPr>
        <w:t>“</w:t>
      </w:r>
      <w:r w:rsidRPr="00EF7CF9">
        <w:rPr>
          <w:b/>
          <w:color w:val="00188F"/>
          <w:sz w:val="18"/>
        </w:rPr>
        <w:t>Downtime</w:t>
      </w:r>
      <w:r>
        <w:rPr>
          <w:sz w:val="18"/>
        </w:rPr>
        <w:t>”</w:t>
      </w:r>
      <w:r w:rsidRPr="00EF7CF9">
        <w:rPr>
          <w:sz w:val="18"/>
        </w:rPr>
        <w:t xml:space="preserve"> is the total accumulated minutes </w:t>
      </w:r>
      <w:r>
        <w:rPr>
          <w:sz w:val="18"/>
        </w:rPr>
        <w:t>that are part of Minutes in the Applicable Period that have no Lab Virtual Machine Connectivity.</w:t>
      </w:r>
    </w:p>
    <w:p w14:paraId="57F3A9A8" w14:textId="77777777" w:rsidR="00F31E21" w:rsidRDefault="00F31E21" w:rsidP="00F31E21">
      <w:pPr>
        <w:pStyle w:val="ProductList-Body"/>
      </w:pPr>
      <w:r>
        <w:rPr>
          <w:b/>
          <w:color w:val="00188F"/>
        </w:rPr>
        <w:t>“Uptime Percentage</w:t>
      </w:r>
      <w:r>
        <w:t xml:space="preserve">” </w:t>
      </w:r>
      <w:r w:rsidRPr="00E36081">
        <w:t xml:space="preserve">is calculated by the percentage of </w:t>
      </w:r>
      <w:r>
        <w:t>Minutes in the Applicable Period</w:t>
      </w:r>
      <w:r w:rsidRPr="00E36081">
        <w:t xml:space="preserve"> for a given Microsoft Azure subscription, in which any Lab Virtual Machine had Downtime</w:t>
      </w:r>
      <w:r>
        <w:t>.</w:t>
      </w:r>
    </w:p>
    <w:p w14:paraId="39C0796F" w14:textId="77777777" w:rsidR="00F31E21" w:rsidRPr="00EF7CF9" w:rsidRDefault="00F31E21" w:rsidP="00F31E21">
      <w:pPr>
        <w:pStyle w:val="ProductList-Body"/>
      </w:pPr>
      <w:r w:rsidRPr="00EF7CF9">
        <w:t xml:space="preserve">The </w:t>
      </w:r>
      <w:r>
        <w:t>Uptime Percentage</w:t>
      </w:r>
      <w:r w:rsidRPr="00EF7CF9">
        <w:t xml:space="preserve"> is calculated using the following formula:</w:t>
      </w:r>
    </w:p>
    <w:p w14:paraId="0BB6C02D" w14:textId="77777777" w:rsidR="00F31E21" w:rsidRPr="00A2017D" w:rsidRDefault="00000000" w:rsidP="007164A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in the Applicable Period-Downtime</m:t>
              </m:r>
            </m:num>
            <m:den>
              <m:r>
                <m:rPr>
                  <m:nor/>
                </m:rPr>
                <w:rPr>
                  <w:rFonts w:ascii="Cambria Math" w:hAnsi="Cambria Math" w:cs="Tahoma"/>
                  <w:i/>
                  <w:sz w:val="18"/>
                  <w:szCs w:val="18"/>
                </w:rPr>
                <m:t>Minutes in the Applicable Period</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CF743A7" w14:textId="77777777" w:rsidR="00F31E21" w:rsidRPr="00EF7CF9" w:rsidRDefault="00F31E21" w:rsidP="00F31E21">
      <w:pPr>
        <w:pStyle w:val="ProductList-Body"/>
      </w:pPr>
      <w:r>
        <w:rPr>
          <w:b/>
          <w:color w:val="00188F"/>
        </w:rPr>
        <w:t xml:space="preserve">The following </w:t>
      </w:r>
      <w:r w:rsidRPr="00EF7CF9">
        <w:rPr>
          <w:b/>
          <w:color w:val="00188F"/>
        </w:rPr>
        <w:t xml:space="preserve">Service Levels and Service Credits are applicable to Customer’s use of </w:t>
      </w:r>
      <w:r>
        <w:rPr>
          <w:b/>
          <w:color w:val="00188F"/>
        </w:rPr>
        <w:t>Lab Virtual Machines</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31E21" w:rsidRPr="00B44CF9" w14:paraId="6BC99CFA" w14:textId="77777777" w:rsidTr="00345529">
        <w:trPr>
          <w:tblHeader/>
        </w:trPr>
        <w:tc>
          <w:tcPr>
            <w:tcW w:w="5400" w:type="dxa"/>
            <w:shd w:val="clear" w:color="auto" w:fill="0072C6"/>
          </w:tcPr>
          <w:p w14:paraId="34EB5E8C" w14:textId="77777777" w:rsidR="00F31E21" w:rsidRPr="00EF7CF9" w:rsidRDefault="00F31E21">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496E485" w14:textId="77777777" w:rsidR="00F31E21" w:rsidRPr="00EF7CF9" w:rsidRDefault="00F31E21">
            <w:pPr>
              <w:pStyle w:val="ProductList-OfferingBody"/>
              <w:jc w:val="center"/>
              <w:rPr>
                <w:color w:val="FFFFFF" w:themeColor="background1"/>
              </w:rPr>
            </w:pPr>
            <w:r w:rsidRPr="00EF7CF9">
              <w:rPr>
                <w:color w:val="FFFFFF" w:themeColor="background1"/>
              </w:rPr>
              <w:t>Service Credit</w:t>
            </w:r>
          </w:p>
        </w:tc>
      </w:tr>
      <w:tr w:rsidR="00F31E21" w:rsidRPr="00B44CF9" w14:paraId="2C5EDA7C" w14:textId="77777777" w:rsidTr="00345529">
        <w:tc>
          <w:tcPr>
            <w:tcW w:w="5400" w:type="dxa"/>
          </w:tcPr>
          <w:p w14:paraId="30981AC8" w14:textId="77777777" w:rsidR="00F31E21" w:rsidRPr="00EF7CF9" w:rsidRDefault="00F31E21">
            <w:pPr>
              <w:pStyle w:val="ProductList-OfferingBody"/>
              <w:jc w:val="center"/>
            </w:pPr>
            <w:r w:rsidRPr="00EF7CF9">
              <w:t>&lt; 99.9%</w:t>
            </w:r>
          </w:p>
        </w:tc>
        <w:tc>
          <w:tcPr>
            <w:tcW w:w="5400" w:type="dxa"/>
          </w:tcPr>
          <w:p w14:paraId="56483D27" w14:textId="77777777" w:rsidR="00F31E21" w:rsidRPr="00EF7CF9" w:rsidRDefault="00F31E21">
            <w:pPr>
              <w:pStyle w:val="ProductList-OfferingBody"/>
              <w:jc w:val="center"/>
            </w:pPr>
            <w:r w:rsidRPr="00EF7CF9">
              <w:t>10%</w:t>
            </w:r>
          </w:p>
        </w:tc>
      </w:tr>
      <w:tr w:rsidR="00F31E21" w:rsidRPr="00B44CF9" w14:paraId="52B0E138" w14:textId="77777777" w:rsidTr="00345529">
        <w:tc>
          <w:tcPr>
            <w:tcW w:w="5400" w:type="dxa"/>
          </w:tcPr>
          <w:p w14:paraId="4DF08E4E" w14:textId="77777777" w:rsidR="00F31E21" w:rsidRPr="00EF7CF9" w:rsidRDefault="00F31E21">
            <w:pPr>
              <w:pStyle w:val="ProductList-OfferingBody"/>
              <w:jc w:val="center"/>
            </w:pPr>
            <w:r w:rsidRPr="00EF7CF9">
              <w:t>&lt; 99%</w:t>
            </w:r>
          </w:p>
        </w:tc>
        <w:tc>
          <w:tcPr>
            <w:tcW w:w="5400" w:type="dxa"/>
          </w:tcPr>
          <w:p w14:paraId="20901636" w14:textId="77777777" w:rsidR="00F31E21" w:rsidRPr="00EF7CF9" w:rsidRDefault="00F31E21">
            <w:pPr>
              <w:pStyle w:val="ProductList-OfferingBody"/>
              <w:jc w:val="center"/>
            </w:pPr>
            <w:r w:rsidRPr="00EF7CF9">
              <w:t>25%</w:t>
            </w:r>
          </w:p>
        </w:tc>
      </w:tr>
    </w:tbl>
    <w:p w14:paraId="66BD05BF" w14:textId="77777777" w:rsidR="00F31E21" w:rsidRPr="00EF7CF9" w:rsidRDefault="00F31E21" w:rsidP="00F31E2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C925982" w14:textId="524F41A3" w:rsidR="00F31E21" w:rsidRDefault="00F31E21" w:rsidP="00FE1731">
      <w:pPr>
        <w:pStyle w:val="ProductList-Offering2Heading"/>
        <w:pageBreakBefore/>
        <w:tabs>
          <w:tab w:val="clear" w:pos="360"/>
          <w:tab w:val="clear" w:pos="720"/>
          <w:tab w:val="clear" w:pos="1080"/>
        </w:tabs>
        <w:outlineLvl w:val="2"/>
      </w:pPr>
      <w:bookmarkStart w:id="330" w:name="_Toc243922495"/>
      <w:r>
        <w:t>Azure Load Balancer</w:t>
      </w:r>
      <w:bookmarkEnd w:id="330"/>
    </w:p>
    <w:p w14:paraId="1580CA5D" w14:textId="77777777" w:rsidR="00F31E21" w:rsidRPr="00911548" w:rsidRDefault="00F31E21" w:rsidP="00F31E21">
      <w:pPr>
        <w:pStyle w:val="ProductList-Body"/>
      </w:pPr>
      <w:r w:rsidRPr="00DA6241">
        <w:rPr>
          <w:b/>
          <w:color w:val="00188F"/>
        </w:rPr>
        <w:t>Additional Definitions</w:t>
      </w:r>
      <w:r w:rsidRPr="00DA6241">
        <w:t>:</w:t>
      </w:r>
    </w:p>
    <w:p w14:paraId="08E00843" w14:textId="77777777" w:rsidR="00F31E21" w:rsidRPr="00EB0868" w:rsidRDefault="00F31E21" w:rsidP="00F31E21">
      <w:pPr>
        <w:spacing w:after="0" w:line="240" w:lineRule="auto"/>
        <w:rPr>
          <w:sz w:val="18"/>
        </w:rPr>
      </w:pPr>
      <w:r w:rsidRPr="00571855">
        <w:rPr>
          <w:sz w:val="18"/>
        </w:rPr>
        <w:t>“</w:t>
      </w:r>
      <w:r w:rsidRPr="00EB0868">
        <w:rPr>
          <w:b/>
          <w:color w:val="00188F"/>
          <w:sz w:val="18"/>
        </w:rPr>
        <w:t>Load Balanced Endpoint</w:t>
      </w:r>
      <w:r w:rsidRPr="00571855">
        <w:rPr>
          <w:sz w:val="18"/>
        </w:rPr>
        <w:t>”</w:t>
      </w:r>
      <w:r w:rsidRPr="00EB0868">
        <w:rPr>
          <w:sz w:val="18"/>
        </w:rPr>
        <w:t xml:space="preserve"> is an IP address and associated IP transport port definition.</w:t>
      </w:r>
    </w:p>
    <w:p w14:paraId="15A9A7D7" w14:textId="77777777" w:rsidR="00F31E21" w:rsidRPr="00EB0868" w:rsidRDefault="00F31E21" w:rsidP="00F31E21">
      <w:pPr>
        <w:spacing w:after="0" w:line="240" w:lineRule="auto"/>
        <w:rPr>
          <w:sz w:val="18"/>
        </w:rPr>
      </w:pPr>
      <w:r w:rsidRPr="00571855">
        <w:rPr>
          <w:sz w:val="18"/>
        </w:rPr>
        <w:t>“</w:t>
      </w:r>
      <w:r w:rsidRPr="00EB0868">
        <w:rPr>
          <w:b/>
          <w:color w:val="00188F"/>
          <w:sz w:val="18"/>
        </w:rPr>
        <w:t>Healthy Virtual Machine</w:t>
      </w:r>
      <w:r w:rsidRPr="00571855">
        <w:rPr>
          <w:sz w:val="18"/>
        </w:rPr>
        <w:t>”</w:t>
      </w:r>
      <w:r w:rsidRPr="00EB0868">
        <w:rPr>
          <w:sz w:val="18"/>
        </w:rPr>
        <w:t xml:space="preserve"> is a Virtual Machine which returns a Success Code for the health probe sent by the Azure Standard Load Balancer. The Virtual Machine must have Network Security Group rules permitting communication with the load balanced port.</w:t>
      </w:r>
    </w:p>
    <w:p w14:paraId="2898B11C" w14:textId="77777777" w:rsidR="00F31E21" w:rsidRPr="00EB0868" w:rsidRDefault="00F31E21" w:rsidP="00F31E21">
      <w:pPr>
        <w:spacing w:after="0" w:line="240" w:lineRule="auto"/>
        <w:rPr>
          <w:sz w:val="18"/>
        </w:rPr>
      </w:pPr>
      <w:r w:rsidRPr="00571855">
        <w:rPr>
          <w:sz w:val="18"/>
        </w:rPr>
        <w:t>“</w:t>
      </w:r>
      <w:r w:rsidRPr="00EB0868">
        <w:rPr>
          <w:b/>
          <w:color w:val="00188F"/>
          <w:sz w:val="18"/>
        </w:rPr>
        <w:t>Connectivity</w:t>
      </w:r>
      <w:r w:rsidRPr="00571855">
        <w:rPr>
          <w:sz w:val="18"/>
        </w:rPr>
        <w:t>”</w:t>
      </w:r>
      <w:r w:rsidRPr="00EB0868">
        <w:rPr>
          <w:sz w:val="18"/>
        </w:rPr>
        <w:t xml:space="preserve"> is bi-directional network traffic over supported IP transport protocols that can be sent and received from any IP address configured to allow traffic.</w:t>
      </w:r>
    </w:p>
    <w:p w14:paraId="1C583629" w14:textId="77777777" w:rsidR="00F31E21" w:rsidRPr="00ED4527" w:rsidRDefault="00F31E21" w:rsidP="00F31E21">
      <w:pPr>
        <w:spacing w:after="0" w:line="240" w:lineRule="auto"/>
        <w:rPr>
          <w:b/>
          <w:bCs/>
          <w:color w:val="00188F"/>
          <w:sz w:val="18"/>
        </w:rPr>
      </w:pPr>
      <w:r>
        <w:rPr>
          <w:b/>
          <w:bCs/>
          <w:color w:val="00188F"/>
          <w:sz w:val="18"/>
        </w:rPr>
        <w:t>Uptime Calculation</w:t>
      </w:r>
      <w:r w:rsidRPr="00ED4527">
        <w:rPr>
          <w:b/>
          <w:bCs/>
          <w:color w:val="00188F"/>
          <w:sz w:val="18"/>
        </w:rPr>
        <w:t xml:space="preserve"> and Service Levels for Azure Load Balancer</w:t>
      </w:r>
    </w:p>
    <w:p w14:paraId="7F227C49" w14:textId="77777777" w:rsidR="00F31E21" w:rsidRPr="006C1AC0" w:rsidRDefault="00F31E21" w:rsidP="00F31E21">
      <w:pPr>
        <w:spacing w:after="0" w:line="240" w:lineRule="auto"/>
        <w:rPr>
          <w:sz w:val="18"/>
        </w:rPr>
      </w:pPr>
      <w:r w:rsidRPr="00571855">
        <w:rPr>
          <w:sz w:val="18"/>
        </w:rPr>
        <w:t>“</w:t>
      </w:r>
      <w:r w:rsidRPr="006C1AC0">
        <w:rPr>
          <w:b/>
          <w:color w:val="00188F"/>
          <w:sz w:val="18"/>
        </w:rPr>
        <w:t>Maximum Available Minutes</w:t>
      </w:r>
      <w:r w:rsidRPr="00571855">
        <w:rPr>
          <w:sz w:val="18"/>
        </w:rPr>
        <w:t>”</w:t>
      </w:r>
      <w:r w:rsidRPr="006C1AC0">
        <w:rPr>
          <w:sz w:val="18"/>
        </w:rPr>
        <w:t xml:space="preserve"> is the total number of minutes that a given </w:t>
      </w:r>
      <w:r>
        <w:rPr>
          <w:sz w:val="18"/>
        </w:rPr>
        <w:t>Azure Standard Load Balancer (serving two or more Healthy Virtual Machines)</w:t>
      </w:r>
      <w:r w:rsidRPr="006C1AC0">
        <w:rPr>
          <w:sz w:val="18"/>
        </w:rPr>
        <w:t xml:space="preserve"> has been deployed by Customer in a Microsoft Azure subscription</w:t>
      </w:r>
      <w:r w:rsidRPr="00EB0868">
        <w:rPr>
          <w:sz w:val="18"/>
        </w:rPr>
        <w:t xml:space="preserve"> </w:t>
      </w:r>
      <w:r w:rsidRPr="006C1AC0">
        <w:rPr>
          <w:sz w:val="18"/>
        </w:rPr>
        <w:t xml:space="preserve">during </w:t>
      </w:r>
      <w:r>
        <w:rPr>
          <w:sz w:val="18"/>
        </w:rPr>
        <w:t>an Applicable Period</w:t>
      </w:r>
      <w:r w:rsidRPr="006C1AC0">
        <w:rPr>
          <w:sz w:val="18"/>
        </w:rPr>
        <w:t>.</w:t>
      </w:r>
    </w:p>
    <w:p w14:paraId="690701F7" w14:textId="77777777" w:rsidR="00F31E21" w:rsidRPr="006C1AC0" w:rsidRDefault="00F31E21" w:rsidP="00F31E21">
      <w:pPr>
        <w:spacing w:after="0" w:line="240" w:lineRule="auto"/>
        <w:rPr>
          <w:sz w:val="18"/>
        </w:rPr>
      </w:pPr>
      <w:r w:rsidRPr="00571855">
        <w:rPr>
          <w:sz w:val="18"/>
        </w:rPr>
        <w:t>“</w:t>
      </w:r>
      <w:r w:rsidRPr="006C1AC0">
        <w:rPr>
          <w:b/>
          <w:color w:val="00188F"/>
          <w:sz w:val="18"/>
        </w:rPr>
        <w:t>Downtime</w:t>
      </w:r>
      <w:r w:rsidRPr="00571855">
        <w:rPr>
          <w:sz w:val="18"/>
        </w:rPr>
        <w:t>”</w:t>
      </w:r>
      <w:r w:rsidRPr="006C1AC0">
        <w:rPr>
          <w:sz w:val="18"/>
        </w:rPr>
        <w:t xml:space="preserve"> </w:t>
      </w:r>
      <w:r w:rsidRPr="00EB0868">
        <w:rPr>
          <w:sz w:val="18"/>
        </w:rPr>
        <w:t>is the total number of minutes within Maximum Available Minutes during which the given Azure Standard Load Balancer is unavailable. A minute is considered unavailable if all Healthy Virtual Machines have no Connectivity through the Load Balanced Endpoint. Downtime does not include minutes resulting from SNAT port exhaustions.</w:t>
      </w:r>
    </w:p>
    <w:p w14:paraId="4CE34DE7" w14:textId="77777777" w:rsidR="00F31E21" w:rsidRPr="00ED4527" w:rsidRDefault="00F31E21" w:rsidP="00F31E21">
      <w:pPr>
        <w:pStyle w:val="ProductList-Body"/>
        <w:rPr>
          <w:color w:val="000000" w:themeColor="text1"/>
        </w:rPr>
      </w:pPr>
      <w:r w:rsidRPr="00ED4527">
        <w:rPr>
          <w:b/>
          <w:bCs/>
          <w:color w:val="00188F"/>
        </w:rPr>
        <w:t>"</w:t>
      </w:r>
      <w:r>
        <w:rPr>
          <w:b/>
          <w:bCs/>
          <w:color w:val="00188F"/>
        </w:rPr>
        <w:t>Uptime Percentage</w:t>
      </w:r>
      <w:r w:rsidRPr="00ED4527">
        <w:rPr>
          <w:b/>
          <w:bCs/>
          <w:color w:val="00188F"/>
        </w:rPr>
        <w:t>"</w:t>
      </w:r>
      <w:r w:rsidRPr="00ED4527">
        <w:rPr>
          <w:color w:val="000000" w:themeColor="text1"/>
        </w:rPr>
        <w:t xml:space="preserve"> for Azure Standard Load Balancer is calculated as Maximum Available Minutes less Downtime divided by Maximum Available Minutes multiplied by 100.</w:t>
      </w:r>
    </w:p>
    <w:p w14:paraId="47306358" w14:textId="77777777" w:rsidR="00F31E21" w:rsidRDefault="00F31E21" w:rsidP="00F31E21">
      <w:pPr>
        <w:pStyle w:val="ProductList-Body"/>
      </w:pPr>
      <w:r>
        <w:rPr>
          <w:b/>
          <w:color w:val="00188F"/>
        </w:rPr>
        <w:t>Uptime Percentage</w:t>
      </w:r>
      <w:r>
        <w:t>: The Uptime Percentage is calculated using the following formula:</w:t>
      </w:r>
    </w:p>
    <w:p w14:paraId="4EEA6331" w14:textId="77777777" w:rsidR="00F31E21" w:rsidRPr="00434BE0" w:rsidRDefault="00000000" w:rsidP="007164A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0EC1EFA" w14:textId="77777777" w:rsidR="00F31E21" w:rsidRDefault="00F31E21" w:rsidP="00F31E21">
      <w:pPr>
        <w:pStyle w:val="ProductList-Body"/>
      </w:pPr>
      <w:r>
        <w:rPr>
          <w:b/>
          <w:color w:val="00188F"/>
        </w:rPr>
        <w:t xml:space="preserve">The following </w:t>
      </w:r>
      <w:r w:rsidRPr="0076238C">
        <w:rPr>
          <w:b/>
          <w:color w:val="00188F"/>
        </w:rPr>
        <w:t xml:space="preserve">Service </w:t>
      </w:r>
      <w:r>
        <w:rPr>
          <w:b/>
          <w:color w:val="00188F"/>
        </w:rPr>
        <w:t>Levels and Service Credits are applicable to Customer’s use of Azure Load Balancer: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31E21" w:rsidRPr="00B44CF9" w14:paraId="3041BCA6" w14:textId="77777777" w:rsidTr="00345529">
        <w:trPr>
          <w:tblHeader/>
        </w:trPr>
        <w:tc>
          <w:tcPr>
            <w:tcW w:w="5400" w:type="dxa"/>
            <w:shd w:val="clear" w:color="auto" w:fill="0072C6"/>
          </w:tcPr>
          <w:p w14:paraId="4D6D1DEF" w14:textId="77777777" w:rsidR="00F31E21" w:rsidRPr="001A0074" w:rsidRDefault="00F31E21">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E222DBE" w14:textId="77777777" w:rsidR="00F31E21" w:rsidRPr="001A0074" w:rsidRDefault="00F31E21">
            <w:pPr>
              <w:pStyle w:val="ProductList-OfferingBody"/>
              <w:jc w:val="center"/>
              <w:rPr>
                <w:color w:val="FFFFFF" w:themeColor="background1"/>
              </w:rPr>
            </w:pPr>
            <w:r>
              <w:rPr>
                <w:color w:val="FFFFFF" w:themeColor="background1"/>
              </w:rPr>
              <w:t>Service Credit</w:t>
            </w:r>
          </w:p>
        </w:tc>
      </w:tr>
      <w:tr w:rsidR="00F31E21" w:rsidRPr="00B44CF9" w14:paraId="69EDD63A" w14:textId="77777777" w:rsidTr="00345529">
        <w:tc>
          <w:tcPr>
            <w:tcW w:w="5400" w:type="dxa"/>
          </w:tcPr>
          <w:p w14:paraId="64EEF210" w14:textId="77777777" w:rsidR="00F31E21" w:rsidRPr="0076238C" w:rsidRDefault="00F31E21">
            <w:pPr>
              <w:pStyle w:val="ProductList-OfferingBody"/>
              <w:jc w:val="center"/>
            </w:pPr>
            <w:r w:rsidRPr="0076238C">
              <w:t>&lt; 99.9</w:t>
            </w:r>
            <w:r>
              <w:t>9</w:t>
            </w:r>
            <w:r w:rsidRPr="0076238C">
              <w:t>%</w:t>
            </w:r>
          </w:p>
        </w:tc>
        <w:tc>
          <w:tcPr>
            <w:tcW w:w="5400" w:type="dxa"/>
          </w:tcPr>
          <w:p w14:paraId="3DC92DC6" w14:textId="77777777" w:rsidR="00F31E21" w:rsidRPr="0076238C" w:rsidRDefault="00F31E21">
            <w:pPr>
              <w:pStyle w:val="ProductList-OfferingBody"/>
              <w:jc w:val="center"/>
            </w:pPr>
            <w:r>
              <w:t>10</w:t>
            </w:r>
            <w:r w:rsidRPr="0076238C">
              <w:t>%</w:t>
            </w:r>
          </w:p>
        </w:tc>
      </w:tr>
      <w:tr w:rsidR="00F31E21" w:rsidRPr="00B44CF9" w14:paraId="1E3FC656" w14:textId="77777777" w:rsidTr="00345529">
        <w:tc>
          <w:tcPr>
            <w:tcW w:w="5400" w:type="dxa"/>
          </w:tcPr>
          <w:p w14:paraId="64404BFB" w14:textId="77777777" w:rsidR="00F31E21" w:rsidRPr="0076238C" w:rsidRDefault="00F31E21">
            <w:pPr>
              <w:pStyle w:val="ProductList-OfferingBody"/>
              <w:jc w:val="center"/>
            </w:pPr>
            <w:r w:rsidRPr="0076238C">
              <w:t>&lt; 99</w:t>
            </w:r>
            <w:r>
              <w:t>.9</w:t>
            </w:r>
            <w:r w:rsidRPr="0076238C">
              <w:t>%</w:t>
            </w:r>
          </w:p>
        </w:tc>
        <w:tc>
          <w:tcPr>
            <w:tcW w:w="5400" w:type="dxa"/>
          </w:tcPr>
          <w:p w14:paraId="11AFBF04" w14:textId="77777777" w:rsidR="00F31E21" w:rsidRPr="0076238C" w:rsidRDefault="00F31E21">
            <w:pPr>
              <w:pStyle w:val="ProductList-OfferingBody"/>
              <w:jc w:val="center"/>
            </w:pPr>
            <w:r>
              <w:t>25</w:t>
            </w:r>
            <w:r w:rsidRPr="0076238C">
              <w:t>%</w:t>
            </w:r>
          </w:p>
        </w:tc>
      </w:tr>
    </w:tbl>
    <w:p w14:paraId="4F88120C" w14:textId="77777777" w:rsidR="00F31E21" w:rsidRDefault="00F31E21" w:rsidP="008A47EB">
      <w:pPr>
        <w:pStyle w:val="ProductList-Body"/>
        <w:spacing w:before="120"/>
      </w:pPr>
      <w:r w:rsidRPr="004D6553">
        <w:rPr>
          <w:b/>
          <w:color w:val="00188F"/>
        </w:rPr>
        <w:t>Service Level Exceptions</w:t>
      </w:r>
      <w:r>
        <w:t xml:space="preserve">: </w:t>
      </w:r>
      <w:r w:rsidRPr="0086664E">
        <w:t>No SLA is provided for Basic Load Balancer</w:t>
      </w:r>
      <w:r>
        <w:t>.</w:t>
      </w:r>
    </w:p>
    <w:p w14:paraId="322947E0" w14:textId="77777777" w:rsidR="00F31E21" w:rsidRPr="00EF7CF9" w:rsidRDefault="00F31E21" w:rsidP="00F31E2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DF6C59B" w14:textId="2610B95D" w:rsidR="00BC2A9C" w:rsidRDefault="00BC2A9C" w:rsidP="009335CB">
      <w:pPr>
        <w:pStyle w:val="ProductList-Offering2Heading"/>
        <w:keepNext/>
        <w:keepLines/>
        <w:tabs>
          <w:tab w:val="clear" w:pos="360"/>
        </w:tabs>
        <w:outlineLvl w:val="2"/>
      </w:pPr>
      <w:bookmarkStart w:id="331" w:name="_Toc243922496"/>
      <w:bookmarkStart w:id="332" w:name="_Toc457806469"/>
      <w:bookmarkStart w:id="333" w:name="_Toc457821556"/>
      <w:bookmarkStart w:id="334" w:name="_Toc52348963"/>
      <w:bookmarkStart w:id="335" w:name="_Toc513395515"/>
      <w:bookmarkStart w:id="336" w:name="_Toc52348935"/>
      <w:bookmarkStart w:id="337" w:name="_Hlk513540130"/>
      <w:bookmarkEnd w:id="325"/>
      <w:bookmarkEnd w:id="326"/>
      <w:bookmarkEnd w:id="327"/>
      <w:r>
        <w:t>Azure Load Testing</w:t>
      </w:r>
      <w:bookmarkEnd w:id="331"/>
    </w:p>
    <w:p w14:paraId="3F07AB71" w14:textId="77777777" w:rsidR="00BC2A9C" w:rsidRDefault="00BC2A9C" w:rsidP="00BC2A9C">
      <w:pPr>
        <w:pStyle w:val="ProductList-Body"/>
        <w:rPr>
          <w:b/>
          <w:color w:val="00188F"/>
        </w:rPr>
      </w:pPr>
      <w:r>
        <w:rPr>
          <w:b/>
          <w:color w:val="00188F"/>
        </w:rPr>
        <w:t>Additional Definitions</w:t>
      </w:r>
    </w:p>
    <w:p w14:paraId="2448E99D" w14:textId="12CDFC2B" w:rsidR="00BC2A9C" w:rsidRDefault="00BC2A9C"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Pr>
          <w:rFonts w:asciiTheme="minorHAnsi" w:eastAsiaTheme="minorHAnsi" w:hAnsiTheme="minorHAnsi" w:cstheme="minorBidi"/>
          <w:b/>
          <w:bCs/>
          <w:color w:val="00188F"/>
          <w:sz w:val="18"/>
          <w:szCs w:val="22"/>
        </w:rPr>
        <w:t>"Deployment Minutes"</w:t>
      </w:r>
      <w:r>
        <w:rPr>
          <w:rFonts w:asciiTheme="minorHAnsi" w:eastAsiaTheme="minorHAnsi" w:hAnsiTheme="minorHAnsi" w:cstheme="minorBidi"/>
          <w:sz w:val="18"/>
          <w:szCs w:val="22"/>
        </w:rPr>
        <w:t xml:space="preserve"> is the total number of minutes that a given Azure Load Testing Service Resource has been deployed in Microsoft Azure during </w:t>
      </w:r>
      <w:r w:rsidR="003C74BC">
        <w:rPr>
          <w:rFonts w:asciiTheme="minorHAnsi" w:eastAsiaTheme="minorHAnsi" w:hAnsiTheme="minorHAnsi" w:cstheme="minorBidi"/>
          <w:sz w:val="18"/>
          <w:szCs w:val="22"/>
        </w:rPr>
        <w:t>an Applicable Period</w:t>
      </w:r>
      <w:r>
        <w:rPr>
          <w:rFonts w:asciiTheme="minorHAnsi" w:eastAsiaTheme="minorHAnsi" w:hAnsiTheme="minorHAnsi" w:cstheme="minorBidi"/>
          <w:sz w:val="18"/>
          <w:szCs w:val="22"/>
        </w:rPr>
        <w:t>.</w:t>
      </w:r>
    </w:p>
    <w:p w14:paraId="1C370487" w14:textId="034FA929" w:rsidR="00BC2A9C" w:rsidRDefault="00BC2A9C"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Pr>
          <w:rFonts w:asciiTheme="minorHAnsi" w:eastAsiaTheme="minorHAnsi" w:hAnsiTheme="minorHAnsi" w:cstheme="minorBidi"/>
          <w:b/>
          <w:bCs/>
          <w:color w:val="00188F"/>
          <w:sz w:val="18"/>
          <w:szCs w:val="22"/>
        </w:rPr>
        <w:t>"Maximum Available Minutes"</w:t>
      </w:r>
      <w:r>
        <w:rPr>
          <w:rFonts w:asciiTheme="minorHAnsi" w:eastAsiaTheme="minorHAnsi" w:hAnsiTheme="minorHAnsi" w:cstheme="minorBidi"/>
          <w:sz w:val="18"/>
          <w:szCs w:val="22"/>
        </w:rPr>
        <w:t xml:space="preserve"> is the sum of all Deployment Minutes across all Azure Load Testing Service Resources deployed by Customer in a given Microsoft Azure subscription during </w:t>
      </w:r>
      <w:r w:rsidR="003C74BC">
        <w:rPr>
          <w:rFonts w:asciiTheme="minorHAnsi" w:eastAsiaTheme="minorHAnsi" w:hAnsiTheme="minorHAnsi" w:cstheme="minorBidi"/>
          <w:sz w:val="18"/>
          <w:szCs w:val="22"/>
        </w:rPr>
        <w:t>an Applicable Period</w:t>
      </w:r>
      <w:r>
        <w:rPr>
          <w:rFonts w:asciiTheme="minorHAnsi" w:eastAsiaTheme="minorHAnsi" w:hAnsiTheme="minorHAnsi" w:cstheme="minorBidi"/>
          <w:sz w:val="18"/>
          <w:szCs w:val="22"/>
        </w:rPr>
        <w:t>.</w:t>
      </w:r>
    </w:p>
    <w:p w14:paraId="05B57661" w14:textId="3AA53618" w:rsidR="00BC2A9C" w:rsidRDefault="00BC2A9C"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Pr>
          <w:rFonts w:asciiTheme="minorHAnsi" w:eastAsiaTheme="minorHAnsi" w:hAnsiTheme="minorHAnsi" w:cstheme="minorBidi"/>
          <w:b/>
          <w:bCs/>
          <w:color w:val="00188F"/>
          <w:sz w:val="18"/>
          <w:szCs w:val="22"/>
        </w:rPr>
        <w:t>"Downtime"</w:t>
      </w:r>
      <w:r>
        <w:rPr>
          <w:rFonts w:asciiTheme="minorHAnsi" w:eastAsiaTheme="minorHAnsi" w:hAnsiTheme="minorHAnsi" w:cstheme="minorBidi"/>
          <w:sz w:val="18"/>
          <w:szCs w:val="22"/>
        </w:rPr>
        <w:t xml:space="preserve"> is the sum of all Deployment Minutes, across all Azure Load Testing Service Resources deployed by Customer in a given Microsoft Azure subscription, during </w:t>
      </w:r>
      <w:r w:rsidR="003C74BC">
        <w:rPr>
          <w:rFonts w:asciiTheme="minorHAnsi" w:eastAsiaTheme="minorHAnsi" w:hAnsiTheme="minorHAnsi" w:cstheme="minorBidi"/>
          <w:sz w:val="18"/>
          <w:szCs w:val="22"/>
        </w:rPr>
        <w:t>an Applicable Period</w:t>
      </w:r>
      <w:r>
        <w:rPr>
          <w:rFonts w:asciiTheme="minorHAnsi" w:eastAsiaTheme="minorHAnsi" w:hAnsiTheme="minorHAnsi" w:cstheme="minorBidi"/>
          <w:sz w:val="18"/>
          <w:szCs w:val="22"/>
        </w:rPr>
        <w:t xml:space="preserve"> during which the Load Test Resource is unavailable. A minute is considered unavailable for a given Service if all continuous HTTP requests to perform operations throughout the minute either result in an Error Code or do not return a response in 5 minutes.</w:t>
      </w:r>
    </w:p>
    <w:p w14:paraId="1D8B17B8" w14:textId="21167287" w:rsidR="00BC2A9C" w:rsidRDefault="00BC2A9C" w:rsidP="00BC2A9C">
      <w:pPr>
        <w:pStyle w:val="ProductList-Body"/>
      </w:pPr>
      <w:r>
        <w:t>"</w:t>
      </w:r>
      <w:r w:rsidR="00AC48A7">
        <w:rPr>
          <w:b/>
          <w:bCs/>
          <w:color w:val="00188F"/>
        </w:rPr>
        <w:t>Uptime Percentage</w:t>
      </w:r>
      <w:r>
        <w:t xml:space="preserve">" The </w:t>
      </w:r>
      <w:r w:rsidR="00AC48A7">
        <w:t>Uptime Percentage</w:t>
      </w:r>
      <w:r>
        <w:t xml:space="preserve"> is calculated using the following formula:</w:t>
      </w:r>
    </w:p>
    <w:p w14:paraId="014E15EF" w14:textId="77777777" w:rsidR="00BC2A9C" w:rsidRDefault="00000000" w:rsidP="007164A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BAC3124" w14:textId="77777777" w:rsidR="00BC2A9C" w:rsidRDefault="00BC2A9C" w:rsidP="00BC2A9C">
      <w:pPr>
        <w:pStyle w:val="ProductList-Body"/>
        <w:keepNext/>
        <w:rPr>
          <w:b/>
          <w:bCs/>
          <w:color w:val="00188F"/>
        </w:rPr>
      </w:pPr>
      <w:r>
        <w:rPr>
          <w:b/>
          <w:bCs/>
          <w:color w:val="00188F"/>
        </w:rPr>
        <w:t>The following Service Levels and Service Credits are applicable to Customer's use of Azure Load Testing: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12F7DA4B" w14:textId="77777777" w:rsidTr="00345529">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7E5F837" w14:textId="75345CF0" w:rsidR="00BC2A9C" w:rsidRDefault="00AC48A7">
            <w:pPr>
              <w:pStyle w:val="ProductList-OfferingBody"/>
              <w:spacing w:line="254" w:lineRule="auto"/>
              <w:jc w:val="center"/>
              <w:rPr>
                <w:color w:val="FFFFFF" w:themeColor="background1"/>
              </w:rPr>
            </w:pPr>
            <w:r>
              <w:rPr>
                <w:color w:val="FFFFFF" w:themeColor="background1"/>
              </w:rPr>
              <w:t>Uptime Percentage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C70158F" w14:textId="77777777" w:rsidR="00BC2A9C" w:rsidRDefault="00BC2A9C">
            <w:pPr>
              <w:pStyle w:val="ProductList-OfferingBody"/>
              <w:spacing w:line="254" w:lineRule="auto"/>
              <w:jc w:val="center"/>
              <w:rPr>
                <w:color w:val="FFFFFF" w:themeColor="background1"/>
              </w:rPr>
            </w:pPr>
            <w:r>
              <w:rPr>
                <w:color w:val="FFFFFF" w:themeColor="background1"/>
              </w:rPr>
              <w:t>Service Credit</w:t>
            </w:r>
          </w:p>
        </w:tc>
      </w:tr>
      <w:tr w:rsidR="00BC2A9C" w14:paraId="7B31F845" w14:textId="77777777" w:rsidTr="00345529">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7E2814" w14:textId="77777777" w:rsidR="00BC2A9C" w:rsidRDefault="00BC2A9C">
            <w:pPr>
              <w:pStyle w:val="ProductList-OfferingBody"/>
              <w:spacing w:line="254"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D46BA3" w14:textId="77777777" w:rsidR="00BC2A9C" w:rsidRDefault="00BC2A9C">
            <w:pPr>
              <w:pStyle w:val="ProductList-OfferingBody"/>
              <w:spacing w:line="254" w:lineRule="auto"/>
              <w:jc w:val="center"/>
            </w:pPr>
            <w:r>
              <w:t>10%</w:t>
            </w:r>
          </w:p>
        </w:tc>
      </w:tr>
      <w:tr w:rsidR="00BC2A9C" w14:paraId="124C5DDB" w14:textId="77777777" w:rsidTr="00345529">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E67C7" w14:textId="77777777" w:rsidR="00BC2A9C" w:rsidRDefault="00BC2A9C">
            <w:pPr>
              <w:pStyle w:val="ProductList-OfferingBody"/>
              <w:spacing w:line="254"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B008C0" w14:textId="77777777" w:rsidR="00BC2A9C" w:rsidRDefault="00BC2A9C">
            <w:pPr>
              <w:pStyle w:val="ProductList-OfferingBody"/>
              <w:spacing w:line="254" w:lineRule="auto"/>
              <w:jc w:val="center"/>
            </w:pPr>
            <w:r>
              <w:t>25%</w:t>
            </w:r>
          </w:p>
        </w:tc>
      </w:tr>
    </w:tbl>
    <w:p w14:paraId="12BBC670" w14:textId="77777777" w:rsidR="00BC2A9C" w:rsidRPr="00EF7CF9" w:rsidRDefault="00BC2A9C" w:rsidP="00BC2A9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4CC165B" w14:textId="77777777" w:rsidR="00C215C5" w:rsidRDefault="00C215C5" w:rsidP="00C215C5">
      <w:pPr>
        <w:pStyle w:val="ProductList-Offering2Heading"/>
        <w:tabs>
          <w:tab w:val="clear" w:pos="360"/>
        </w:tabs>
        <w:outlineLvl w:val="2"/>
      </w:pPr>
      <w:bookmarkStart w:id="338" w:name="_Toc52348962"/>
      <w:bookmarkStart w:id="339" w:name="_Toc243922497"/>
      <w:r>
        <w:t>Log Analytics (Query Availability SLA)</w:t>
      </w:r>
      <w:bookmarkEnd w:id="338"/>
      <w:bookmarkEnd w:id="339"/>
    </w:p>
    <w:p w14:paraId="448258F5" w14:textId="77777777" w:rsidR="00C215C5" w:rsidRDefault="00C215C5" w:rsidP="00C215C5">
      <w:pPr>
        <w:pStyle w:val="ProductList-Body"/>
      </w:pPr>
      <w:r>
        <w:rPr>
          <w:b/>
          <w:color w:val="00188F"/>
        </w:rPr>
        <w:t>Additional Definitions</w:t>
      </w:r>
      <w:r>
        <w:t>:</w:t>
      </w:r>
    </w:p>
    <w:p w14:paraId="579B75CF" w14:textId="74DE505B" w:rsidR="00C215C5" w:rsidRDefault="00C215C5" w:rsidP="00C215C5">
      <w:pPr>
        <w:pStyle w:val="ProductList-Body"/>
      </w:pPr>
      <w:r>
        <w:rPr>
          <w:b/>
        </w:rPr>
        <w:t>"</w:t>
      </w:r>
      <w:r>
        <w:rPr>
          <w:b/>
          <w:color w:val="00188F"/>
        </w:rPr>
        <w:t>Maximum Available Minutes</w:t>
      </w:r>
      <w:r>
        <w:rPr>
          <w:b/>
        </w:rPr>
        <w:t>"</w:t>
      </w:r>
      <w:r>
        <w:t xml:space="preserve"> is the total number of minutes that a given Log Analytics Workspace has been deployed by Customer in a Microsoft Azure subscription during </w:t>
      </w:r>
      <w:r w:rsidR="003C74BC">
        <w:t>an Applicable Period</w:t>
      </w:r>
      <w:r>
        <w:t>.</w:t>
      </w:r>
    </w:p>
    <w:p w14:paraId="020378FE" w14:textId="6F191A98" w:rsidR="00C215C5" w:rsidRDefault="00C215C5" w:rsidP="00C215C5">
      <w:pPr>
        <w:pStyle w:val="ProductList-Body"/>
      </w:pPr>
      <w:r>
        <w:rPr>
          <w:b/>
        </w:rPr>
        <w:t>“</w:t>
      </w:r>
      <w:r>
        <w:rPr>
          <w:b/>
          <w:color w:val="00188F"/>
        </w:rPr>
        <w:t>Downtime</w:t>
      </w:r>
      <w:r>
        <w:rPr>
          <w:b/>
        </w:rPr>
        <w:t>”</w:t>
      </w:r>
      <w:r>
        <w:t xml:space="preserve"> is the total number of minutes within Maximum Available Minutes that data in a Log Analytics Workspace are unavailable. A minute is considered unavailable for a given Log Analytics Workspace during which no HTTP operations resulted in a Success Code.</w:t>
      </w:r>
    </w:p>
    <w:p w14:paraId="5A45663D" w14:textId="0FBDA5ED" w:rsidR="00C215C5" w:rsidRDefault="00C215C5" w:rsidP="00C215C5">
      <w:pPr>
        <w:pStyle w:val="ProductList-Body"/>
      </w:pPr>
      <w:r>
        <w:rPr>
          <w:b/>
        </w:rPr>
        <w:t>"</w:t>
      </w:r>
      <w:r>
        <w:rPr>
          <w:b/>
          <w:color w:val="00188F"/>
        </w:rPr>
        <w:t xml:space="preserve"> Query Availability Percentage</w:t>
      </w:r>
      <w:r>
        <w:rPr>
          <w:b/>
        </w:rPr>
        <w:t>"</w:t>
      </w:r>
      <w:r>
        <w:t xml:space="preserve"> for a given Log Analytics Workspace calculated as Maximum Available Minutes less Downtime divided by Maximum Available Minutes multiplied by 100.</w:t>
      </w:r>
    </w:p>
    <w:p w14:paraId="6DC85651" w14:textId="202902D0" w:rsidR="00C215C5" w:rsidRDefault="00C215C5" w:rsidP="00C215C5">
      <w:pPr>
        <w:pStyle w:val="ProductList-Body"/>
      </w:pPr>
      <w:r>
        <w:rPr>
          <w:b/>
          <w:color w:val="00188F"/>
        </w:rPr>
        <w:t>Query Availability Percentage</w:t>
      </w:r>
      <w:r>
        <w:t>: The Query Availability Percentage is calculated using the following formula:</w:t>
      </w:r>
    </w:p>
    <w:p w14:paraId="71453A9D" w14:textId="77777777" w:rsidR="00C215C5" w:rsidRDefault="00000000" w:rsidP="007164A8">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07E68AC8" w14:textId="77777777" w:rsidR="00C215C5" w:rsidRDefault="00C215C5" w:rsidP="003308C7">
      <w:pPr>
        <w:pStyle w:val="ProductList-ClauseHeading"/>
        <w:keepNext/>
      </w:pPr>
      <w:r>
        <w:t>Service Credit</w:t>
      </w:r>
      <w:r>
        <w:rPr>
          <w:b w:val="0"/>
          <w:color w:val="aut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215C5" w14:paraId="2EB13E71" w14:textId="77777777" w:rsidTr="00345529">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266C3F1" w14:textId="605DB9B5" w:rsidR="00C215C5" w:rsidRDefault="00C215C5">
            <w:pPr>
              <w:pStyle w:val="ProductList-OfferingBody"/>
              <w:spacing w:line="256" w:lineRule="auto"/>
              <w:jc w:val="center"/>
              <w:rPr>
                <w:color w:val="FFFFFF" w:themeColor="background1"/>
              </w:rPr>
            </w:pPr>
            <w:r>
              <w:rPr>
                <w:color w:val="FFFFFF" w:themeColor="background1"/>
              </w:rPr>
              <w:t>Query Availability Percentage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B77D19D" w14:textId="77777777" w:rsidR="00C215C5" w:rsidRDefault="00C215C5">
            <w:pPr>
              <w:pStyle w:val="ProductList-OfferingBody"/>
              <w:spacing w:line="256" w:lineRule="auto"/>
              <w:jc w:val="center"/>
              <w:rPr>
                <w:color w:val="FFFFFF" w:themeColor="background1"/>
              </w:rPr>
            </w:pPr>
            <w:r>
              <w:rPr>
                <w:color w:val="FFFFFF" w:themeColor="background1"/>
              </w:rPr>
              <w:t>Service Credit</w:t>
            </w:r>
          </w:p>
        </w:tc>
      </w:tr>
      <w:tr w:rsidR="00C215C5" w14:paraId="4CB23734" w14:textId="77777777"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B536B0" w14:textId="77777777" w:rsidR="00C215C5" w:rsidRDefault="00C215C5">
            <w:pPr>
              <w:pStyle w:val="ProductList-OfferingBody"/>
              <w:spacing w:line="256"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FDC46" w14:textId="77777777" w:rsidR="00C215C5" w:rsidRDefault="00C215C5">
            <w:pPr>
              <w:pStyle w:val="ProductList-OfferingBody"/>
              <w:spacing w:line="256" w:lineRule="auto"/>
              <w:jc w:val="center"/>
            </w:pPr>
            <w:r>
              <w:t>10%</w:t>
            </w:r>
          </w:p>
        </w:tc>
      </w:tr>
      <w:tr w:rsidR="00C215C5" w14:paraId="3517034E" w14:textId="77777777"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FCB48F" w14:textId="77777777" w:rsidR="00C215C5" w:rsidRDefault="00C215C5">
            <w:pPr>
              <w:pStyle w:val="ProductList-OfferingBody"/>
              <w:spacing w:line="256"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7B6A7" w14:textId="77777777" w:rsidR="00C215C5" w:rsidRDefault="00C215C5">
            <w:pPr>
              <w:pStyle w:val="ProductList-OfferingBody"/>
              <w:spacing w:line="256" w:lineRule="auto"/>
              <w:jc w:val="center"/>
            </w:pPr>
            <w:r>
              <w:t>25%</w:t>
            </w:r>
          </w:p>
        </w:tc>
      </w:tr>
    </w:tbl>
    <w:p w14:paraId="40809F90" w14:textId="77777777" w:rsidR="00C215C5" w:rsidRPr="00EF7CF9" w:rsidRDefault="00C215C5" w:rsidP="00C215C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128F3FBF" w14:textId="77777777" w:rsidR="0018185B" w:rsidRPr="00EF7CF9" w:rsidRDefault="0018185B" w:rsidP="0018185B">
      <w:pPr>
        <w:pStyle w:val="ProductList-Offering2Heading"/>
        <w:keepNext/>
        <w:tabs>
          <w:tab w:val="clear" w:pos="360"/>
          <w:tab w:val="clear" w:pos="720"/>
          <w:tab w:val="clear" w:pos="1080"/>
        </w:tabs>
        <w:outlineLvl w:val="2"/>
      </w:pPr>
      <w:bookmarkStart w:id="340" w:name="_Toc243922498"/>
      <w:r w:rsidRPr="00EF7CF9">
        <w:t>Logic Apps</w:t>
      </w:r>
      <w:bookmarkEnd w:id="332"/>
      <w:bookmarkEnd w:id="333"/>
      <w:bookmarkEnd w:id="334"/>
      <w:bookmarkEnd w:id="340"/>
    </w:p>
    <w:p w14:paraId="1C8D405B" w14:textId="77777777" w:rsidR="0018185B" w:rsidRPr="00EF7CF9" w:rsidRDefault="0018185B" w:rsidP="0018185B">
      <w:pPr>
        <w:pStyle w:val="ProductList-Body"/>
        <w:keepNext/>
      </w:pPr>
      <w:r w:rsidRPr="00EF7CF9">
        <w:rPr>
          <w:b/>
          <w:color w:val="00188F"/>
        </w:rPr>
        <w:t>Additional Definitions</w:t>
      </w:r>
      <w:r w:rsidRPr="00EF7CF9">
        <w:t>:</w:t>
      </w:r>
    </w:p>
    <w:p w14:paraId="71EA9ED9" w14:textId="3EF5F387" w:rsidR="0018185B" w:rsidRPr="00EF7CF9" w:rsidRDefault="0018185B" w:rsidP="0018185B">
      <w:pPr>
        <w:pStyle w:val="ProductList-Body"/>
      </w:pPr>
      <w:r w:rsidRPr="00571855">
        <w:t>“</w:t>
      </w:r>
      <w:r w:rsidRPr="00EF7CF9">
        <w:rPr>
          <w:b/>
          <w:color w:val="00188F"/>
        </w:rPr>
        <w:t>Deployment Minutes</w:t>
      </w:r>
      <w:r w:rsidRPr="00571855">
        <w:t>”</w:t>
      </w:r>
      <w:r w:rsidRPr="00EF7CF9">
        <w:t xml:space="preserve"> is the total number of minutes that a given Logic App has been set to running in Microsoft Azure during </w:t>
      </w:r>
      <w:r w:rsidR="003C74BC">
        <w:t>an Applicable Period</w:t>
      </w:r>
      <w:r w:rsidRPr="00EF7CF9">
        <w:t>. Deployment Minutes is measured from when the Logic App was created or Customer initiated an action that would result in running the Logic App to the time Customer initiated an action that would result in stopping or deleting the Logic App.</w:t>
      </w:r>
    </w:p>
    <w:p w14:paraId="50DCE916" w14:textId="49B0700E" w:rsidR="0018185B" w:rsidRPr="00EF7CF9" w:rsidRDefault="0018185B" w:rsidP="0018185B">
      <w:pPr>
        <w:spacing w:after="0" w:line="240" w:lineRule="auto"/>
        <w:rPr>
          <w:sz w:val="18"/>
        </w:rPr>
      </w:pPr>
      <w:r w:rsidRPr="00571855">
        <w:rPr>
          <w:sz w:val="18"/>
          <w:szCs w:val="18"/>
        </w:rPr>
        <w:t>“</w:t>
      </w:r>
      <w:r w:rsidRPr="00EF7CF9">
        <w:rPr>
          <w:b/>
          <w:color w:val="00188F"/>
          <w:sz w:val="18"/>
        </w:rPr>
        <w:t>Maximum Available Minutes</w:t>
      </w:r>
      <w:r w:rsidRPr="00571855">
        <w:rPr>
          <w:sz w:val="18"/>
          <w:szCs w:val="18"/>
        </w:rPr>
        <w:t>”</w:t>
      </w:r>
      <w:r w:rsidRPr="00B44CF9">
        <w:rPr>
          <w:b/>
          <w:color w:val="00188F"/>
          <w:sz w:val="18"/>
          <w:szCs w:val="18"/>
        </w:rPr>
        <w:t xml:space="preserve"> </w:t>
      </w:r>
      <w:r w:rsidRPr="00EF7CF9">
        <w:rPr>
          <w:sz w:val="18"/>
        </w:rPr>
        <w:t xml:space="preserve">is the sum of all Deployment Minutes across all Logic Apps deployed by Customer in a given Microsoft Azure subscription during </w:t>
      </w:r>
      <w:r w:rsidR="003C74BC">
        <w:rPr>
          <w:sz w:val="18"/>
        </w:rPr>
        <w:t>an Applicable Period</w:t>
      </w:r>
      <w:r w:rsidRPr="00EF7CF9">
        <w:rPr>
          <w:sz w:val="18"/>
        </w:rPr>
        <w:t>.</w:t>
      </w:r>
    </w:p>
    <w:p w14:paraId="45E6CD61" w14:textId="77777777" w:rsidR="0018185B" w:rsidRPr="00EF7CF9" w:rsidRDefault="0018185B" w:rsidP="0018185B">
      <w:pPr>
        <w:pStyle w:val="ProductList-Body"/>
      </w:pPr>
      <w:r w:rsidRPr="00571855">
        <w:t>“</w:t>
      </w:r>
      <w:r w:rsidRPr="00EF7CF9">
        <w:rPr>
          <w:b/>
          <w:color w:val="00188F"/>
        </w:rPr>
        <w:t>Downtime</w:t>
      </w:r>
      <w:r w:rsidRPr="00571855">
        <w:t>”</w:t>
      </w:r>
      <w:r w:rsidRPr="00EF7CF9">
        <w:rPr>
          <w:b/>
          <w:color w:val="00188F"/>
        </w:rPr>
        <w:t xml:space="preserve"> </w:t>
      </w:r>
      <w:r w:rsidRPr="00EF7CF9">
        <w:t>The total accumulated Deployment Minutes, across all Logic Apps deployed by Customer in a given Microsoft Azure subscription, during which the Logic App is unavailable. A minute is considered unavailable for a given Logic App when there is no connectivity between the Logic App and Microsoft’s Internet gateway.</w:t>
      </w:r>
    </w:p>
    <w:p w14:paraId="4261DAA7" w14:textId="558012BE" w:rsidR="0018185B" w:rsidRPr="00EF7CF9" w:rsidRDefault="00AC48A7" w:rsidP="0018185B">
      <w:pPr>
        <w:pStyle w:val="ProductList-Body"/>
      </w:pPr>
      <w:r>
        <w:rPr>
          <w:b/>
          <w:color w:val="00188F"/>
        </w:rPr>
        <w:t>Uptime Percentage</w:t>
      </w:r>
      <w:r w:rsidR="0018185B" w:rsidRPr="00EF7CF9">
        <w:t>:</w:t>
      </w:r>
      <w:r w:rsidR="0018185B">
        <w:t xml:space="preserve"> </w:t>
      </w:r>
      <w:r w:rsidR="0018185B" w:rsidRPr="00EF7CF9">
        <w:t xml:space="preserve">The </w:t>
      </w:r>
      <w:r>
        <w:t>Uptime Percentage</w:t>
      </w:r>
      <w:r w:rsidR="0018185B" w:rsidRPr="00EF7CF9">
        <w:t xml:space="preserve"> is calculated using the following formula:</w:t>
      </w:r>
    </w:p>
    <w:p w14:paraId="1BD740A8" w14:textId="77777777" w:rsidR="0018185B" w:rsidRPr="00EF7CF9" w:rsidRDefault="00000000" w:rsidP="007164A8">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2BD83424" w14:textId="77777777" w:rsidR="0018185B" w:rsidRPr="00EF7CF9" w:rsidRDefault="0018185B" w:rsidP="0018185B">
      <w:pPr>
        <w:pStyle w:val="ProductList-Body"/>
        <w:rPr>
          <w:szCs w:val="18"/>
        </w:rPr>
      </w:pPr>
      <w:r w:rsidRPr="00EF7CF9">
        <w:rPr>
          <w:b/>
          <w:color w:val="00188F"/>
          <w:szCs w:val="18"/>
        </w:rPr>
        <w:t>Service Credit</w:t>
      </w:r>
      <w:r w:rsidRPr="00EF7CF9">
        <w:rPr>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8185B" w:rsidRPr="00B44CF9" w14:paraId="4E0B8343" w14:textId="77777777" w:rsidTr="00345529">
        <w:trPr>
          <w:tblHeader/>
        </w:trPr>
        <w:tc>
          <w:tcPr>
            <w:tcW w:w="5400" w:type="dxa"/>
            <w:shd w:val="clear" w:color="auto" w:fill="0072C6"/>
          </w:tcPr>
          <w:p w14:paraId="20550B04" w14:textId="2D5BEE79" w:rsidR="0018185B"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9946C4B" w14:textId="77777777" w:rsidR="0018185B" w:rsidRPr="00EF7CF9" w:rsidRDefault="0018185B" w:rsidP="000F31B4">
            <w:pPr>
              <w:pStyle w:val="ProductList-OfferingBody"/>
              <w:jc w:val="center"/>
              <w:rPr>
                <w:color w:val="FFFFFF" w:themeColor="background1"/>
              </w:rPr>
            </w:pPr>
            <w:r w:rsidRPr="00EF7CF9">
              <w:rPr>
                <w:color w:val="FFFFFF" w:themeColor="background1"/>
              </w:rPr>
              <w:t>Service Credit</w:t>
            </w:r>
          </w:p>
        </w:tc>
      </w:tr>
      <w:tr w:rsidR="0018185B" w:rsidRPr="00B44CF9" w14:paraId="5DAB5130" w14:textId="77777777" w:rsidTr="00345529">
        <w:tc>
          <w:tcPr>
            <w:tcW w:w="5400" w:type="dxa"/>
          </w:tcPr>
          <w:p w14:paraId="2AB791A9" w14:textId="77777777" w:rsidR="0018185B" w:rsidRPr="00EF7CF9" w:rsidRDefault="0018185B" w:rsidP="000F31B4">
            <w:pPr>
              <w:pStyle w:val="ProductList-OfferingBody"/>
              <w:jc w:val="center"/>
            </w:pPr>
            <w:r w:rsidRPr="00EF7CF9">
              <w:t>&lt; 99.9%</w:t>
            </w:r>
          </w:p>
        </w:tc>
        <w:tc>
          <w:tcPr>
            <w:tcW w:w="5400" w:type="dxa"/>
          </w:tcPr>
          <w:p w14:paraId="5F5BBE95" w14:textId="77777777" w:rsidR="0018185B" w:rsidRPr="00EF7CF9" w:rsidRDefault="0018185B" w:rsidP="000F31B4">
            <w:pPr>
              <w:pStyle w:val="ProductList-OfferingBody"/>
              <w:jc w:val="center"/>
            </w:pPr>
            <w:r w:rsidRPr="00EF7CF9">
              <w:t>10%</w:t>
            </w:r>
          </w:p>
        </w:tc>
      </w:tr>
      <w:tr w:rsidR="0018185B" w:rsidRPr="00B44CF9" w14:paraId="66C92E85" w14:textId="77777777" w:rsidTr="00345529">
        <w:tc>
          <w:tcPr>
            <w:tcW w:w="5400" w:type="dxa"/>
          </w:tcPr>
          <w:p w14:paraId="10569055" w14:textId="77777777" w:rsidR="0018185B" w:rsidRPr="00EF7CF9" w:rsidRDefault="0018185B" w:rsidP="00AD6527">
            <w:pPr>
              <w:pStyle w:val="ProductList-OfferingBody"/>
              <w:jc w:val="center"/>
            </w:pPr>
            <w:r w:rsidRPr="00EF7CF9">
              <w:t>&lt; 99%</w:t>
            </w:r>
          </w:p>
        </w:tc>
        <w:tc>
          <w:tcPr>
            <w:tcW w:w="5400" w:type="dxa"/>
          </w:tcPr>
          <w:p w14:paraId="63EBC3F3" w14:textId="77777777" w:rsidR="0018185B" w:rsidRPr="00EF7CF9" w:rsidRDefault="0018185B" w:rsidP="00AD6527">
            <w:pPr>
              <w:pStyle w:val="ProductList-OfferingBody"/>
              <w:jc w:val="center"/>
            </w:pPr>
            <w:r w:rsidRPr="00EF7CF9">
              <w:t>25%</w:t>
            </w:r>
          </w:p>
        </w:tc>
      </w:tr>
    </w:tbl>
    <w:p w14:paraId="756287C0" w14:textId="165098F9" w:rsidR="00E855A9" w:rsidRDefault="00E855A9" w:rsidP="007A338C">
      <w:pPr>
        <w:keepNext/>
        <w:spacing w:before="120" w:line="240" w:lineRule="auto"/>
        <w:rPr>
          <w:rFonts w:ascii="Calibri" w:hAnsi="Calibri" w:cs="Calibri"/>
          <w:sz w:val="18"/>
          <w:szCs w:val="18"/>
        </w:rPr>
      </w:pPr>
      <w:r w:rsidRPr="004C613C">
        <w:rPr>
          <w:rFonts w:ascii="Calibri" w:hAnsi="Calibri" w:cs="Calibri"/>
          <w:sz w:val="18"/>
          <w:szCs w:val="18"/>
        </w:rPr>
        <w:t>As of 1 September 2024, Integration Services Environment is a retired Service feature, and its Support Window is expired. Logic Apps deployed into an Integration Services Environment no longer provides any Service Level guarantees, and by extension Service Credits, for performance or availability issues related to Logic Apps running on Integration Services Environment.</w:t>
      </w:r>
    </w:p>
    <w:p w14:paraId="24C758D9" w14:textId="77777777" w:rsidR="00E855A9" w:rsidRPr="00EF7CF9" w:rsidRDefault="00E855A9" w:rsidP="00E855A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16F48B3" w14:textId="5A730597" w:rsidR="00AD6527" w:rsidRPr="00AD6527" w:rsidRDefault="00AD6527" w:rsidP="00AD6527">
      <w:pPr>
        <w:pStyle w:val="ProductList-Offering2Heading"/>
        <w:keepNext/>
        <w:tabs>
          <w:tab w:val="clear" w:pos="360"/>
          <w:tab w:val="clear" w:pos="720"/>
          <w:tab w:val="clear" w:pos="1080"/>
        </w:tabs>
        <w:outlineLvl w:val="2"/>
      </w:pPr>
      <w:bookmarkStart w:id="341" w:name="_Toc243922499"/>
      <w:r w:rsidRPr="00AD6527">
        <w:t>Azure Machine Learning</w:t>
      </w:r>
      <w:bookmarkEnd w:id="341"/>
    </w:p>
    <w:p w14:paraId="0544D758" w14:textId="3AD85D91" w:rsidR="00AD6527" w:rsidRPr="00AD6527" w:rsidRDefault="00EE6E3C" w:rsidP="00AD6527">
      <w:pPr>
        <w:pStyle w:val="ProductList-Body"/>
        <w:rPr>
          <w:b/>
          <w:bCs/>
          <w:color w:val="00188F"/>
        </w:rPr>
      </w:pPr>
      <w:r>
        <w:rPr>
          <w:b/>
          <w:bCs/>
          <w:color w:val="00188F"/>
        </w:rPr>
        <w:t>Uptime Calculation</w:t>
      </w:r>
      <w:r w:rsidR="00AD6527" w:rsidRPr="00AD6527">
        <w:rPr>
          <w:b/>
          <w:bCs/>
          <w:color w:val="00188F"/>
        </w:rPr>
        <w:t xml:space="preserve"> and Service Levels for Machine Learning Real Time Scoring</w:t>
      </w:r>
    </w:p>
    <w:p w14:paraId="3D05F60E" w14:textId="198A53B4" w:rsidR="00AD6527" w:rsidRDefault="00AD6527" w:rsidP="00884A6B">
      <w:pPr>
        <w:pStyle w:val="ProductList-Body"/>
      </w:pPr>
      <w:r>
        <w:t>"</w:t>
      </w:r>
      <w:r w:rsidRPr="00AD6527">
        <w:rPr>
          <w:b/>
          <w:bCs/>
          <w:color w:val="00188F"/>
        </w:rPr>
        <w:t>Total Transaction Attempts</w:t>
      </w:r>
      <w:r>
        <w:t xml:space="preserve">" is the total number of API requests by Customer during </w:t>
      </w:r>
      <w:r w:rsidR="003C74BC">
        <w:t>an Applicable Period</w:t>
      </w:r>
      <w:r>
        <w:t xml:space="preserve"> for a given Microsoft Azure subscription.</w:t>
      </w:r>
    </w:p>
    <w:p w14:paraId="7EA32AA0" w14:textId="77777777" w:rsidR="00AD6527" w:rsidRDefault="00AD6527" w:rsidP="00884A6B">
      <w:pPr>
        <w:pStyle w:val="ProductList-Body"/>
      </w:pPr>
      <w:r>
        <w:t>"</w:t>
      </w:r>
      <w:r w:rsidRPr="00AD6527">
        <w:rPr>
          <w:b/>
          <w:bCs/>
          <w:color w:val="00188F"/>
        </w:rPr>
        <w:t>Failed Transactions</w:t>
      </w:r>
      <w:r>
        <w:t>" is the set of all requests within Total Transaction Attempts that either return an Error Code or an HTTP 4xx status code or fail to return a Success Code within 600 seconds.</w:t>
      </w:r>
    </w:p>
    <w:p w14:paraId="2C7AAE71" w14:textId="141C8E34" w:rsidR="00AD6527" w:rsidRDefault="00AD6527" w:rsidP="00884A6B">
      <w:pPr>
        <w:pStyle w:val="ProductList-Body"/>
      </w:pPr>
      <w:r>
        <w:t>"</w:t>
      </w:r>
      <w:r w:rsidR="00AC48A7">
        <w:rPr>
          <w:b/>
          <w:bCs/>
          <w:color w:val="00188F"/>
        </w:rPr>
        <w:t>Uptime Percentage</w:t>
      </w:r>
      <w:r>
        <w:t xml:space="preserve">" is calculated as Total Transaction Attempts less Failed Transactions divided by Total Transaction Attempts in </w:t>
      </w:r>
      <w:r w:rsidR="003C74BC">
        <w:t>an Applicable Period</w:t>
      </w:r>
      <w:r>
        <w:t xml:space="preserve"> for a given Microsoft Azure subscription. </w:t>
      </w:r>
      <w:r w:rsidR="00AC48A7">
        <w:t>Uptime Percentage</w:t>
      </w:r>
      <w:r>
        <w:t xml:space="preserve"> is represented by the following formula:</w:t>
      </w:r>
    </w:p>
    <w:p w14:paraId="4A63CAC2" w14:textId="41B5AAC3" w:rsidR="00AD6527" w:rsidRPr="00EF7CF9" w:rsidRDefault="00000000" w:rsidP="00A3713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Transaction Attempts-Failed Transactions</m:t>
              </m:r>
            </m:num>
            <m:den>
              <m:r>
                <m:rPr>
                  <m:nor/>
                </m:rPr>
                <w:rPr>
                  <w:rFonts w:ascii="Cambria Math" w:hAnsi="Cambria Math" w:cs="Tahoma"/>
                  <w:i/>
                  <w:sz w:val="18"/>
                  <w:szCs w:val="18"/>
                </w:rPr>
                <m:t>Total Transaction Attempts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88050A1" w14:textId="77777777" w:rsidR="00AD6527" w:rsidRPr="00A63636" w:rsidRDefault="00AD6527" w:rsidP="00AD6527">
      <w:pPr>
        <w:pStyle w:val="ProductList-Body"/>
        <w:rPr>
          <w:b/>
          <w:bCs/>
          <w:color w:val="00188F"/>
        </w:rPr>
      </w:pPr>
      <w:r w:rsidRPr="00A63636">
        <w:rPr>
          <w:b/>
          <w:bCs/>
          <w:color w:val="00188F"/>
        </w:rPr>
        <w:t>The following Service Levels and Service Credits are applicable to Customer’s use of the Machine Learning Realtime Scoring.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11BFA7F9" w14:textId="77777777" w:rsidTr="00345529">
        <w:trPr>
          <w:tblHeader/>
        </w:trPr>
        <w:tc>
          <w:tcPr>
            <w:tcW w:w="5400" w:type="dxa"/>
            <w:shd w:val="clear" w:color="auto" w:fill="0072C6"/>
          </w:tcPr>
          <w:p w14:paraId="047B6D39" w14:textId="26881B57" w:rsidR="00A63636"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E19E054" w14:textId="77777777" w:rsidR="00A63636" w:rsidRPr="00EF7CF9" w:rsidRDefault="00A63636" w:rsidP="000F31B4">
            <w:pPr>
              <w:pStyle w:val="ProductList-OfferingBody"/>
              <w:jc w:val="center"/>
              <w:rPr>
                <w:color w:val="FFFFFF" w:themeColor="background1"/>
              </w:rPr>
            </w:pPr>
            <w:r w:rsidRPr="00EF7CF9">
              <w:rPr>
                <w:color w:val="FFFFFF" w:themeColor="background1"/>
              </w:rPr>
              <w:t>Service Credit</w:t>
            </w:r>
          </w:p>
        </w:tc>
      </w:tr>
      <w:tr w:rsidR="00A63636" w:rsidRPr="00B44CF9" w14:paraId="17078817" w14:textId="77777777" w:rsidTr="00345529">
        <w:tc>
          <w:tcPr>
            <w:tcW w:w="5400" w:type="dxa"/>
          </w:tcPr>
          <w:p w14:paraId="009BAA71" w14:textId="77777777" w:rsidR="00A63636" w:rsidRPr="00EF7CF9" w:rsidRDefault="00A63636" w:rsidP="000F31B4">
            <w:pPr>
              <w:pStyle w:val="ProductList-OfferingBody"/>
              <w:jc w:val="center"/>
            </w:pPr>
            <w:r w:rsidRPr="00EF7CF9">
              <w:t>&lt; 99.9%</w:t>
            </w:r>
          </w:p>
        </w:tc>
        <w:tc>
          <w:tcPr>
            <w:tcW w:w="5400" w:type="dxa"/>
          </w:tcPr>
          <w:p w14:paraId="6EE66041" w14:textId="77777777" w:rsidR="00A63636" w:rsidRPr="00EF7CF9" w:rsidRDefault="00A63636" w:rsidP="000F31B4">
            <w:pPr>
              <w:pStyle w:val="ProductList-OfferingBody"/>
              <w:jc w:val="center"/>
            </w:pPr>
            <w:r w:rsidRPr="00EF7CF9">
              <w:t>10%</w:t>
            </w:r>
          </w:p>
        </w:tc>
      </w:tr>
      <w:tr w:rsidR="00A63636" w:rsidRPr="00B44CF9" w14:paraId="2410DAEF" w14:textId="77777777" w:rsidTr="00345529">
        <w:tc>
          <w:tcPr>
            <w:tcW w:w="5400" w:type="dxa"/>
          </w:tcPr>
          <w:p w14:paraId="16FC9DB8" w14:textId="77777777" w:rsidR="00A63636" w:rsidRPr="00EF7CF9" w:rsidRDefault="00A63636" w:rsidP="000F31B4">
            <w:pPr>
              <w:pStyle w:val="ProductList-OfferingBody"/>
              <w:jc w:val="center"/>
            </w:pPr>
            <w:r w:rsidRPr="00EF7CF9">
              <w:t>&lt; 99%</w:t>
            </w:r>
          </w:p>
        </w:tc>
        <w:tc>
          <w:tcPr>
            <w:tcW w:w="5400" w:type="dxa"/>
          </w:tcPr>
          <w:p w14:paraId="743B5AA1" w14:textId="77777777" w:rsidR="00A63636" w:rsidRPr="00EF7CF9" w:rsidRDefault="00A63636" w:rsidP="000F31B4">
            <w:pPr>
              <w:pStyle w:val="ProductList-OfferingBody"/>
              <w:jc w:val="center"/>
            </w:pPr>
            <w:r w:rsidRPr="00EF7CF9">
              <w:t>25%</w:t>
            </w:r>
          </w:p>
        </w:tc>
      </w:tr>
    </w:tbl>
    <w:p w14:paraId="084EC24C" w14:textId="4E8D96CC" w:rsidR="00AD6527" w:rsidRPr="00A63636" w:rsidRDefault="00EE6E3C" w:rsidP="00AE1750">
      <w:pPr>
        <w:pStyle w:val="ProductList-Body"/>
        <w:spacing w:before="120"/>
        <w:rPr>
          <w:b/>
          <w:bCs/>
          <w:color w:val="00188F"/>
        </w:rPr>
      </w:pPr>
      <w:r>
        <w:rPr>
          <w:b/>
          <w:bCs/>
          <w:color w:val="00188F"/>
        </w:rPr>
        <w:t>Uptime Calculation</w:t>
      </w:r>
      <w:r w:rsidR="00AD6527" w:rsidRPr="00A63636">
        <w:rPr>
          <w:b/>
          <w:bCs/>
          <w:color w:val="00188F"/>
        </w:rPr>
        <w:t xml:space="preserve"> and Service Levels for Machine Learning compute management</w:t>
      </w:r>
    </w:p>
    <w:p w14:paraId="508098E1" w14:textId="28DEE0CF" w:rsidR="00AD6527" w:rsidRDefault="00AD6527" w:rsidP="00AD6527">
      <w:pPr>
        <w:pStyle w:val="ProductList-Body"/>
      </w:pPr>
      <w:r>
        <w:t>"</w:t>
      </w:r>
      <w:r w:rsidRPr="00A63636">
        <w:rPr>
          <w:b/>
          <w:bCs/>
          <w:color w:val="00188F"/>
        </w:rPr>
        <w:t>Total Transaction Attempts</w:t>
      </w:r>
      <w:r>
        <w:t xml:space="preserve">" is the total number of API requests by Customer during </w:t>
      </w:r>
      <w:r w:rsidR="003C74BC">
        <w:t>an Applicable Period</w:t>
      </w:r>
      <w:r>
        <w:t xml:space="preserve"> for a given Microsoft Azure subscription.</w:t>
      </w:r>
    </w:p>
    <w:p w14:paraId="6FE8B9C6" w14:textId="77777777" w:rsidR="00AD6527" w:rsidRDefault="00AD6527" w:rsidP="00AD6527">
      <w:pPr>
        <w:pStyle w:val="ProductList-Body"/>
      </w:pPr>
      <w:r>
        <w:t>"</w:t>
      </w:r>
      <w:r w:rsidRPr="00A63636">
        <w:rPr>
          <w:b/>
          <w:bCs/>
          <w:color w:val="00188F"/>
        </w:rPr>
        <w:t>Failed Transactions</w:t>
      </w:r>
      <w:r>
        <w:t>" is the set of all requests within Total Requests that either return an Error Code or an HTTP 408 status code or fail to return a Success Code within 30 seconds.</w:t>
      </w:r>
    </w:p>
    <w:p w14:paraId="02C4F9FC" w14:textId="6E386C9B" w:rsidR="00AD6527" w:rsidRDefault="00AD6527" w:rsidP="00AD6527">
      <w:pPr>
        <w:pStyle w:val="ProductList-Body"/>
      </w:pPr>
      <w:r>
        <w:t>"</w:t>
      </w:r>
      <w:r w:rsidR="00AC48A7">
        <w:rPr>
          <w:b/>
          <w:bCs/>
          <w:color w:val="00188F"/>
        </w:rPr>
        <w:t>Uptime Percentage</w:t>
      </w:r>
      <w:r>
        <w:t xml:space="preserve">" is calculated as Total Transaction Attempts less Failed Transactions divided by Total Transaction Attempts in </w:t>
      </w:r>
      <w:r w:rsidR="003C74BC">
        <w:t>an Applicable Period</w:t>
      </w:r>
      <w:r>
        <w:t xml:space="preserve"> for a given Microsoft Azure subscription. </w:t>
      </w:r>
      <w:r w:rsidR="00AC48A7">
        <w:t>Uptime Percentage</w:t>
      </w:r>
      <w:r>
        <w:t xml:space="preserve"> is represented by the following formula:</w:t>
      </w:r>
    </w:p>
    <w:p w14:paraId="4A36D646" w14:textId="77777777" w:rsidR="00A63636" w:rsidRPr="00EF7CF9" w:rsidRDefault="00000000" w:rsidP="00A3713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Transaction Attempts-Failed Transactions</m:t>
              </m:r>
            </m:num>
            <m:den>
              <m:r>
                <m:rPr>
                  <m:nor/>
                </m:rPr>
                <w:rPr>
                  <w:rFonts w:ascii="Cambria Math" w:hAnsi="Cambria Math" w:cs="Tahoma"/>
                  <w:i/>
                  <w:sz w:val="18"/>
                  <w:szCs w:val="18"/>
                </w:rPr>
                <m:t>Total Transaction Attempts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C2D80CE" w14:textId="77777777" w:rsidR="00AD6527" w:rsidRPr="00A63636" w:rsidRDefault="00AD6527" w:rsidP="00AD6527">
      <w:pPr>
        <w:pStyle w:val="ProductList-Body"/>
        <w:rPr>
          <w:b/>
          <w:bCs/>
          <w:color w:val="00188F"/>
        </w:rPr>
      </w:pPr>
      <w:r w:rsidRPr="00A63636">
        <w:rPr>
          <w:b/>
          <w:bCs/>
          <w:color w:val="00188F"/>
        </w:rPr>
        <w:t>The following Service Levels and Service Credits are applicable to Customer’s use of the Machine Learning Management Plane Operations.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680D6889" w14:textId="77777777" w:rsidTr="00345529">
        <w:trPr>
          <w:tblHeader/>
        </w:trPr>
        <w:tc>
          <w:tcPr>
            <w:tcW w:w="5400" w:type="dxa"/>
            <w:shd w:val="clear" w:color="auto" w:fill="0072C6"/>
          </w:tcPr>
          <w:p w14:paraId="1F7A8735" w14:textId="05AB7012" w:rsidR="00A63636"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AA1B0EE" w14:textId="77777777" w:rsidR="00A63636" w:rsidRPr="00EF7CF9" w:rsidRDefault="00A63636" w:rsidP="000F31B4">
            <w:pPr>
              <w:pStyle w:val="ProductList-OfferingBody"/>
              <w:jc w:val="center"/>
              <w:rPr>
                <w:color w:val="FFFFFF" w:themeColor="background1"/>
              </w:rPr>
            </w:pPr>
            <w:r w:rsidRPr="00EF7CF9">
              <w:rPr>
                <w:color w:val="FFFFFF" w:themeColor="background1"/>
              </w:rPr>
              <w:t>Service Credit</w:t>
            </w:r>
          </w:p>
        </w:tc>
      </w:tr>
      <w:tr w:rsidR="00A63636" w:rsidRPr="00B44CF9" w14:paraId="52F67945" w14:textId="77777777" w:rsidTr="00345529">
        <w:tc>
          <w:tcPr>
            <w:tcW w:w="5400" w:type="dxa"/>
          </w:tcPr>
          <w:p w14:paraId="657033F2" w14:textId="77777777" w:rsidR="00A63636" w:rsidRPr="00EF7CF9" w:rsidRDefault="00A63636" w:rsidP="000F31B4">
            <w:pPr>
              <w:pStyle w:val="ProductList-OfferingBody"/>
              <w:jc w:val="center"/>
            </w:pPr>
            <w:r w:rsidRPr="00EF7CF9">
              <w:t>&lt; 99.9%</w:t>
            </w:r>
          </w:p>
        </w:tc>
        <w:tc>
          <w:tcPr>
            <w:tcW w:w="5400" w:type="dxa"/>
          </w:tcPr>
          <w:p w14:paraId="1C85C580" w14:textId="77777777" w:rsidR="00A63636" w:rsidRPr="00EF7CF9" w:rsidRDefault="00A63636" w:rsidP="000F31B4">
            <w:pPr>
              <w:pStyle w:val="ProductList-OfferingBody"/>
              <w:jc w:val="center"/>
            </w:pPr>
            <w:r w:rsidRPr="00EF7CF9">
              <w:t>10%</w:t>
            </w:r>
          </w:p>
        </w:tc>
      </w:tr>
      <w:tr w:rsidR="00A63636" w:rsidRPr="00B44CF9" w14:paraId="0FE91B85" w14:textId="77777777" w:rsidTr="00345529">
        <w:tc>
          <w:tcPr>
            <w:tcW w:w="5400" w:type="dxa"/>
          </w:tcPr>
          <w:p w14:paraId="549727A1" w14:textId="77777777" w:rsidR="00A63636" w:rsidRPr="00EF7CF9" w:rsidRDefault="00A63636" w:rsidP="000F31B4">
            <w:pPr>
              <w:pStyle w:val="ProductList-OfferingBody"/>
              <w:jc w:val="center"/>
            </w:pPr>
            <w:r w:rsidRPr="00EF7CF9">
              <w:t>&lt; 99%</w:t>
            </w:r>
          </w:p>
        </w:tc>
        <w:tc>
          <w:tcPr>
            <w:tcW w:w="5400" w:type="dxa"/>
          </w:tcPr>
          <w:p w14:paraId="45D823FB" w14:textId="77777777" w:rsidR="00A63636" w:rsidRPr="00EF7CF9" w:rsidRDefault="00A63636" w:rsidP="000F31B4">
            <w:pPr>
              <w:pStyle w:val="ProductList-OfferingBody"/>
              <w:jc w:val="center"/>
            </w:pPr>
            <w:r w:rsidRPr="00EF7CF9">
              <w:t>25%</w:t>
            </w:r>
          </w:p>
        </w:tc>
      </w:tr>
    </w:tbl>
    <w:p w14:paraId="5DCD3F32" w14:textId="77777777" w:rsidR="00A63636" w:rsidRPr="00EF7CF9" w:rsidRDefault="00A63636" w:rsidP="00A6363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D97F47D" w14:textId="48080204" w:rsidR="003D13B9" w:rsidRDefault="003D13B9" w:rsidP="003D13B9">
      <w:pPr>
        <w:pStyle w:val="ProductList-Offering2Heading"/>
        <w:tabs>
          <w:tab w:val="clear" w:pos="360"/>
        </w:tabs>
        <w:outlineLvl w:val="2"/>
      </w:pPr>
      <w:bookmarkStart w:id="342" w:name="_Toc136456116"/>
      <w:bookmarkStart w:id="343" w:name="_Toc243922500"/>
      <w:bookmarkStart w:id="344" w:name="_Toc136456117"/>
      <w:r>
        <w:t>Azure Managed Grafana</w:t>
      </w:r>
      <w:bookmarkEnd w:id="342"/>
      <w:bookmarkEnd w:id="343"/>
    </w:p>
    <w:p w14:paraId="498B61B6" w14:textId="77777777" w:rsidR="003D13B9" w:rsidRDefault="003D13B9" w:rsidP="003D13B9">
      <w:pPr>
        <w:pStyle w:val="ProductList-Body"/>
      </w:pPr>
      <w:r>
        <w:rPr>
          <w:b/>
          <w:color w:val="00188F"/>
        </w:rPr>
        <w:t>Additional Definitions</w:t>
      </w:r>
      <w:r>
        <w:t>:</w:t>
      </w:r>
    </w:p>
    <w:p w14:paraId="0330582A" w14:textId="77777777" w:rsidR="003D13B9" w:rsidRDefault="003D13B9" w:rsidP="003D13B9">
      <w:pPr>
        <w:pStyle w:val="ProductList-Body"/>
      </w:pPr>
      <w:r>
        <w:t>"</w:t>
      </w:r>
      <w:r w:rsidRPr="00FC0DFA">
        <w:rPr>
          <w:b/>
          <w:color w:val="00188F"/>
        </w:rPr>
        <w:t>Workspace</w:t>
      </w:r>
      <w:r>
        <w:t>" is a deployment of one or more Grafana servers.</w:t>
      </w:r>
    </w:p>
    <w:p w14:paraId="70B2FCF3" w14:textId="77777777" w:rsidR="003D13B9" w:rsidRDefault="003D13B9" w:rsidP="003D13B9">
      <w:pPr>
        <w:pStyle w:val="ProductList-Body"/>
      </w:pPr>
      <w:r>
        <w:t>Monthly Uptime Calculation and Service Levels for Azure Managed Grafana</w:t>
      </w:r>
    </w:p>
    <w:p w14:paraId="1D9EF13D" w14:textId="77777777" w:rsidR="003D13B9" w:rsidRDefault="003D13B9" w:rsidP="003D13B9">
      <w:pPr>
        <w:pStyle w:val="ProductList-Body"/>
      </w:pPr>
      <w:r>
        <w:t>"</w:t>
      </w:r>
      <w:r w:rsidRPr="00FC0DFA">
        <w:rPr>
          <w:b/>
          <w:color w:val="00188F"/>
        </w:rPr>
        <w:t>Deployment Minutes</w:t>
      </w:r>
      <w:r>
        <w:t>" is the total number of minutes that a given Workspace has been running in Microsoft Azure during a billing month.</w:t>
      </w:r>
    </w:p>
    <w:p w14:paraId="75997E69" w14:textId="77777777" w:rsidR="003D13B9" w:rsidRDefault="003D13B9" w:rsidP="003D13B9">
      <w:pPr>
        <w:pStyle w:val="ProductList-Body"/>
      </w:pPr>
      <w:r>
        <w:t>"</w:t>
      </w:r>
      <w:r w:rsidRPr="00FC0DFA">
        <w:rPr>
          <w:b/>
          <w:color w:val="00188F"/>
        </w:rPr>
        <w:t>Maximum Available Minutes</w:t>
      </w:r>
      <w:r>
        <w:t>" is the sum of all Deployment Minutes across all Workspaces deployed by Customer in a given Microsoft Azure subscription during a billing month.</w:t>
      </w:r>
    </w:p>
    <w:p w14:paraId="1C936667" w14:textId="77777777" w:rsidR="003D13B9" w:rsidRDefault="003D13B9" w:rsidP="003D13B9">
      <w:pPr>
        <w:pStyle w:val="ProductList-Body"/>
      </w:pPr>
      <w:r>
        <w:t>"</w:t>
      </w:r>
      <w:r w:rsidRPr="00FC0DFA">
        <w:rPr>
          <w:b/>
          <w:color w:val="00188F"/>
        </w:rPr>
        <w:t>Downtime</w:t>
      </w:r>
      <w:r>
        <w:t>" is the sum of all Deployment Minutes, across all Workspaces deployed by Customer in a given Microsoft Azure subscription, during a billing month during which the Workspace is unavailable. A minute is considered unavailable for a given Workspace if all continuous HTTP requests to perform operations throughout the minute either result in an Error Code or do not return a response.</w:t>
      </w:r>
    </w:p>
    <w:p w14:paraId="5DCC3264" w14:textId="77777777" w:rsidR="003D13B9" w:rsidRDefault="003D13B9" w:rsidP="003D13B9">
      <w:pPr>
        <w:pStyle w:val="ProductList-Body"/>
      </w:pPr>
      <w:r>
        <w:t>"</w:t>
      </w:r>
      <w:r w:rsidRPr="00FC0DFA">
        <w:rPr>
          <w:b/>
          <w:color w:val="00188F"/>
        </w:rPr>
        <w:t>Monthly Uptime Percentage</w:t>
      </w:r>
      <w:r>
        <w:t>" for the Azure Managed Grafana is calculated as Maximum Available Minutes less Downtime divided by Maximum Available Minutes. Monthly Uptime Percentage is represented by the following formula:</w:t>
      </w:r>
    </w:p>
    <w:p w14:paraId="4C9B477D" w14:textId="77777777" w:rsidR="003D13B9" w:rsidRPr="005D67E8" w:rsidRDefault="00000000" w:rsidP="00813A2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 - 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7680FE7" w14:textId="77777777" w:rsidR="003D13B9" w:rsidRPr="00AE1750" w:rsidRDefault="003D13B9" w:rsidP="003D13B9">
      <w:pPr>
        <w:pStyle w:val="ProductList-Body"/>
        <w:rPr>
          <w:b/>
          <w:color w:val="00188F"/>
        </w:rPr>
      </w:pPr>
      <w:r w:rsidRPr="00AE1750">
        <w:rPr>
          <w:b/>
          <w:color w:val="00188F"/>
        </w:rPr>
        <w:t>The following Service Levels and Service Credits are applicable to Customer’s use of the Azure Managed Grafana: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13B9" w:rsidRPr="00B44CF9" w14:paraId="12213506" w14:textId="77777777" w:rsidTr="00345529">
        <w:trPr>
          <w:tblHeader/>
        </w:trPr>
        <w:tc>
          <w:tcPr>
            <w:tcW w:w="5400" w:type="dxa"/>
            <w:shd w:val="clear" w:color="auto" w:fill="0072C6"/>
          </w:tcPr>
          <w:p w14:paraId="1E370908" w14:textId="77777777" w:rsidR="003D13B9" w:rsidRPr="00EF7CF9" w:rsidRDefault="003D13B9">
            <w:pPr>
              <w:pStyle w:val="ProductList-OfferingBody"/>
              <w:jc w:val="center"/>
              <w:rPr>
                <w:color w:val="FFFFFF" w:themeColor="background1"/>
              </w:rPr>
            </w:pPr>
            <w:r w:rsidRPr="00EF7CF9">
              <w:rPr>
                <w:color w:val="FFFFFF" w:themeColor="background1"/>
              </w:rPr>
              <w:t>Monthly Uptime Percentage</w:t>
            </w:r>
          </w:p>
        </w:tc>
        <w:tc>
          <w:tcPr>
            <w:tcW w:w="5400" w:type="dxa"/>
            <w:shd w:val="clear" w:color="auto" w:fill="0072C6"/>
          </w:tcPr>
          <w:p w14:paraId="406231E7" w14:textId="77777777" w:rsidR="003D13B9" w:rsidRPr="00EF7CF9" w:rsidRDefault="003D13B9">
            <w:pPr>
              <w:pStyle w:val="ProductList-OfferingBody"/>
              <w:jc w:val="center"/>
              <w:rPr>
                <w:color w:val="FFFFFF" w:themeColor="background1"/>
              </w:rPr>
            </w:pPr>
            <w:r w:rsidRPr="00EF7CF9">
              <w:rPr>
                <w:color w:val="FFFFFF" w:themeColor="background1"/>
              </w:rPr>
              <w:t>Service Credit</w:t>
            </w:r>
          </w:p>
        </w:tc>
      </w:tr>
      <w:tr w:rsidR="003D13B9" w:rsidRPr="00B44CF9" w14:paraId="3DD758CF" w14:textId="77777777" w:rsidTr="00345529">
        <w:tc>
          <w:tcPr>
            <w:tcW w:w="5400" w:type="dxa"/>
          </w:tcPr>
          <w:p w14:paraId="1EFBF34F" w14:textId="77777777" w:rsidR="003D13B9" w:rsidRPr="00EF7CF9" w:rsidRDefault="003D13B9">
            <w:pPr>
              <w:pStyle w:val="ProductList-OfferingBody"/>
              <w:jc w:val="center"/>
            </w:pPr>
            <w:r w:rsidRPr="00EF7CF9">
              <w:t>&lt; 99.9%</w:t>
            </w:r>
          </w:p>
        </w:tc>
        <w:tc>
          <w:tcPr>
            <w:tcW w:w="5400" w:type="dxa"/>
          </w:tcPr>
          <w:p w14:paraId="42B1E628" w14:textId="77777777" w:rsidR="003D13B9" w:rsidRPr="00EF7CF9" w:rsidRDefault="003D13B9">
            <w:pPr>
              <w:pStyle w:val="ProductList-OfferingBody"/>
              <w:jc w:val="center"/>
            </w:pPr>
            <w:r w:rsidRPr="00EF7CF9">
              <w:t>10%</w:t>
            </w:r>
          </w:p>
        </w:tc>
      </w:tr>
      <w:tr w:rsidR="003D13B9" w:rsidRPr="00B44CF9" w14:paraId="52B4BEC1" w14:textId="77777777" w:rsidTr="00345529">
        <w:tc>
          <w:tcPr>
            <w:tcW w:w="5400" w:type="dxa"/>
          </w:tcPr>
          <w:p w14:paraId="0976D398" w14:textId="77777777" w:rsidR="003D13B9" w:rsidRPr="00EF7CF9" w:rsidRDefault="003D13B9">
            <w:pPr>
              <w:pStyle w:val="ProductList-OfferingBody"/>
              <w:jc w:val="center"/>
            </w:pPr>
            <w:r w:rsidRPr="00EF7CF9">
              <w:t>&lt; 99%</w:t>
            </w:r>
          </w:p>
        </w:tc>
        <w:tc>
          <w:tcPr>
            <w:tcW w:w="5400" w:type="dxa"/>
          </w:tcPr>
          <w:p w14:paraId="2EA03241" w14:textId="77777777" w:rsidR="003D13B9" w:rsidRPr="00EF7CF9" w:rsidRDefault="003D13B9">
            <w:pPr>
              <w:pStyle w:val="ProductList-OfferingBody"/>
              <w:jc w:val="center"/>
            </w:pPr>
            <w:r w:rsidRPr="00EF7CF9">
              <w:t>25%</w:t>
            </w:r>
          </w:p>
        </w:tc>
      </w:tr>
    </w:tbl>
    <w:p w14:paraId="485B9CB7" w14:textId="61F896EC" w:rsidR="003D13B9" w:rsidRPr="005F633B" w:rsidRDefault="003D13B9" w:rsidP="005F633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8630501" w14:textId="731FAAE2" w:rsidR="00B22605" w:rsidRDefault="00B22605" w:rsidP="007A338C">
      <w:pPr>
        <w:pStyle w:val="ProductList-Offering2Heading"/>
        <w:keepNext/>
        <w:tabs>
          <w:tab w:val="clear" w:pos="360"/>
        </w:tabs>
        <w:outlineLvl w:val="2"/>
      </w:pPr>
      <w:bookmarkStart w:id="345" w:name="_Toc243922501"/>
      <w:r>
        <w:t>Azure Managed Instance for Apache Cassandra</w:t>
      </w:r>
      <w:bookmarkEnd w:id="344"/>
      <w:bookmarkEnd w:id="345"/>
    </w:p>
    <w:p w14:paraId="19C3C8E3" w14:textId="77777777" w:rsidR="00B22605" w:rsidRDefault="00B22605" w:rsidP="00B22605">
      <w:pPr>
        <w:pStyle w:val="ProductList-Body"/>
      </w:pPr>
      <w:r>
        <w:rPr>
          <w:b/>
          <w:color w:val="00188F"/>
        </w:rPr>
        <w:t>Additional Definitions</w:t>
      </w:r>
      <w:r>
        <w:t>:</w:t>
      </w:r>
    </w:p>
    <w:p w14:paraId="06FE77EC" w14:textId="77777777" w:rsidR="00B22605" w:rsidRDefault="00B22605" w:rsidP="00B22605">
      <w:pPr>
        <w:pStyle w:val="ProductList-Body"/>
      </w:pPr>
      <w:r>
        <w:t>"</w:t>
      </w:r>
      <w:r w:rsidRPr="00FC0DFA">
        <w:rPr>
          <w:b/>
          <w:color w:val="00188F"/>
        </w:rPr>
        <w:t>Availability Zone</w:t>
      </w:r>
      <w:r>
        <w:t>" is a fault-isolated area within an Azure region, providing redundant power, cooling, and networking.</w:t>
      </w:r>
    </w:p>
    <w:p w14:paraId="6B4B48D6" w14:textId="77777777" w:rsidR="00B22605" w:rsidRDefault="00B22605" w:rsidP="00B22605">
      <w:pPr>
        <w:pStyle w:val="ProductList-Body"/>
      </w:pPr>
      <w:r>
        <w:t>"</w:t>
      </w:r>
      <w:r w:rsidRPr="00FC0DFA">
        <w:rPr>
          <w:b/>
          <w:color w:val="00188F"/>
        </w:rPr>
        <w:t>Cassandra Data Center</w:t>
      </w:r>
      <w:r>
        <w:t>" refers to three or more Nodes deployed in a region using Azure Managed Instance for Apache Cassandra with a common configuration and Cassandra Data Center name.</w:t>
      </w:r>
    </w:p>
    <w:p w14:paraId="42362B1C" w14:textId="77777777" w:rsidR="00B22605" w:rsidRDefault="00B22605" w:rsidP="00B22605">
      <w:pPr>
        <w:pStyle w:val="ProductList-Body"/>
      </w:pPr>
      <w:r>
        <w:t>"</w:t>
      </w:r>
      <w:r w:rsidRPr="00FC0DFA">
        <w:rPr>
          <w:b/>
          <w:color w:val="00188F"/>
        </w:rPr>
        <w:t>Node</w:t>
      </w:r>
      <w:r>
        <w:t>" refers to a single virtual machine deployed in a region using Azure Managed Instance for Apache Cassandra.</w:t>
      </w:r>
    </w:p>
    <w:p w14:paraId="3320A445" w14:textId="77777777" w:rsidR="00B22605" w:rsidRDefault="00B22605" w:rsidP="00B22605">
      <w:pPr>
        <w:pStyle w:val="ProductList-Body"/>
      </w:pPr>
      <w:r>
        <w:t>"</w:t>
      </w:r>
      <w:r w:rsidRPr="00FC0DFA">
        <w:rPr>
          <w:b/>
          <w:color w:val="00188F"/>
        </w:rPr>
        <w:t>Compliant Networking Configuration</w:t>
      </w:r>
      <w:r>
        <w:t>" means the full set of required configurations of the Microsoft Azure Virtual Network hosting the Cassandra Data Center, including Microsoft Azure Network Security Group inbound security rules and mandatory Microsoft Azure User Defined Routes of Microsoft Azure Virtual Network Subnet hosting the Cassandra Data Center, allowing uninterrupted flow of the management traffic and allowing data traffic to the dedicated gateway placed in the Microsoft Azure Virtual Network Subnet hosting the Cassandra Data Center.</w:t>
      </w:r>
    </w:p>
    <w:p w14:paraId="7A37CF11" w14:textId="1F91BE2E" w:rsidR="00B22605" w:rsidRPr="00FC0DFA" w:rsidRDefault="00B22605" w:rsidP="00B22605">
      <w:pPr>
        <w:pStyle w:val="ProductList-Body"/>
        <w:rPr>
          <w:b/>
          <w:color w:val="00188F"/>
        </w:rPr>
      </w:pPr>
      <w:r w:rsidRPr="00FC0DFA">
        <w:rPr>
          <w:b/>
          <w:color w:val="00188F"/>
        </w:rPr>
        <w:t>Uptime Calculation and Service Levels for Azure Managed Instance for Cassandra Data Centers</w:t>
      </w:r>
    </w:p>
    <w:p w14:paraId="4A0FB869" w14:textId="77777777" w:rsidR="00B22605" w:rsidRDefault="00B22605" w:rsidP="00B22605">
      <w:pPr>
        <w:pStyle w:val="ProductList-Body"/>
      </w:pPr>
      <w:r>
        <w:t>"</w:t>
      </w:r>
      <w:r w:rsidRPr="00FC0DFA">
        <w:rPr>
          <w:b/>
          <w:color w:val="00188F"/>
        </w:rPr>
        <w:t>Maximum Available Minutes</w:t>
      </w:r>
      <w:r>
        <w:t>" is the total accumulated minutes during a billing month for all Cassandra Data Centers that have three or more Nodes deployed. Maximum Available Minutes is measured from when at least three Nodes in the same Cassandra Data Center have all been started resultant from action initiated by Customer to the time Customer has initiated an action that would result in stopping or deleting the Cassandra Data Center.</w:t>
      </w:r>
    </w:p>
    <w:p w14:paraId="58226A16" w14:textId="77777777" w:rsidR="00B22605" w:rsidRDefault="00B22605" w:rsidP="00B22605">
      <w:pPr>
        <w:pStyle w:val="ProductList-Body"/>
      </w:pPr>
      <w:r>
        <w:t>"</w:t>
      </w:r>
      <w:r w:rsidRPr="00FC0DFA">
        <w:rPr>
          <w:b/>
          <w:color w:val="00188F"/>
        </w:rPr>
        <w:t>Downtime</w:t>
      </w:r>
      <w:r>
        <w:t>" is the total accumulated minutes that are part of Maximum Available Minutes that continuously have no connectivity to a quorum of Nodes in the Cassandra Data Center in a region.</w:t>
      </w:r>
    </w:p>
    <w:p w14:paraId="08C6716C" w14:textId="7BD34D0D" w:rsidR="00B22605" w:rsidRDefault="00B22605" w:rsidP="00B22605">
      <w:pPr>
        <w:pStyle w:val="ProductList-Body"/>
      </w:pPr>
      <w:r>
        <w:t>"</w:t>
      </w:r>
      <w:r w:rsidRPr="00FC0DFA">
        <w:rPr>
          <w:b/>
          <w:color w:val="00188F"/>
        </w:rPr>
        <w:t>Uptime Percentage</w:t>
      </w:r>
      <w:r>
        <w:t xml:space="preserve">" for Cassandra Data Centers is calculated as Maximum Available Minutes less Downtime divided by Maximum Available Minutes in </w:t>
      </w:r>
      <w:r w:rsidR="0062669E">
        <w:t>an Applicable Period</w:t>
      </w:r>
      <w:r>
        <w:t xml:space="preserve"> for a given Microsoft Azure subscription. Uptime Percentage is represented by the following formula:</w:t>
      </w:r>
    </w:p>
    <w:p w14:paraId="3FF9F6FA" w14:textId="77777777" w:rsidR="00B22605" w:rsidRPr="005D67E8" w:rsidRDefault="00000000" w:rsidP="00813A2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 - 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683402B" w14:textId="5E7E64CB" w:rsidR="00B22605" w:rsidRPr="00FC0DFA" w:rsidRDefault="00B22605" w:rsidP="00B22605">
      <w:pPr>
        <w:pStyle w:val="ProductList-Body"/>
        <w:rPr>
          <w:b/>
          <w:color w:val="00188F"/>
        </w:rPr>
      </w:pPr>
      <w:r w:rsidRPr="00FC0DFA">
        <w:rPr>
          <w:b/>
          <w:color w:val="00188F"/>
        </w:rPr>
        <w:t>The following Service Levels and Service Credits are applicable to Customer’s use of a Cassandra Data Center with Compliant Network Configuration: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12C8B635" w14:textId="77777777" w:rsidTr="00345529">
        <w:trPr>
          <w:tblHeader/>
        </w:trPr>
        <w:tc>
          <w:tcPr>
            <w:tcW w:w="5400" w:type="dxa"/>
            <w:shd w:val="clear" w:color="auto" w:fill="0072C6"/>
          </w:tcPr>
          <w:p w14:paraId="34417DF9" w14:textId="15D21924" w:rsidR="00B22605" w:rsidRPr="00EF7CF9" w:rsidRDefault="00B22605">
            <w:pPr>
              <w:pStyle w:val="ProductList-OfferingBody"/>
              <w:jc w:val="center"/>
              <w:rPr>
                <w:color w:val="FFFFFF" w:themeColor="background1"/>
              </w:rPr>
            </w:pPr>
            <w:r w:rsidRPr="00EF7CF9">
              <w:rPr>
                <w:color w:val="FFFFFF" w:themeColor="background1"/>
              </w:rPr>
              <w:t>Uptime Percentage</w:t>
            </w:r>
          </w:p>
        </w:tc>
        <w:tc>
          <w:tcPr>
            <w:tcW w:w="5400" w:type="dxa"/>
            <w:shd w:val="clear" w:color="auto" w:fill="0072C6"/>
          </w:tcPr>
          <w:p w14:paraId="4F8A96D1" w14:textId="77777777" w:rsidR="00B22605" w:rsidRPr="00EF7CF9" w:rsidRDefault="00B22605">
            <w:pPr>
              <w:pStyle w:val="ProductList-OfferingBody"/>
              <w:jc w:val="center"/>
              <w:rPr>
                <w:color w:val="FFFFFF" w:themeColor="background1"/>
              </w:rPr>
            </w:pPr>
            <w:r w:rsidRPr="00EF7CF9">
              <w:rPr>
                <w:color w:val="FFFFFF" w:themeColor="background1"/>
              </w:rPr>
              <w:t>Service Credit</w:t>
            </w:r>
          </w:p>
        </w:tc>
      </w:tr>
      <w:tr w:rsidR="00B22605" w:rsidRPr="00B44CF9" w14:paraId="38C1AE17" w14:textId="77777777" w:rsidTr="00345529">
        <w:tc>
          <w:tcPr>
            <w:tcW w:w="5400" w:type="dxa"/>
          </w:tcPr>
          <w:p w14:paraId="3902C068" w14:textId="77777777" w:rsidR="00B22605" w:rsidRPr="00EF7CF9" w:rsidRDefault="00B22605">
            <w:pPr>
              <w:pStyle w:val="ProductList-OfferingBody"/>
              <w:jc w:val="center"/>
            </w:pPr>
            <w:r w:rsidRPr="00EF7CF9">
              <w:t>&lt; 99.9</w:t>
            </w:r>
            <w:r>
              <w:t>5</w:t>
            </w:r>
            <w:r w:rsidRPr="00EF7CF9">
              <w:t>%</w:t>
            </w:r>
          </w:p>
        </w:tc>
        <w:tc>
          <w:tcPr>
            <w:tcW w:w="5400" w:type="dxa"/>
          </w:tcPr>
          <w:p w14:paraId="399C359E" w14:textId="77777777" w:rsidR="00B22605" w:rsidRPr="00EF7CF9" w:rsidRDefault="00B22605">
            <w:pPr>
              <w:pStyle w:val="ProductList-OfferingBody"/>
              <w:jc w:val="center"/>
            </w:pPr>
            <w:r w:rsidRPr="00EF7CF9">
              <w:t>10%</w:t>
            </w:r>
          </w:p>
        </w:tc>
      </w:tr>
      <w:tr w:rsidR="00B22605" w:rsidRPr="00B44CF9" w14:paraId="3DA37607" w14:textId="77777777" w:rsidTr="00345529">
        <w:tc>
          <w:tcPr>
            <w:tcW w:w="5400" w:type="dxa"/>
          </w:tcPr>
          <w:p w14:paraId="79406AF7" w14:textId="77777777" w:rsidR="00B22605" w:rsidRPr="00EF7CF9" w:rsidRDefault="00B22605">
            <w:pPr>
              <w:pStyle w:val="ProductList-OfferingBody"/>
              <w:jc w:val="center"/>
            </w:pPr>
            <w:r w:rsidRPr="00EF7CF9">
              <w:t>&lt; 99%</w:t>
            </w:r>
          </w:p>
        </w:tc>
        <w:tc>
          <w:tcPr>
            <w:tcW w:w="5400" w:type="dxa"/>
          </w:tcPr>
          <w:p w14:paraId="375471EE" w14:textId="77777777" w:rsidR="00B22605" w:rsidRPr="00EF7CF9" w:rsidRDefault="00B22605">
            <w:pPr>
              <w:pStyle w:val="ProductList-OfferingBody"/>
              <w:jc w:val="center"/>
            </w:pPr>
            <w:r w:rsidRPr="00EF7CF9">
              <w:t>25%</w:t>
            </w:r>
          </w:p>
        </w:tc>
      </w:tr>
    </w:tbl>
    <w:p w14:paraId="7D195F22" w14:textId="77777777" w:rsidR="00C87FBA" w:rsidRDefault="00C87FBA" w:rsidP="00884A6B">
      <w:pPr>
        <w:pStyle w:val="ProductList-Body"/>
        <w:spacing w:before="120"/>
        <w:rPr>
          <w:b/>
          <w:color w:val="00188F"/>
        </w:rPr>
      </w:pPr>
      <w:r w:rsidRPr="00FC0DFA">
        <w:rPr>
          <w:b/>
          <w:color w:val="00188F"/>
        </w:rPr>
        <w:t>For a Casandra Data Center deployed with Availability Zone support enabled in an Azure region that supports Availability Zones, the following Service Levels and Service Credits are applicable to Customer’s use of a Cassandra Data Center with Compliant Network Configuration: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7FBA" w:rsidRPr="00B44CF9" w14:paraId="435593CC" w14:textId="77777777" w:rsidTr="00345529">
        <w:trPr>
          <w:tblHeader/>
        </w:trPr>
        <w:tc>
          <w:tcPr>
            <w:tcW w:w="5400" w:type="dxa"/>
            <w:shd w:val="clear" w:color="auto" w:fill="0072C6"/>
          </w:tcPr>
          <w:p w14:paraId="5163970F" w14:textId="77777777" w:rsidR="00C87FBA" w:rsidRPr="00EF7CF9" w:rsidRDefault="00C87FBA">
            <w:pPr>
              <w:pStyle w:val="ProductList-OfferingBody"/>
              <w:jc w:val="center"/>
              <w:rPr>
                <w:color w:val="FFFFFF" w:themeColor="background1"/>
              </w:rPr>
            </w:pPr>
            <w:r w:rsidRPr="00EF7CF9">
              <w:rPr>
                <w:color w:val="FFFFFF" w:themeColor="background1"/>
              </w:rPr>
              <w:t>Uptime Percentage</w:t>
            </w:r>
          </w:p>
        </w:tc>
        <w:tc>
          <w:tcPr>
            <w:tcW w:w="5400" w:type="dxa"/>
            <w:shd w:val="clear" w:color="auto" w:fill="0072C6"/>
          </w:tcPr>
          <w:p w14:paraId="74A6F017" w14:textId="77777777" w:rsidR="00C87FBA" w:rsidRPr="00EF7CF9" w:rsidRDefault="00C87FBA">
            <w:pPr>
              <w:pStyle w:val="ProductList-OfferingBody"/>
              <w:jc w:val="center"/>
              <w:rPr>
                <w:color w:val="FFFFFF" w:themeColor="background1"/>
              </w:rPr>
            </w:pPr>
            <w:r w:rsidRPr="00EF7CF9">
              <w:rPr>
                <w:color w:val="FFFFFF" w:themeColor="background1"/>
              </w:rPr>
              <w:t>Service Credit</w:t>
            </w:r>
          </w:p>
        </w:tc>
      </w:tr>
      <w:tr w:rsidR="00C87FBA" w:rsidRPr="00B44CF9" w14:paraId="10893C3C" w14:textId="77777777" w:rsidTr="00345529">
        <w:tc>
          <w:tcPr>
            <w:tcW w:w="5400" w:type="dxa"/>
          </w:tcPr>
          <w:p w14:paraId="4513D340" w14:textId="77777777" w:rsidR="00C87FBA" w:rsidRPr="00EF7CF9" w:rsidRDefault="00C87FBA">
            <w:pPr>
              <w:pStyle w:val="ProductList-OfferingBody"/>
              <w:jc w:val="center"/>
            </w:pPr>
            <w:r w:rsidRPr="00EF7CF9">
              <w:t>&lt; 99.9</w:t>
            </w:r>
            <w:r>
              <w:t>9</w:t>
            </w:r>
            <w:r w:rsidRPr="00EF7CF9">
              <w:t>%</w:t>
            </w:r>
          </w:p>
        </w:tc>
        <w:tc>
          <w:tcPr>
            <w:tcW w:w="5400" w:type="dxa"/>
          </w:tcPr>
          <w:p w14:paraId="249C056F" w14:textId="77777777" w:rsidR="00C87FBA" w:rsidRPr="00EF7CF9" w:rsidRDefault="00C87FBA">
            <w:pPr>
              <w:pStyle w:val="ProductList-OfferingBody"/>
              <w:jc w:val="center"/>
            </w:pPr>
            <w:r w:rsidRPr="00EF7CF9">
              <w:t>10%</w:t>
            </w:r>
          </w:p>
        </w:tc>
      </w:tr>
      <w:tr w:rsidR="00C87FBA" w:rsidRPr="00B44CF9" w14:paraId="1563BFAC" w14:textId="77777777" w:rsidTr="00345529">
        <w:tc>
          <w:tcPr>
            <w:tcW w:w="5400" w:type="dxa"/>
          </w:tcPr>
          <w:p w14:paraId="7BD87327" w14:textId="77777777" w:rsidR="00C87FBA" w:rsidRPr="00EF7CF9" w:rsidRDefault="00C87FBA">
            <w:pPr>
              <w:pStyle w:val="ProductList-OfferingBody"/>
              <w:jc w:val="center"/>
            </w:pPr>
            <w:r w:rsidRPr="00EF7CF9">
              <w:t>&lt; 99%</w:t>
            </w:r>
          </w:p>
        </w:tc>
        <w:tc>
          <w:tcPr>
            <w:tcW w:w="5400" w:type="dxa"/>
          </w:tcPr>
          <w:p w14:paraId="39C6A990" w14:textId="77777777" w:rsidR="00C87FBA" w:rsidRPr="00EF7CF9" w:rsidRDefault="00C87FBA">
            <w:pPr>
              <w:pStyle w:val="ProductList-OfferingBody"/>
              <w:jc w:val="center"/>
            </w:pPr>
            <w:r w:rsidRPr="00EF7CF9">
              <w:t>25%</w:t>
            </w:r>
          </w:p>
        </w:tc>
      </w:tr>
    </w:tbl>
    <w:p w14:paraId="73C7B176" w14:textId="77777777" w:rsidR="00C87FBA" w:rsidRPr="009A3360" w:rsidRDefault="00C87FBA" w:rsidP="00884A6B">
      <w:pPr>
        <w:pStyle w:val="ProductList-Body"/>
        <w:spacing w:before="120"/>
        <w:rPr>
          <w:rFonts w:ascii="Calibri" w:hAnsi="Calibri" w:cs="Calibri"/>
          <w:b/>
          <w:bCs/>
          <w:color w:val="00188F"/>
        </w:rPr>
      </w:pPr>
      <w:r w:rsidRPr="009A3360">
        <w:rPr>
          <w:rFonts w:ascii="Calibri" w:hAnsi="Calibri" w:cs="Calibri"/>
          <w:b/>
          <w:bCs/>
          <w:color w:val="00188F"/>
        </w:rPr>
        <w:t>For a Cassandra Cluster deployed with data centers in multiple regions and Availability Zone support enabled in an Azure region that supports Availability Zones, the following Service Levels and Service Credits are applicable to Customer’s use of a Cassandra Data Center with Compliant Network Configuration: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34"/>
        <w:gridCol w:w="5566"/>
      </w:tblGrid>
      <w:tr w:rsidR="00C87FBA" w:rsidRPr="006B307B" w14:paraId="7F0ACDE2" w14:textId="77777777" w:rsidTr="00345529">
        <w:trPr>
          <w:trHeight w:val="265"/>
          <w:tblHeader/>
        </w:trPr>
        <w:tc>
          <w:tcPr>
            <w:tcW w:w="5234" w:type="dxa"/>
            <w:shd w:val="clear" w:color="auto" w:fill="0072C6"/>
          </w:tcPr>
          <w:p w14:paraId="4EEFE42B" w14:textId="77777777" w:rsidR="00C87FBA" w:rsidRPr="00762BE9" w:rsidRDefault="00C87FBA">
            <w:pPr>
              <w:pStyle w:val="ProductList-OfferingBody"/>
              <w:jc w:val="center"/>
              <w:rPr>
                <w:rFonts w:ascii="Calibri" w:hAnsi="Calibri" w:cs="Calibri"/>
                <w:color w:val="FFFFFF" w:themeColor="background1"/>
              </w:rPr>
            </w:pPr>
            <w:r w:rsidRPr="00762BE9">
              <w:rPr>
                <w:rFonts w:ascii="Calibri" w:hAnsi="Calibri" w:cs="Calibri"/>
                <w:color w:val="FFFFFF" w:themeColor="background1"/>
              </w:rPr>
              <w:t>Multiple Write Locations Availability Percentage</w:t>
            </w:r>
          </w:p>
        </w:tc>
        <w:tc>
          <w:tcPr>
            <w:tcW w:w="5566" w:type="dxa"/>
            <w:shd w:val="clear" w:color="auto" w:fill="0072C6"/>
          </w:tcPr>
          <w:p w14:paraId="64111977" w14:textId="77777777" w:rsidR="00C87FBA" w:rsidRPr="00762BE9" w:rsidRDefault="00C87FBA">
            <w:pPr>
              <w:pStyle w:val="ProductList-OfferingBody"/>
              <w:jc w:val="center"/>
              <w:rPr>
                <w:rFonts w:ascii="Calibri" w:hAnsi="Calibri" w:cs="Calibri"/>
                <w:color w:val="FFFFFF" w:themeColor="background1"/>
              </w:rPr>
            </w:pPr>
            <w:r w:rsidRPr="00762BE9">
              <w:rPr>
                <w:rFonts w:ascii="Calibri" w:hAnsi="Calibri" w:cs="Calibri"/>
                <w:color w:val="FFFFFF" w:themeColor="background1"/>
              </w:rPr>
              <w:t>Service Credit</w:t>
            </w:r>
          </w:p>
        </w:tc>
      </w:tr>
      <w:tr w:rsidR="00C87FBA" w:rsidRPr="006B307B" w14:paraId="5D770A62" w14:textId="77777777" w:rsidTr="00345529">
        <w:trPr>
          <w:trHeight w:val="215"/>
        </w:trPr>
        <w:tc>
          <w:tcPr>
            <w:tcW w:w="5234" w:type="dxa"/>
          </w:tcPr>
          <w:p w14:paraId="5C894745" w14:textId="77777777" w:rsidR="00C87FBA" w:rsidRPr="00762BE9" w:rsidRDefault="00C87FBA">
            <w:pPr>
              <w:pStyle w:val="ProductList-OfferingBody"/>
              <w:jc w:val="center"/>
              <w:rPr>
                <w:rFonts w:ascii="Calibri" w:hAnsi="Calibri" w:cs="Calibri"/>
              </w:rPr>
            </w:pPr>
            <w:r w:rsidRPr="00762BE9">
              <w:rPr>
                <w:rFonts w:ascii="Calibri" w:hAnsi="Calibri" w:cs="Calibri"/>
              </w:rPr>
              <w:t>&lt; 99.999%</w:t>
            </w:r>
          </w:p>
        </w:tc>
        <w:tc>
          <w:tcPr>
            <w:tcW w:w="5566" w:type="dxa"/>
          </w:tcPr>
          <w:p w14:paraId="197FF8C3" w14:textId="77777777" w:rsidR="00C87FBA" w:rsidRPr="00762BE9" w:rsidRDefault="00C87FBA">
            <w:pPr>
              <w:pStyle w:val="ProductList-OfferingBody"/>
              <w:jc w:val="center"/>
              <w:rPr>
                <w:rFonts w:ascii="Calibri" w:hAnsi="Calibri" w:cs="Calibri"/>
              </w:rPr>
            </w:pPr>
            <w:r w:rsidRPr="00762BE9">
              <w:rPr>
                <w:rFonts w:ascii="Calibri" w:hAnsi="Calibri" w:cs="Calibri"/>
              </w:rPr>
              <w:t>10%</w:t>
            </w:r>
          </w:p>
        </w:tc>
      </w:tr>
      <w:tr w:rsidR="00C87FBA" w:rsidRPr="006B307B" w14:paraId="0AC7F99C" w14:textId="77777777" w:rsidTr="00345529">
        <w:trPr>
          <w:trHeight w:val="265"/>
        </w:trPr>
        <w:tc>
          <w:tcPr>
            <w:tcW w:w="5234" w:type="dxa"/>
          </w:tcPr>
          <w:p w14:paraId="3AD63E9F" w14:textId="77777777" w:rsidR="00C87FBA" w:rsidRPr="00762BE9" w:rsidRDefault="00C87FBA">
            <w:pPr>
              <w:pStyle w:val="ProductList-OfferingBody"/>
              <w:jc w:val="center"/>
              <w:rPr>
                <w:rFonts w:ascii="Calibri" w:hAnsi="Calibri" w:cs="Calibri"/>
              </w:rPr>
            </w:pPr>
            <w:r w:rsidRPr="00762BE9">
              <w:rPr>
                <w:rFonts w:ascii="Calibri" w:hAnsi="Calibri" w:cs="Calibri"/>
              </w:rPr>
              <w:t>&lt; 99%</w:t>
            </w:r>
          </w:p>
        </w:tc>
        <w:tc>
          <w:tcPr>
            <w:tcW w:w="5566" w:type="dxa"/>
          </w:tcPr>
          <w:p w14:paraId="482D3E9D" w14:textId="77777777" w:rsidR="00C87FBA" w:rsidRPr="00762BE9" w:rsidRDefault="00C87FBA">
            <w:pPr>
              <w:pStyle w:val="ProductList-OfferingBody"/>
              <w:jc w:val="center"/>
              <w:rPr>
                <w:rFonts w:ascii="Calibri" w:hAnsi="Calibri" w:cs="Calibri"/>
              </w:rPr>
            </w:pPr>
            <w:r w:rsidRPr="00762BE9">
              <w:rPr>
                <w:rFonts w:ascii="Calibri" w:hAnsi="Calibri" w:cs="Calibri"/>
              </w:rPr>
              <w:t>25%</w:t>
            </w:r>
          </w:p>
        </w:tc>
      </w:tr>
    </w:tbl>
    <w:p w14:paraId="341F9B6A" w14:textId="77777777" w:rsidR="00C87FBA" w:rsidRPr="009A3360" w:rsidRDefault="00C87FBA" w:rsidP="00884A6B">
      <w:pPr>
        <w:pStyle w:val="ProductList-Body"/>
        <w:keepNext/>
        <w:spacing w:before="120"/>
        <w:rPr>
          <w:rFonts w:ascii="Calibri" w:hAnsi="Calibri" w:cs="Calibri"/>
          <w:color w:val="0072C6"/>
        </w:rPr>
      </w:pPr>
      <w:r w:rsidRPr="009A3360">
        <w:rPr>
          <w:rFonts w:ascii="Calibri" w:hAnsi="Calibri" w:cs="Calibri"/>
          <w:b/>
          <w:color w:val="00188F"/>
        </w:rPr>
        <w:t>For a Casandra Data Center deployed with Single Region and Availability Zone is NOT enabled</w:t>
      </w:r>
      <w:r w:rsidRPr="009A3360">
        <w:rPr>
          <w:rFonts w:ascii="Calibri" w:hAnsi="Calibri" w:cs="Calibri"/>
          <w:b/>
          <w:color w:val="0072C6"/>
        </w:rPr>
        <w:t xml:space="preserve">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C87FBA" w:rsidRPr="006B307B" w14:paraId="261688FE" w14:textId="77777777" w:rsidTr="00345529">
        <w:trPr>
          <w:tblHeader/>
        </w:trPr>
        <w:tc>
          <w:tcPr>
            <w:tcW w:w="5220" w:type="dxa"/>
            <w:shd w:val="clear" w:color="auto" w:fill="0072C6"/>
          </w:tcPr>
          <w:p w14:paraId="3B9A10AB" w14:textId="77777777" w:rsidR="00C87FBA" w:rsidRPr="00762BE9" w:rsidRDefault="00C87FBA">
            <w:pPr>
              <w:pStyle w:val="ProductList-OfferingBody"/>
              <w:jc w:val="center"/>
              <w:rPr>
                <w:rFonts w:ascii="Calibri" w:hAnsi="Calibri" w:cs="Calibri"/>
                <w:color w:val="FFFFFF" w:themeColor="background1"/>
              </w:rPr>
            </w:pPr>
            <w:r w:rsidRPr="00762BE9">
              <w:rPr>
                <w:rFonts w:ascii="Calibri" w:hAnsi="Calibri" w:cs="Calibri"/>
                <w:color w:val="FFFFFF" w:themeColor="background1"/>
              </w:rPr>
              <w:t>Availability Percentage</w:t>
            </w:r>
          </w:p>
        </w:tc>
        <w:tc>
          <w:tcPr>
            <w:tcW w:w="5579" w:type="dxa"/>
            <w:shd w:val="clear" w:color="auto" w:fill="0072C6"/>
          </w:tcPr>
          <w:p w14:paraId="207E3DD3" w14:textId="77777777" w:rsidR="00C87FBA" w:rsidRPr="00762BE9" w:rsidRDefault="00C87FBA">
            <w:pPr>
              <w:pStyle w:val="ProductList-OfferingBody"/>
              <w:jc w:val="center"/>
              <w:rPr>
                <w:rFonts w:ascii="Calibri" w:hAnsi="Calibri" w:cs="Calibri"/>
                <w:color w:val="FFFFFF" w:themeColor="background1"/>
              </w:rPr>
            </w:pPr>
            <w:r w:rsidRPr="00762BE9">
              <w:rPr>
                <w:rFonts w:ascii="Calibri" w:hAnsi="Calibri" w:cs="Calibri"/>
                <w:color w:val="FFFFFF" w:themeColor="background1"/>
              </w:rPr>
              <w:t>Service Credit</w:t>
            </w:r>
          </w:p>
        </w:tc>
      </w:tr>
      <w:tr w:rsidR="00C87FBA" w:rsidRPr="006B307B" w14:paraId="0F2860C2" w14:textId="77777777" w:rsidTr="00345529">
        <w:tc>
          <w:tcPr>
            <w:tcW w:w="5220" w:type="dxa"/>
          </w:tcPr>
          <w:p w14:paraId="49923ABC" w14:textId="77777777" w:rsidR="00C87FBA" w:rsidRPr="00762BE9" w:rsidRDefault="00C87FBA">
            <w:pPr>
              <w:pStyle w:val="ProductList-OfferingBody"/>
              <w:jc w:val="center"/>
              <w:rPr>
                <w:rFonts w:ascii="Calibri" w:hAnsi="Calibri" w:cs="Calibri"/>
              </w:rPr>
            </w:pPr>
            <w:r w:rsidRPr="00762BE9">
              <w:rPr>
                <w:rFonts w:ascii="Calibri" w:hAnsi="Calibri" w:cs="Calibri"/>
              </w:rPr>
              <w:t>&lt; 99.995%</w:t>
            </w:r>
          </w:p>
        </w:tc>
        <w:tc>
          <w:tcPr>
            <w:tcW w:w="5579" w:type="dxa"/>
          </w:tcPr>
          <w:p w14:paraId="09E41C8F" w14:textId="77777777" w:rsidR="00C87FBA" w:rsidRPr="00762BE9" w:rsidRDefault="00C87FBA">
            <w:pPr>
              <w:pStyle w:val="ProductList-OfferingBody"/>
              <w:jc w:val="center"/>
              <w:rPr>
                <w:rFonts w:ascii="Calibri" w:hAnsi="Calibri" w:cs="Calibri"/>
              </w:rPr>
            </w:pPr>
            <w:r w:rsidRPr="00762BE9">
              <w:rPr>
                <w:rFonts w:ascii="Calibri" w:hAnsi="Calibri" w:cs="Calibri"/>
              </w:rPr>
              <w:t>10%</w:t>
            </w:r>
          </w:p>
        </w:tc>
      </w:tr>
      <w:tr w:rsidR="00C87FBA" w:rsidRPr="006B307B" w14:paraId="5E33BB0B" w14:textId="77777777" w:rsidTr="00345529">
        <w:tc>
          <w:tcPr>
            <w:tcW w:w="5220" w:type="dxa"/>
          </w:tcPr>
          <w:p w14:paraId="1B14BEE8" w14:textId="77777777" w:rsidR="00C87FBA" w:rsidRPr="00762BE9" w:rsidRDefault="00C87FBA">
            <w:pPr>
              <w:pStyle w:val="ProductList-OfferingBody"/>
              <w:jc w:val="center"/>
              <w:rPr>
                <w:rFonts w:ascii="Calibri" w:hAnsi="Calibri" w:cs="Calibri"/>
              </w:rPr>
            </w:pPr>
            <w:r w:rsidRPr="00762BE9">
              <w:rPr>
                <w:rFonts w:ascii="Calibri" w:hAnsi="Calibri" w:cs="Calibri"/>
              </w:rPr>
              <w:t>&lt; 99%</w:t>
            </w:r>
          </w:p>
        </w:tc>
        <w:tc>
          <w:tcPr>
            <w:tcW w:w="5579" w:type="dxa"/>
          </w:tcPr>
          <w:p w14:paraId="05EC8840" w14:textId="77777777" w:rsidR="00C87FBA" w:rsidRPr="00762BE9" w:rsidRDefault="00C87FBA">
            <w:pPr>
              <w:pStyle w:val="ProductList-OfferingBody"/>
              <w:jc w:val="center"/>
              <w:rPr>
                <w:rFonts w:ascii="Calibri" w:hAnsi="Calibri" w:cs="Calibri"/>
              </w:rPr>
            </w:pPr>
            <w:r w:rsidRPr="00762BE9">
              <w:rPr>
                <w:rFonts w:ascii="Calibri" w:hAnsi="Calibri" w:cs="Calibri"/>
              </w:rPr>
              <w:t>25%</w:t>
            </w:r>
          </w:p>
        </w:tc>
      </w:tr>
    </w:tbl>
    <w:p w14:paraId="42AD1CC7" w14:textId="77777777" w:rsidR="00C87FBA" w:rsidRPr="00762BE9" w:rsidRDefault="00C87FBA" w:rsidP="00884A6B">
      <w:pPr>
        <w:pStyle w:val="ProductList-Body"/>
        <w:keepNext/>
        <w:spacing w:before="120"/>
        <w:rPr>
          <w:rFonts w:ascii="Calibri" w:hAnsi="Calibri" w:cs="Calibri"/>
          <w:color w:val="0072C6"/>
        </w:rPr>
      </w:pPr>
      <w:r w:rsidRPr="00762BE9">
        <w:rPr>
          <w:rFonts w:ascii="Calibri" w:hAnsi="Calibri" w:cs="Calibri"/>
          <w:b/>
          <w:color w:val="00188F"/>
        </w:rPr>
        <w:t xml:space="preserve">For a Casandra Data Center deployed in a Single Region with Availability Zone enabled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C87FBA" w:rsidRPr="006B307B" w14:paraId="24F3D208" w14:textId="77777777" w:rsidTr="00345529">
        <w:trPr>
          <w:tblHeader/>
        </w:trPr>
        <w:tc>
          <w:tcPr>
            <w:tcW w:w="5220" w:type="dxa"/>
            <w:shd w:val="clear" w:color="auto" w:fill="0072C6"/>
          </w:tcPr>
          <w:p w14:paraId="0635CFBF" w14:textId="77777777" w:rsidR="00C87FBA" w:rsidRPr="00762BE9" w:rsidRDefault="00C87FBA">
            <w:pPr>
              <w:pStyle w:val="ProductList-OfferingBody"/>
              <w:jc w:val="center"/>
              <w:rPr>
                <w:rFonts w:ascii="Calibri" w:hAnsi="Calibri" w:cs="Calibri"/>
                <w:color w:val="FFFFFF" w:themeColor="background1"/>
              </w:rPr>
            </w:pPr>
            <w:r w:rsidRPr="00762BE9">
              <w:rPr>
                <w:rFonts w:ascii="Calibri" w:hAnsi="Calibri" w:cs="Calibri"/>
                <w:color w:val="FFFFFF" w:themeColor="background1"/>
              </w:rPr>
              <w:t>Availability Percentage (SR-AZ)</w:t>
            </w:r>
          </w:p>
        </w:tc>
        <w:tc>
          <w:tcPr>
            <w:tcW w:w="5579" w:type="dxa"/>
            <w:shd w:val="clear" w:color="auto" w:fill="0072C6"/>
          </w:tcPr>
          <w:p w14:paraId="596F7BF8" w14:textId="77777777" w:rsidR="00C87FBA" w:rsidRPr="00762BE9" w:rsidRDefault="00C87FBA">
            <w:pPr>
              <w:pStyle w:val="ProductList-OfferingBody"/>
              <w:jc w:val="center"/>
              <w:rPr>
                <w:rFonts w:ascii="Calibri" w:hAnsi="Calibri" w:cs="Calibri"/>
                <w:color w:val="FFFFFF" w:themeColor="background1"/>
              </w:rPr>
            </w:pPr>
            <w:r w:rsidRPr="00762BE9">
              <w:rPr>
                <w:rFonts w:ascii="Calibri" w:hAnsi="Calibri" w:cs="Calibri"/>
                <w:color w:val="FFFFFF" w:themeColor="background1"/>
              </w:rPr>
              <w:t>Service Credit</w:t>
            </w:r>
          </w:p>
        </w:tc>
      </w:tr>
      <w:tr w:rsidR="00C87FBA" w:rsidRPr="006B307B" w14:paraId="7A6D766A" w14:textId="77777777" w:rsidTr="00345529">
        <w:tc>
          <w:tcPr>
            <w:tcW w:w="5220" w:type="dxa"/>
          </w:tcPr>
          <w:p w14:paraId="38CD36D4" w14:textId="77777777" w:rsidR="00C87FBA" w:rsidRPr="00762BE9" w:rsidRDefault="00C87FBA">
            <w:pPr>
              <w:pStyle w:val="ProductList-OfferingBody"/>
              <w:jc w:val="center"/>
              <w:rPr>
                <w:rFonts w:ascii="Calibri" w:hAnsi="Calibri" w:cs="Calibri"/>
              </w:rPr>
            </w:pPr>
            <w:r w:rsidRPr="00762BE9">
              <w:rPr>
                <w:rFonts w:ascii="Calibri" w:hAnsi="Calibri" w:cs="Calibri"/>
              </w:rPr>
              <w:t>&lt; 99.995%</w:t>
            </w:r>
          </w:p>
        </w:tc>
        <w:tc>
          <w:tcPr>
            <w:tcW w:w="5579" w:type="dxa"/>
          </w:tcPr>
          <w:p w14:paraId="33BD2627" w14:textId="77777777" w:rsidR="00C87FBA" w:rsidRPr="00762BE9" w:rsidRDefault="00C87FBA">
            <w:pPr>
              <w:pStyle w:val="ProductList-OfferingBody"/>
              <w:jc w:val="center"/>
              <w:rPr>
                <w:rFonts w:ascii="Calibri" w:hAnsi="Calibri" w:cs="Calibri"/>
              </w:rPr>
            </w:pPr>
            <w:r w:rsidRPr="00762BE9">
              <w:rPr>
                <w:rFonts w:ascii="Calibri" w:hAnsi="Calibri" w:cs="Calibri"/>
              </w:rPr>
              <w:t>10%</w:t>
            </w:r>
          </w:p>
        </w:tc>
      </w:tr>
      <w:tr w:rsidR="00C87FBA" w:rsidRPr="00B44CF9" w14:paraId="39D5F16D" w14:textId="77777777" w:rsidTr="00345529">
        <w:tc>
          <w:tcPr>
            <w:tcW w:w="5220" w:type="dxa"/>
          </w:tcPr>
          <w:p w14:paraId="5464AEF4" w14:textId="77777777" w:rsidR="00C87FBA" w:rsidRPr="00762BE9" w:rsidRDefault="00C87FBA">
            <w:pPr>
              <w:pStyle w:val="ProductList-OfferingBody"/>
              <w:jc w:val="center"/>
              <w:rPr>
                <w:rFonts w:ascii="Calibri" w:hAnsi="Calibri" w:cs="Calibri"/>
              </w:rPr>
            </w:pPr>
            <w:r w:rsidRPr="00762BE9">
              <w:rPr>
                <w:rFonts w:ascii="Calibri" w:hAnsi="Calibri" w:cs="Calibri"/>
              </w:rPr>
              <w:t>&lt; 99%</w:t>
            </w:r>
          </w:p>
        </w:tc>
        <w:tc>
          <w:tcPr>
            <w:tcW w:w="5579" w:type="dxa"/>
          </w:tcPr>
          <w:p w14:paraId="35989697" w14:textId="77777777" w:rsidR="00C87FBA" w:rsidRPr="00762BE9" w:rsidRDefault="00C87FBA">
            <w:pPr>
              <w:pStyle w:val="ProductList-OfferingBody"/>
              <w:jc w:val="center"/>
              <w:rPr>
                <w:rFonts w:ascii="Calibri" w:hAnsi="Calibri" w:cs="Calibri"/>
              </w:rPr>
            </w:pPr>
            <w:r w:rsidRPr="00762BE9">
              <w:rPr>
                <w:rFonts w:ascii="Calibri" w:hAnsi="Calibri" w:cs="Calibri"/>
              </w:rPr>
              <w:t>25%</w:t>
            </w:r>
          </w:p>
        </w:tc>
      </w:tr>
    </w:tbl>
    <w:p w14:paraId="7265B3AE" w14:textId="77777777" w:rsidR="00B22605" w:rsidRPr="00EF7CF9" w:rsidRDefault="00B22605" w:rsidP="00B226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147E3E0" w14:textId="0B3AD909" w:rsidR="004005AF" w:rsidRDefault="004005AF" w:rsidP="00300FCB">
      <w:pPr>
        <w:pStyle w:val="ProductList-Offering2Heading"/>
        <w:keepNext/>
        <w:tabs>
          <w:tab w:val="clear" w:pos="360"/>
          <w:tab w:val="clear" w:pos="720"/>
          <w:tab w:val="clear" w:pos="1080"/>
        </w:tabs>
        <w:outlineLvl w:val="2"/>
      </w:pPr>
      <w:bookmarkStart w:id="346" w:name="_Toc243922502"/>
      <w:r>
        <w:t>Azure Maps</w:t>
      </w:r>
      <w:bookmarkEnd w:id="335"/>
      <w:bookmarkEnd w:id="336"/>
      <w:bookmarkEnd w:id="346"/>
    </w:p>
    <w:p w14:paraId="1DFE050F" w14:textId="77777777" w:rsidR="004005AF" w:rsidRPr="00DA6241" w:rsidRDefault="004005AF" w:rsidP="004005AF">
      <w:pPr>
        <w:pStyle w:val="ProductList-Body"/>
      </w:pPr>
      <w:r w:rsidRPr="00DA6241">
        <w:rPr>
          <w:b/>
          <w:color w:val="00188F"/>
        </w:rPr>
        <w:t>Additional Definitions</w:t>
      </w:r>
      <w:r w:rsidRPr="00DA6241">
        <w:t>:</w:t>
      </w:r>
    </w:p>
    <w:p w14:paraId="3514CD84" w14:textId="0536B7B2" w:rsidR="004005AF" w:rsidRDefault="004005AF" w:rsidP="004005AF">
      <w:pPr>
        <w:spacing w:after="0" w:line="240" w:lineRule="auto"/>
        <w:rPr>
          <w:sz w:val="18"/>
        </w:rPr>
      </w:pPr>
      <w:r w:rsidRPr="00571855">
        <w:rPr>
          <w:sz w:val="18"/>
        </w:rPr>
        <w:t>“</w:t>
      </w:r>
      <w:r w:rsidRPr="00C81CEF">
        <w:rPr>
          <w:rFonts w:hint="eastAsia"/>
          <w:b/>
          <w:color w:val="00188F"/>
          <w:sz w:val="18"/>
        </w:rPr>
        <w:t>Total Transaction Attempts</w:t>
      </w:r>
      <w:r w:rsidRPr="00571855">
        <w:rPr>
          <w:sz w:val="18"/>
        </w:rPr>
        <w:t>”</w:t>
      </w:r>
      <w:r w:rsidRPr="00B44CF9">
        <w:rPr>
          <w:rFonts w:eastAsiaTheme="minorEastAsia"/>
          <w:sz w:val="18"/>
          <w:szCs w:val="18"/>
          <w:lang w:eastAsia="zh-TW"/>
        </w:rPr>
        <w:t xml:space="preserve"> </w:t>
      </w:r>
      <w:r w:rsidRPr="00C81CEF">
        <w:rPr>
          <w:sz w:val="18"/>
        </w:rPr>
        <w:t xml:space="preserve">is the total number of authenticated API requests made by Customer for a given Azure Map API during </w:t>
      </w:r>
      <w:r w:rsidR="003C74BC">
        <w:rPr>
          <w:sz w:val="18"/>
        </w:rPr>
        <w:t>an Applicable Period</w:t>
      </w:r>
      <w:r w:rsidRPr="00C81CEF">
        <w:rPr>
          <w:sz w:val="18"/>
        </w:rPr>
        <w:t xml:space="preserve"> in a given Microsoft Azure subscription.</w:t>
      </w:r>
      <w:r>
        <w:rPr>
          <w:sz w:val="18"/>
        </w:rPr>
        <w:t xml:space="preserve"> </w:t>
      </w:r>
      <w:r w:rsidRPr="00C81CEF">
        <w:rPr>
          <w:sz w:val="18"/>
        </w:rPr>
        <w:t>Total Transaction Attempts do not include API requests that return an Error Code that are continuously repeated within a five-minute window after the first Error Code is received</w:t>
      </w:r>
      <w:r>
        <w:rPr>
          <w:sz w:val="18"/>
        </w:rPr>
        <w:t>.</w:t>
      </w:r>
    </w:p>
    <w:p w14:paraId="7A1D1C36" w14:textId="77777777" w:rsidR="004005AF" w:rsidRPr="001E2554" w:rsidRDefault="004005AF" w:rsidP="004005AF">
      <w:pPr>
        <w:spacing w:after="0" w:line="240" w:lineRule="auto"/>
        <w:rPr>
          <w:sz w:val="18"/>
        </w:rPr>
      </w:pPr>
      <w:r w:rsidRPr="00571855">
        <w:rPr>
          <w:sz w:val="18"/>
        </w:rPr>
        <w:t>“</w:t>
      </w:r>
      <w:r w:rsidRPr="00C81CEF">
        <w:rPr>
          <w:rFonts w:hint="eastAsia"/>
          <w:b/>
          <w:color w:val="00188F"/>
          <w:sz w:val="18"/>
        </w:rPr>
        <w:t>Failed Transactions</w:t>
      </w:r>
      <w:r w:rsidRPr="00571855">
        <w:rPr>
          <w:sz w:val="18"/>
        </w:rPr>
        <w:t>”</w:t>
      </w:r>
      <w:r w:rsidRPr="00B44CF9">
        <w:rPr>
          <w:rFonts w:eastAsiaTheme="minorEastAsia"/>
          <w:sz w:val="18"/>
          <w:szCs w:val="18"/>
          <w:lang w:eastAsia="zh-TW"/>
        </w:rPr>
        <w:t xml:space="preserve"> </w:t>
      </w:r>
      <w:r w:rsidRPr="00C81CEF">
        <w:rPr>
          <w:sz w:val="18"/>
        </w:rPr>
        <w:t>is the set of all requests within Total Transaction Attempts that result in an Error Code or otherwise do not return a Success Code within 60 seconds after receipt by the Service.</w:t>
      </w:r>
    </w:p>
    <w:p w14:paraId="49D04CF6" w14:textId="1F31C7F6" w:rsidR="004005AF" w:rsidRDefault="004005AF" w:rsidP="004005AF">
      <w:pPr>
        <w:pStyle w:val="ProductList-Body"/>
      </w:pPr>
      <w:r>
        <w:rPr>
          <w:b/>
          <w:color w:val="00188F"/>
        </w:rPr>
        <w:t>“</w:t>
      </w:r>
      <w:r w:rsidR="00AC48A7">
        <w:rPr>
          <w:b/>
          <w:color w:val="00188F"/>
        </w:rPr>
        <w:t>Uptime Percentage</w:t>
      </w:r>
      <w:r>
        <w:t>”</w:t>
      </w:r>
      <w:r w:rsidR="0005465C">
        <w:t xml:space="preserve"> </w:t>
      </w:r>
      <w:r w:rsidRPr="005C4119">
        <w:t>for a given Azure Map API is calculated as Total Transaction Attempts less Failed Transactions divided by Total Transaction Attempts multiplied by 100.</w:t>
      </w:r>
    </w:p>
    <w:p w14:paraId="57255142" w14:textId="53D0E6DB" w:rsidR="004005AF" w:rsidRDefault="004005AF" w:rsidP="004005AF">
      <w:pPr>
        <w:pStyle w:val="ProductList-Body"/>
      </w:pPr>
      <w:r>
        <w:t xml:space="preserve">The </w:t>
      </w:r>
      <w:r w:rsidR="00AC48A7">
        <w:t>Uptime Percentage</w:t>
      </w:r>
      <w:r>
        <w:t xml:space="preserve"> is calculated using the following formula:</w:t>
      </w:r>
    </w:p>
    <w:p w14:paraId="3AF54155" w14:textId="77777777" w:rsidR="004005AF" w:rsidRPr="005D67E8" w:rsidRDefault="00000000" w:rsidP="00813A2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Transaction Attempts - Failed Transactions</m:t>
              </m:r>
            </m:num>
            <m:den>
              <m:r>
                <m:rPr>
                  <m:nor/>
                </m:rPr>
                <w:rPr>
                  <w:rFonts w:ascii="Cambria Math" w:hAnsi="Cambria Math" w:cs="Tahoma"/>
                  <w:i/>
                  <w:sz w:val="18"/>
                  <w:szCs w:val="18"/>
                </w:rPr>
                <m:t>Total Transaction Attempts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DD81E5C" w14:textId="77777777" w:rsidR="004005AF" w:rsidRDefault="004005AF" w:rsidP="0005465C">
      <w:pPr>
        <w:pStyle w:val="ProductList-Body"/>
        <w:keepNext/>
      </w:pPr>
      <w:r>
        <w:rPr>
          <w:b/>
          <w:color w:val="00188F"/>
        </w:rPr>
        <w:t xml:space="preserve">The following </w:t>
      </w:r>
      <w:r w:rsidRPr="0076238C">
        <w:rPr>
          <w:b/>
          <w:color w:val="00188F"/>
        </w:rPr>
        <w:t xml:space="preserve">Service </w:t>
      </w:r>
      <w:r>
        <w:rPr>
          <w:b/>
          <w:color w:val="00188F"/>
        </w:rPr>
        <w:t>Levels and Service Credits are applicable to Customer’s use of Azure Maps API:</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8839446" w14:textId="77777777" w:rsidTr="00345529">
        <w:trPr>
          <w:tblHeader/>
        </w:trPr>
        <w:tc>
          <w:tcPr>
            <w:tcW w:w="5400" w:type="dxa"/>
            <w:shd w:val="clear" w:color="auto" w:fill="0072C6"/>
          </w:tcPr>
          <w:p w14:paraId="1711B060" w14:textId="10354C22" w:rsidR="004005AF" w:rsidRPr="001A0074" w:rsidRDefault="00AC48A7" w:rsidP="0005465C">
            <w:pPr>
              <w:pStyle w:val="ProductList-OfferingBody"/>
              <w:keepNext/>
              <w:jc w:val="center"/>
              <w:rPr>
                <w:color w:val="FFFFFF" w:themeColor="background1"/>
              </w:rPr>
            </w:pPr>
            <w:r>
              <w:rPr>
                <w:color w:val="FFFFFF" w:themeColor="background1"/>
              </w:rPr>
              <w:t>Uptime Percentage</w:t>
            </w:r>
          </w:p>
        </w:tc>
        <w:tc>
          <w:tcPr>
            <w:tcW w:w="5400" w:type="dxa"/>
            <w:shd w:val="clear" w:color="auto" w:fill="0072C6"/>
          </w:tcPr>
          <w:p w14:paraId="1CA81D95" w14:textId="77777777" w:rsidR="004005AF" w:rsidRPr="001A0074" w:rsidRDefault="004005AF" w:rsidP="0005465C">
            <w:pPr>
              <w:pStyle w:val="ProductList-OfferingBody"/>
              <w:keepNext/>
              <w:jc w:val="center"/>
              <w:rPr>
                <w:color w:val="FFFFFF" w:themeColor="background1"/>
              </w:rPr>
            </w:pPr>
            <w:r>
              <w:rPr>
                <w:color w:val="FFFFFF" w:themeColor="background1"/>
              </w:rPr>
              <w:t>Service Credit</w:t>
            </w:r>
          </w:p>
        </w:tc>
      </w:tr>
      <w:tr w:rsidR="004005AF" w:rsidRPr="00B44CF9" w14:paraId="0F176083" w14:textId="77777777" w:rsidTr="00345529">
        <w:tc>
          <w:tcPr>
            <w:tcW w:w="5400" w:type="dxa"/>
          </w:tcPr>
          <w:p w14:paraId="6ADC35A4" w14:textId="77777777" w:rsidR="004005AF" w:rsidRPr="0076238C" w:rsidRDefault="004005AF" w:rsidP="0005465C">
            <w:pPr>
              <w:pStyle w:val="ProductList-OfferingBody"/>
              <w:keepNext/>
              <w:jc w:val="center"/>
            </w:pPr>
            <w:r w:rsidRPr="0076238C">
              <w:t>&lt; 99.9%</w:t>
            </w:r>
          </w:p>
        </w:tc>
        <w:tc>
          <w:tcPr>
            <w:tcW w:w="5400" w:type="dxa"/>
          </w:tcPr>
          <w:p w14:paraId="1D02CA4B" w14:textId="77777777" w:rsidR="004005AF" w:rsidRPr="0076238C" w:rsidRDefault="004005AF" w:rsidP="0005465C">
            <w:pPr>
              <w:pStyle w:val="ProductList-OfferingBody"/>
              <w:keepNext/>
              <w:jc w:val="center"/>
            </w:pPr>
            <w:r>
              <w:t>10</w:t>
            </w:r>
            <w:r w:rsidRPr="0076238C">
              <w:t>%</w:t>
            </w:r>
          </w:p>
        </w:tc>
      </w:tr>
      <w:tr w:rsidR="004005AF" w:rsidRPr="00B44CF9" w14:paraId="13970687" w14:textId="77777777" w:rsidTr="00345529">
        <w:tc>
          <w:tcPr>
            <w:tcW w:w="5400" w:type="dxa"/>
          </w:tcPr>
          <w:p w14:paraId="0EDE3D16" w14:textId="77777777" w:rsidR="004005AF" w:rsidRPr="0076238C" w:rsidRDefault="004005AF" w:rsidP="0005465C">
            <w:pPr>
              <w:pStyle w:val="ProductList-OfferingBody"/>
              <w:keepNext/>
              <w:jc w:val="center"/>
            </w:pPr>
            <w:r w:rsidRPr="0076238C">
              <w:t>&lt; 99%</w:t>
            </w:r>
          </w:p>
        </w:tc>
        <w:tc>
          <w:tcPr>
            <w:tcW w:w="5400" w:type="dxa"/>
          </w:tcPr>
          <w:p w14:paraId="7EDA3102" w14:textId="77777777" w:rsidR="004005AF" w:rsidRPr="0076238C" w:rsidRDefault="004005AF" w:rsidP="0005465C">
            <w:pPr>
              <w:pStyle w:val="ProductList-OfferingBody"/>
              <w:keepNext/>
              <w:jc w:val="center"/>
            </w:pPr>
            <w:r>
              <w:t>25</w:t>
            </w:r>
            <w:r w:rsidRPr="0076238C">
              <w:t>%</w:t>
            </w:r>
          </w:p>
        </w:tc>
      </w:tr>
    </w:tbl>
    <w:bookmarkEnd w:id="337"/>
    <w:p w14:paraId="23E212A1"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0D125996" w14:textId="3D8ECDCA" w:rsidR="0005465C" w:rsidRPr="00EF7CF9" w:rsidRDefault="0005465C" w:rsidP="00FE1731">
      <w:pPr>
        <w:pStyle w:val="ProductList-Offering2Heading"/>
        <w:pageBreakBefore/>
        <w:tabs>
          <w:tab w:val="clear" w:pos="360"/>
          <w:tab w:val="clear" w:pos="720"/>
          <w:tab w:val="clear" w:pos="1080"/>
        </w:tabs>
        <w:outlineLvl w:val="2"/>
      </w:pPr>
      <w:bookmarkStart w:id="347" w:name="_Toc457821559"/>
      <w:bookmarkStart w:id="348" w:name="_Toc52348966"/>
      <w:bookmarkStart w:id="349" w:name="_Toc243922503"/>
      <w:bookmarkStart w:id="350" w:name="_Toc52348936"/>
      <w:r w:rsidRPr="00EF7CF9">
        <w:t>Media Services</w:t>
      </w:r>
      <w:bookmarkEnd w:id="347"/>
      <w:bookmarkEnd w:id="348"/>
      <w:bookmarkEnd w:id="349"/>
    </w:p>
    <w:p w14:paraId="14038FDC" w14:textId="77777777" w:rsidR="0005465C" w:rsidRPr="00EF7CF9" w:rsidRDefault="0005465C" w:rsidP="0005465C">
      <w:pPr>
        <w:pStyle w:val="ProductList-Body"/>
      </w:pPr>
      <w:r w:rsidRPr="00EF7CF9">
        <w:rPr>
          <w:b/>
          <w:color w:val="00188F"/>
        </w:rPr>
        <w:t>Additional Definitions</w:t>
      </w:r>
      <w:r w:rsidRPr="00EF7CF9">
        <w:t>:</w:t>
      </w:r>
    </w:p>
    <w:p w14:paraId="67B29F85" w14:textId="77777777" w:rsidR="0005465C" w:rsidRPr="00ED4527" w:rsidRDefault="0005465C" w:rsidP="00884A6B">
      <w:pPr>
        <w:pStyle w:val="ProductList-Body"/>
        <w:rPr>
          <w:color w:val="000000" w:themeColor="text1"/>
        </w:rPr>
      </w:pPr>
      <w:r w:rsidRPr="00ED4527">
        <w:rPr>
          <w:color w:val="000000" w:themeColor="text1"/>
        </w:rPr>
        <w:t>"</w:t>
      </w:r>
      <w:r w:rsidRPr="00ED4527">
        <w:rPr>
          <w:b/>
          <w:bCs/>
          <w:color w:val="00188F"/>
        </w:rPr>
        <w:t>Allocated Egress Bandwidth</w:t>
      </w:r>
      <w:r w:rsidRPr="00ED4527">
        <w:rPr>
          <w:color w:val="000000" w:themeColor="text1"/>
        </w:rPr>
        <w:t>" is the amount of bandwidth configured by Customer in the Management Portal for a Media Service. Allocated Egress Bandwidth may be labeled “Streaming Units” or a similar name in the Management Portal.</w:t>
      </w:r>
    </w:p>
    <w:p w14:paraId="4A9E9EC9" w14:textId="77777777" w:rsidR="0005465C" w:rsidRPr="00EF7CF9" w:rsidRDefault="0005465C" w:rsidP="00884A6B">
      <w:pPr>
        <w:pStyle w:val="ProductList-Body"/>
      </w:pPr>
      <w:r w:rsidRPr="00571855">
        <w:t>“</w:t>
      </w:r>
      <w:r w:rsidRPr="00EF7CF9">
        <w:rPr>
          <w:b/>
          <w:color w:val="00188F"/>
        </w:rPr>
        <w:t>Channel</w:t>
      </w:r>
      <w:r w:rsidRPr="00571855">
        <w:t>”</w:t>
      </w:r>
      <w:r w:rsidRPr="00EF7CF9">
        <w:t xml:space="preserve"> means an end point within a Media Service that is configured to receive media data. </w:t>
      </w:r>
    </w:p>
    <w:p w14:paraId="423E6D52" w14:textId="77777777" w:rsidR="0005465C" w:rsidRPr="00EF7CF9" w:rsidRDefault="0005465C" w:rsidP="00884A6B">
      <w:pPr>
        <w:pStyle w:val="ProductList-Body"/>
      </w:pPr>
      <w:r w:rsidRPr="00571855">
        <w:t>“</w:t>
      </w:r>
      <w:r w:rsidRPr="00EF7CF9">
        <w:rPr>
          <w:b/>
          <w:color w:val="00188F"/>
        </w:rPr>
        <w:t>Encoding</w:t>
      </w:r>
      <w:r w:rsidRPr="00571855">
        <w:t>”</w:t>
      </w:r>
      <w:r w:rsidRPr="00EF7CF9">
        <w:t xml:space="preserve"> means the processing of media files per subscription as configured in the Media Services Tasks.</w:t>
      </w:r>
    </w:p>
    <w:p w14:paraId="6FF4B6A2" w14:textId="77777777" w:rsidR="0005465C" w:rsidRDefault="0005465C" w:rsidP="00884A6B">
      <w:pPr>
        <w:pStyle w:val="ProductList-Body"/>
      </w:pPr>
      <w:r>
        <w:t>“</w:t>
      </w:r>
      <w:r>
        <w:rPr>
          <w:b/>
          <w:color w:val="00188F"/>
        </w:rPr>
        <w:t>Indexer Task</w:t>
      </w:r>
      <w:r>
        <w:t>” means a Media Services Task that is configured to extract the speech content from an MP3 input file with a minimum five-minute duration.</w:t>
      </w:r>
    </w:p>
    <w:p w14:paraId="1A0F4882" w14:textId="77777777" w:rsidR="0005465C" w:rsidRDefault="0005465C" w:rsidP="00884A6B">
      <w:pPr>
        <w:pStyle w:val="ProductList-Body"/>
      </w:pPr>
      <w:r>
        <w:t>“</w:t>
      </w:r>
      <w:r>
        <w:rPr>
          <w:b/>
          <w:bCs/>
          <w:color w:val="00188F"/>
        </w:rPr>
        <w:t>Media Reserved Unit</w:t>
      </w:r>
      <w:r>
        <w:t>”</w:t>
      </w:r>
      <w:r>
        <w:rPr>
          <w:color w:val="00188F"/>
        </w:rPr>
        <w:t xml:space="preserve"> </w:t>
      </w:r>
      <w:r>
        <w:t>means reserved units purchased by the customer in an Azure Media Services account.</w:t>
      </w:r>
    </w:p>
    <w:p w14:paraId="575D6D2E" w14:textId="77777777" w:rsidR="0005465C" w:rsidRPr="00EF7CF9" w:rsidRDefault="0005465C" w:rsidP="00884A6B">
      <w:pPr>
        <w:pStyle w:val="ProductList-Body"/>
      </w:pPr>
      <w:r w:rsidRPr="00571855">
        <w:t>“</w:t>
      </w:r>
      <w:r w:rsidRPr="00EF7CF9">
        <w:rPr>
          <w:b/>
          <w:color w:val="00188F"/>
        </w:rPr>
        <w:t>Media Service</w:t>
      </w:r>
      <w:r w:rsidRPr="00571855">
        <w:t>”</w:t>
      </w:r>
      <w:r w:rsidRPr="00EF7CF9">
        <w:t xml:space="preserve"> means an Azure Media Services account, created in the Management Portal, associated with </w:t>
      </w:r>
      <w:r>
        <w:t>Customer’s</w:t>
      </w:r>
      <w:r w:rsidRPr="00EF7CF9">
        <w:t xml:space="preserve"> Microsoft Azure subscription. Each Microsoft Azure subscription may have more than one associated Media Service.</w:t>
      </w:r>
    </w:p>
    <w:p w14:paraId="36326244" w14:textId="77777777" w:rsidR="0005465C" w:rsidRPr="00EF7CF9" w:rsidRDefault="0005465C" w:rsidP="00884A6B">
      <w:pPr>
        <w:pStyle w:val="ProductList-Body"/>
      </w:pPr>
      <w:r w:rsidRPr="00571855">
        <w:t>“</w:t>
      </w:r>
      <w:r w:rsidRPr="00EF7CF9">
        <w:rPr>
          <w:b/>
          <w:color w:val="00188F"/>
        </w:rPr>
        <w:t>Media Service Request</w:t>
      </w:r>
      <w:r w:rsidRPr="00571855">
        <w:t>”</w:t>
      </w:r>
      <w:r w:rsidRPr="00EF7CF9">
        <w:t xml:space="preserve"> means a request issued to </w:t>
      </w:r>
      <w:r>
        <w:t>Customer’s</w:t>
      </w:r>
      <w:r w:rsidRPr="00EF7CF9">
        <w:t xml:space="preserve"> Media Service.</w:t>
      </w:r>
    </w:p>
    <w:p w14:paraId="45F09B67" w14:textId="77777777" w:rsidR="0005465C" w:rsidRPr="00EF7CF9" w:rsidRDefault="0005465C" w:rsidP="00884A6B">
      <w:pPr>
        <w:pStyle w:val="ProductList-Body"/>
      </w:pPr>
      <w:r w:rsidRPr="00571855">
        <w:t>“</w:t>
      </w:r>
      <w:r w:rsidRPr="00EF7CF9">
        <w:rPr>
          <w:b/>
          <w:color w:val="00188F"/>
        </w:rPr>
        <w:t>Media Services Task</w:t>
      </w:r>
      <w:r w:rsidRPr="00571855">
        <w:t>”</w:t>
      </w:r>
      <w:r w:rsidRPr="00EF7CF9">
        <w:t xml:space="preserve"> means an individual operation of media processing work as configured by </w:t>
      </w:r>
      <w:r>
        <w:t>Customer</w:t>
      </w:r>
      <w:r w:rsidRPr="00EF7CF9">
        <w:t>. Media processing operations involve encoding and converting media files.</w:t>
      </w:r>
    </w:p>
    <w:p w14:paraId="3A8689F2" w14:textId="77777777" w:rsidR="0005465C" w:rsidRPr="00EF7CF9" w:rsidRDefault="0005465C" w:rsidP="00884A6B">
      <w:pPr>
        <w:pStyle w:val="ProductList-Body"/>
      </w:pPr>
      <w:r w:rsidRPr="00571855">
        <w:t>“</w:t>
      </w:r>
      <w:r w:rsidRPr="00EF7CF9">
        <w:rPr>
          <w:b/>
          <w:color w:val="00188F"/>
        </w:rPr>
        <w:t>Streaming Unit</w:t>
      </w:r>
      <w:r w:rsidRPr="00571855">
        <w:t>”</w:t>
      </w:r>
      <w:r w:rsidRPr="00EF7CF9">
        <w:t xml:space="preserve"> means a unit of reserved egress capacity purchased by </w:t>
      </w:r>
      <w:r>
        <w:t>Customer</w:t>
      </w:r>
      <w:r w:rsidRPr="00EF7CF9">
        <w:t xml:space="preserve"> for a Media Service.</w:t>
      </w:r>
    </w:p>
    <w:p w14:paraId="5666E659" w14:textId="77777777" w:rsidR="0005465C" w:rsidRPr="00EF7CF9" w:rsidRDefault="0005465C" w:rsidP="00884A6B">
      <w:pPr>
        <w:pStyle w:val="ProductList-Body"/>
      </w:pPr>
      <w:r w:rsidRPr="00571855">
        <w:rPr>
          <w:iCs/>
        </w:rPr>
        <w:t>“</w:t>
      </w:r>
      <w:r w:rsidRPr="00EF7CF9">
        <w:rPr>
          <w:b/>
          <w:iCs/>
          <w:color w:val="00188F"/>
        </w:rPr>
        <w:t>Valid Key Requests</w:t>
      </w:r>
      <w:r w:rsidRPr="00571855">
        <w:rPr>
          <w:iCs/>
        </w:rPr>
        <w:t>”</w:t>
      </w:r>
      <w:r w:rsidRPr="00EF7CF9">
        <w:t xml:space="preserve"> are all requests made to the Content Protection Service for existing content keys in a Customer's Media Service.</w:t>
      </w:r>
    </w:p>
    <w:p w14:paraId="449FD194" w14:textId="77777777" w:rsidR="0005465C" w:rsidRPr="00EF7CF9" w:rsidRDefault="0005465C" w:rsidP="00884A6B">
      <w:pPr>
        <w:pStyle w:val="ProductList-Body"/>
      </w:pPr>
      <w:r w:rsidRPr="00571855">
        <w:t>“</w:t>
      </w:r>
      <w:r w:rsidRPr="00EF7CF9">
        <w:rPr>
          <w:b/>
          <w:color w:val="00188F"/>
        </w:rPr>
        <w:t>Valid Media Services Requests</w:t>
      </w:r>
      <w:r w:rsidRPr="00571855">
        <w:t>”</w:t>
      </w:r>
      <w:r w:rsidRPr="00EF7CF9">
        <w:t xml:space="preserve"> are all qualifying Media Service Requests for existing media content in a customer’s Azure Storage account associated with its Media Service when at least one Streaming Unit has been purchased and allocated to that Media Service.</w:t>
      </w:r>
      <w:r>
        <w:t xml:space="preserve"> </w:t>
      </w:r>
      <w:r w:rsidRPr="00EF7CF9">
        <w:t>Valid Media Services Requests do not include Media Service Requests for which total throughput exceeds 80% of the Allocated Bandwidth.</w:t>
      </w:r>
    </w:p>
    <w:p w14:paraId="4237EE29" w14:textId="67B66F65" w:rsidR="0005465C" w:rsidRPr="00ED4527" w:rsidRDefault="00EE6E3C" w:rsidP="00884A6B">
      <w:pPr>
        <w:pStyle w:val="ProductList-Body"/>
        <w:rPr>
          <w:b/>
          <w:bCs/>
          <w:color w:val="00188F"/>
        </w:rPr>
      </w:pPr>
      <w:r>
        <w:rPr>
          <w:b/>
          <w:bCs/>
          <w:color w:val="00188F"/>
        </w:rPr>
        <w:t>Uptime Calculation</w:t>
      </w:r>
      <w:r w:rsidR="0005465C" w:rsidRPr="00ED4527">
        <w:rPr>
          <w:b/>
          <w:bCs/>
          <w:color w:val="00188F"/>
        </w:rPr>
        <w:t xml:space="preserve"> and Service Levels for Encoding Service</w:t>
      </w:r>
    </w:p>
    <w:p w14:paraId="76B87B19" w14:textId="5CDC54A0" w:rsidR="0005465C" w:rsidRPr="00EF7CF9" w:rsidRDefault="0005465C" w:rsidP="00884A6B">
      <w:pPr>
        <w:pStyle w:val="ProductList-Body"/>
      </w:pPr>
      <w:r w:rsidRPr="00571855">
        <w:t>“</w:t>
      </w:r>
      <w:r w:rsidRPr="00EF7CF9">
        <w:rPr>
          <w:b/>
          <w:color w:val="00188F"/>
        </w:rPr>
        <w:t>Total Transaction Attempts</w:t>
      </w:r>
      <w:r w:rsidRPr="00571855">
        <w:t>”</w:t>
      </w:r>
      <w:r w:rsidRPr="00EF7CF9">
        <w:t xml:space="preserve"> is the total number of authenticated REST API requests with respect to a Media Service made by </w:t>
      </w:r>
      <w:r>
        <w:t>Customer</w:t>
      </w:r>
      <w:r w:rsidRPr="00EF7CF9">
        <w:t xml:space="preserve"> during </w:t>
      </w:r>
      <w:r w:rsidR="003C74BC">
        <w:t>an Applicable Period</w:t>
      </w:r>
      <w:r w:rsidRPr="00EF7CF9">
        <w:t xml:space="preserve"> for a subscription.</w:t>
      </w:r>
      <w:r>
        <w:t xml:space="preserve"> </w:t>
      </w:r>
      <w:r w:rsidRPr="00EF7CF9">
        <w:t>Total Transaction Attempts does not include REST API requests that return an Error Code that are continuously repeated within a five-minute window after the first Error Code is received.</w:t>
      </w:r>
    </w:p>
    <w:p w14:paraId="1E5776FA" w14:textId="77777777" w:rsidR="0005465C" w:rsidRPr="00EF7CF9" w:rsidRDefault="0005465C" w:rsidP="00884A6B">
      <w:pPr>
        <w:pStyle w:val="ProductList-Body"/>
      </w:pPr>
      <w:r w:rsidRPr="00571855">
        <w:t>“</w:t>
      </w:r>
      <w:r w:rsidRPr="00EF7CF9">
        <w:rPr>
          <w:b/>
          <w:color w:val="00188F"/>
        </w:rPr>
        <w:t>Failed Transactions</w:t>
      </w:r>
      <w:r w:rsidRPr="00571855">
        <w:t>”</w:t>
      </w:r>
      <w:r w:rsidRPr="00EF7CF9">
        <w:t xml:space="preserve"> is the set of all requests within Total Transaction Attempts that do not return a Success Code within 30 seconds from Microsoft’s receipt of the request.</w:t>
      </w:r>
    </w:p>
    <w:p w14:paraId="1C7C2944" w14:textId="2EB28739" w:rsidR="0005465C" w:rsidRPr="00ED4527" w:rsidRDefault="0005465C" w:rsidP="00884A6B">
      <w:pPr>
        <w:pStyle w:val="ProductList-Body"/>
        <w:rPr>
          <w:color w:val="000000" w:themeColor="text1"/>
        </w:rPr>
      </w:pPr>
      <w:r>
        <w:rPr>
          <w:b/>
          <w:color w:val="00188F"/>
        </w:rPr>
        <w:t>“</w:t>
      </w:r>
      <w:r w:rsidR="00AC48A7">
        <w:rPr>
          <w:b/>
          <w:color w:val="00188F"/>
        </w:rPr>
        <w:t>Uptime Percentage</w:t>
      </w:r>
      <w:r>
        <w:t xml:space="preserve">” </w:t>
      </w:r>
      <w:r w:rsidR="00A94D3D">
        <w:t>f</w:t>
      </w:r>
      <w:r w:rsidRPr="00ED4527">
        <w:rPr>
          <w:color w:val="000000" w:themeColor="text1"/>
        </w:rPr>
        <w:t xml:space="preserve">or the Azure Media Services Encoding Service is calculated as Total Transaction Attempts less Failed Transactions divided by Total Transaction Attempts in </w:t>
      </w:r>
      <w:r w:rsidR="003C74BC">
        <w:rPr>
          <w:color w:val="000000" w:themeColor="text1"/>
        </w:rPr>
        <w:t>an Applicable Period</w:t>
      </w:r>
      <w:r w:rsidRPr="00ED4527">
        <w:rPr>
          <w:color w:val="000000" w:themeColor="text1"/>
        </w:rPr>
        <w:t xml:space="preserve"> for a given Microsoft Azure subscription.</w:t>
      </w:r>
    </w:p>
    <w:p w14:paraId="6247E460" w14:textId="4BEA29D2" w:rsidR="0005465C" w:rsidRPr="00EF7CF9" w:rsidRDefault="0005465C" w:rsidP="0005465C">
      <w:pPr>
        <w:pStyle w:val="ProductList-Body"/>
      </w:pPr>
      <w:r w:rsidRPr="00EF7CF9">
        <w:t xml:space="preserve">The </w:t>
      </w:r>
      <w:r w:rsidR="00AC48A7">
        <w:t>Uptime Percentage</w:t>
      </w:r>
      <w:r w:rsidRPr="00EF7CF9">
        <w:t xml:space="preserve"> is calculated using the following formula:</w:t>
      </w:r>
    </w:p>
    <w:p w14:paraId="5CE29E4D" w14:textId="77777777" w:rsidR="0005465C" w:rsidRPr="00EF7CF9" w:rsidRDefault="00000000" w:rsidP="007A338C">
      <w:pPr>
        <w:spacing w:before="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Transaction Attempts-Failed Transactions</m:t>
              </m:r>
            </m:num>
            <m:den>
              <m:r>
                <w:rPr>
                  <w:rFonts w:ascii="Cambria Math" w:hAnsi="Cambria Math" w:cs="Tahoma"/>
                  <w:color w:val="000000" w:themeColor="text1"/>
                  <w:sz w:val="18"/>
                  <w:szCs w:val="18"/>
                </w:rPr>
                <m:t>Total Transaction Attempts</m:t>
              </m:r>
            </m:den>
          </m:f>
          <m:r>
            <w:rPr>
              <w:rFonts w:ascii="Cambria Math" w:hAnsi="Cambria Math" w:cs="Tahoma"/>
              <w:color w:val="000000" w:themeColor="text1"/>
              <w:sz w:val="18"/>
              <w:szCs w:val="18"/>
            </w:rPr>
            <m:t xml:space="preserve"> x 100</m:t>
          </m:r>
        </m:oMath>
      </m:oMathPara>
    </w:p>
    <w:p w14:paraId="7CDFD319" w14:textId="043AF4E2" w:rsidR="0005465C" w:rsidRPr="00EF7CF9" w:rsidRDefault="0005465C" w:rsidP="0005465C">
      <w:pPr>
        <w:keepNext/>
        <w:spacing w:after="0"/>
      </w:pPr>
      <w:r w:rsidRPr="006755E8">
        <w:rPr>
          <w:b/>
          <w:color w:val="00188F"/>
          <w:sz w:val="18"/>
        </w:rPr>
        <w:t>The following Service Levels and Service Credits are applicable to Customer’s use of the Azure Media Services Encoding Service:</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4BA3458C" w14:textId="77777777" w:rsidTr="00345529">
        <w:trPr>
          <w:tblHeader/>
        </w:trPr>
        <w:tc>
          <w:tcPr>
            <w:tcW w:w="5400" w:type="dxa"/>
            <w:shd w:val="clear" w:color="auto" w:fill="0072C6"/>
          </w:tcPr>
          <w:p w14:paraId="31B27233" w14:textId="71533B8C" w:rsidR="0005465C"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5D3DBC8" w14:textId="77777777" w:rsidR="0005465C" w:rsidRPr="00EF7CF9" w:rsidRDefault="0005465C" w:rsidP="000F31B4">
            <w:pPr>
              <w:pStyle w:val="ProductList-OfferingBody"/>
              <w:jc w:val="center"/>
              <w:rPr>
                <w:color w:val="FFFFFF" w:themeColor="background1"/>
              </w:rPr>
            </w:pPr>
            <w:r w:rsidRPr="00EF7CF9">
              <w:rPr>
                <w:color w:val="FFFFFF" w:themeColor="background1"/>
              </w:rPr>
              <w:t>Service Credit</w:t>
            </w:r>
          </w:p>
        </w:tc>
      </w:tr>
      <w:tr w:rsidR="0005465C" w:rsidRPr="00B44CF9" w14:paraId="76057F72" w14:textId="77777777" w:rsidTr="00345529">
        <w:tc>
          <w:tcPr>
            <w:tcW w:w="5400" w:type="dxa"/>
          </w:tcPr>
          <w:p w14:paraId="51AFE70C" w14:textId="77777777" w:rsidR="0005465C" w:rsidRPr="00EF7CF9" w:rsidRDefault="0005465C" w:rsidP="000F31B4">
            <w:pPr>
              <w:pStyle w:val="ProductList-OfferingBody"/>
              <w:jc w:val="center"/>
            </w:pPr>
            <w:r w:rsidRPr="00EF7CF9">
              <w:t>&lt; 99.9%</w:t>
            </w:r>
          </w:p>
        </w:tc>
        <w:tc>
          <w:tcPr>
            <w:tcW w:w="5400" w:type="dxa"/>
          </w:tcPr>
          <w:p w14:paraId="643F935F" w14:textId="77777777" w:rsidR="0005465C" w:rsidRPr="00EF7CF9" w:rsidRDefault="0005465C" w:rsidP="000F31B4">
            <w:pPr>
              <w:pStyle w:val="ProductList-OfferingBody"/>
              <w:jc w:val="center"/>
            </w:pPr>
            <w:r w:rsidRPr="00EF7CF9">
              <w:t>10%</w:t>
            </w:r>
          </w:p>
        </w:tc>
      </w:tr>
      <w:tr w:rsidR="0005465C" w:rsidRPr="00B44CF9" w14:paraId="53C383C7" w14:textId="77777777" w:rsidTr="00345529">
        <w:tc>
          <w:tcPr>
            <w:tcW w:w="5400" w:type="dxa"/>
          </w:tcPr>
          <w:p w14:paraId="4BF733BF" w14:textId="77777777" w:rsidR="0005465C" w:rsidRPr="00EF7CF9" w:rsidRDefault="0005465C" w:rsidP="000F31B4">
            <w:pPr>
              <w:pStyle w:val="ProductList-OfferingBody"/>
              <w:jc w:val="center"/>
            </w:pPr>
            <w:r w:rsidRPr="00EF7CF9">
              <w:t>&lt; 99%</w:t>
            </w:r>
          </w:p>
        </w:tc>
        <w:tc>
          <w:tcPr>
            <w:tcW w:w="5400" w:type="dxa"/>
          </w:tcPr>
          <w:p w14:paraId="6588FFA0" w14:textId="77777777" w:rsidR="0005465C" w:rsidRPr="00EF7CF9" w:rsidRDefault="0005465C" w:rsidP="000F31B4">
            <w:pPr>
              <w:pStyle w:val="ProductList-OfferingBody"/>
              <w:jc w:val="center"/>
            </w:pPr>
            <w:r w:rsidRPr="00EF7CF9">
              <w:t>25%</w:t>
            </w:r>
          </w:p>
        </w:tc>
      </w:tr>
    </w:tbl>
    <w:p w14:paraId="0EA33D4A" w14:textId="21205708" w:rsidR="0005465C" w:rsidRDefault="00EE6E3C" w:rsidP="0005465C">
      <w:pPr>
        <w:pStyle w:val="ProductList-Body"/>
        <w:keepNext/>
        <w:spacing w:before="120"/>
        <w:rPr>
          <w:b/>
          <w:bCs/>
          <w:color w:val="00188F"/>
        </w:rPr>
      </w:pPr>
      <w:r>
        <w:rPr>
          <w:b/>
          <w:bCs/>
          <w:color w:val="00188F"/>
        </w:rPr>
        <w:t>Uptime Calculation</w:t>
      </w:r>
      <w:r w:rsidR="0005465C" w:rsidRPr="00ED4527">
        <w:rPr>
          <w:b/>
          <w:bCs/>
          <w:color w:val="00188F"/>
        </w:rPr>
        <w:t xml:space="preserve"> and Service Levels for Media Indexer</w:t>
      </w:r>
    </w:p>
    <w:p w14:paraId="27730B1D" w14:textId="77777777" w:rsidR="0005465C" w:rsidRPr="00ED4527" w:rsidRDefault="0005465C" w:rsidP="0005465C">
      <w:pPr>
        <w:pStyle w:val="ProductList-Body"/>
        <w:rPr>
          <w:b/>
          <w:bCs/>
          <w:color w:val="00188F"/>
        </w:rPr>
      </w:pPr>
      <w:r>
        <w:rPr>
          <w:b/>
          <w:bCs/>
          <w:color w:val="00188F"/>
        </w:rPr>
        <w:t>Additional Definitions:</w:t>
      </w:r>
    </w:p>
    <w:p w14:paraId="037E191A" w14:textId="70B79A68" w:rsidR="0005465C" w:rsidRDefault="0005465C" w:rsidP="0005465C">
      <w:pPr>
        <w:pStyle w:val="ProductList-Body"/>
      </w:pPr>
      <w:r>
        <w:t>“</w:t>
      </w:r>
      <w:r>
        <w:rPr>
          <w:b/>
          <w:color w:val="00188F"/>
        </w:rPr>
        <w:t>Total Transaction Attempts</w:t>
      </w:r>
      <w:r>
        <w:t xml:space="preserve">” is the total number of Indexer Tasks attempted to be executed using an available Media Reserved Unit by Customer during </w:t>
      </w:r>
      <w:r w:rsidR="003C74BC">
        <w:t>an Applicable Period</w:t>
      </w:r>
      <w:r>
        <w:t xml:space="preserve"> for a subscription.</w:t>
      </w:r>
    </w:p>
    <w:p w14:paraId="1795AB74" w14:textId="01AEAFE1" w:rsidR="0005465C" w:rsidRDefault="0005465C" w:rsidP="0005465C">
      <w:pPr>
        <w:pStyle w:val="ProductList-Body"/>
      </w:pPr>
      <w:r>
        <w:t>“</w:t>
      </w:r>
      <w:r>
        <w:rPr>
          <w:b/>
          <w:color w:val="00188F"/>
        </w:rPr>
        <w:t>Failed Transactions</w:t>
      </w:r>
      <w:r>
        <w:t>” is the set of Indexer Tasks within Total Transaction Attempts that either, a) do not complete within a time period that is 3 times the duration of the input file, or b) do not start processing within 5 minutes of the time that a Media Reserved Unit becomes available for use by the Indexer Task.</w:t>
      </w:r>
    </w:p>
    <w:p w14:paraId="63DF2CAC" w14:textId="259E0B67" w:rsidR="0005465C" w:rsidRPr="00ED4527" w:rsidRDefault="0005465C" w:rsidP="0005465C">
      <w:pPr>
        <w:pStyle w:val="ProductList-Body"/>
        <w:rPr>
          <w:color w:val="000000" w:themeColor="text1"/>
        </w:rPr>
      </w:pPr>
      <w:r>
        <w:rPr>
          <w:b/>
          <w:color w:val="00188F"/>
        </w:rPr>
        <w:t>“</w:t>
      </w:r>
      <w:r w:rsidR="00AC48A7">
        <w:rPr>
          <w:b/>
          <w:color w:val="00188F"/>
        </w:rPr>
        <w:t>Uptime Percentage</w:t>
      </w:r>
      <w:r>
        <w:t xml:space="preserve">” </w:t>
      </w:r>
      <w:r w:rsidRPr="00ED4527">
        <w:rPr>
          <w:color w:val="000000" w:themeColor="text1"/>
        </w:rPr>
        <w:t xml:space="preserve">for the Media Indexer is calculated as Total Transaction Attempts less Failed Transactions divided by Total Transaction Attempts in </w:t>
      </w:r>
      <w:r w:rsidR="003C74BC">
        <w:rPr>
          <w:color w:val="000000" w:themeColor="text1"/>
        </w:rPr>
        <w:t>an Applicable Period</w:t>
      </w:r>
      <w:r w:rsidRPr="00ED4527">
        <w:rPr>
          <w:color w:val="000000" w:themeColor="text1"/>
        </w:rPr>
        <w:t xml:space="preserve"> for a given Microsoft Azure subscription.</w:t>
      </w:r>
    </w:p>
    <w:p w14:paraId="03C1B0C8" w14:textId="2E4C5AF4" w:rsidR="0005465C" w:rsidRPr="00EF7CF9" w:rsidRDefault="0005465C" w:rsidP="0005465C">
      <w:pPr>
        <w:pStyle w:val="ProductList-Body"/>
      </w:pPr>
      <w:r w:rsidRPr="00EF7CF9">
        <w:t xml:space="preserve">The </w:t>
      </w:r>
      <w:r w:rsidR="00AC48A7">
        <w:t>Uptime Percentage</w:t>
      </w:r>
      <w:r w:rsidRPr="00EF7CF9">
        <w:t xml:space="preserve"> is calculated using the following formula:</w:t>
      </w:r>
    </w:p>
    <w:p w14:paraId="13457D32" w14:textId="77777777" w:rsidR="0005465C" w:rsidRPr="00EF7CF9" w:rsidRDefault="00000000" w:rsidP="00011881">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Transaction Attempts-Failed Transactions</m:t>
              </m:r>
            </m:num>
            <m:den>
              <m:r>
                <w:rPr>
                  <w:rFonts w:ascii="Cambria Math" w:hAnsi="Cambria Math" w:cs="Tahoma"/>
                  <w:color w:val="000000" w:themeColor="text1"/>
                  <w:sz w:val="18"/>
                  <w:szCs w:val="18"/>
                </w:rPr>
                <m:t>Total Transaction Attempts</m:t>
              </m:r>
            </m:den>
          </m:f>
          <m:r>
            <w:rPr>
              <w:rFonts w:ascii="Cambria Math" w:hAnsi="Cambria Math" w:cs="Tahoma"/>
              <w:color w:val="000000" w:themeColor="text1"/>
              <w:sz w:val="18"/>
              <w:szCs w:val="18"/>
            </w:rPr>
            <m:t xml:space="preserve"> x 100</m:t>
          </m:r>
        </m:oMath>
      </m:oMathPara>
    </w:p>
    <w:p w14:paraId="6BE0A893" w14:textId="425FCC45" w:rsidR="0005465C" w:rsidRPr="00EF7CF9" w:rsidRDefault="0005465C" w:rsidP="0005465C">
      <w:pPr>
        <w:pStyle w:val="ProductList-Body"/>
      </w:pPr>
      <w:r w:rsidRPr="001C0DC9">
        <w:rPr>
          <w:b/>
          <w:color w:val="00188F"/>
        </w:rPr>
        <w:t>The following Service Levels and Service Credits are applicable to Customer’s use of the Media Indexer: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74FEA684" w14:textId="77777777" w:rsidTr="00345529">
        <w:trPr>
          <w:tblHeader/>
        </w:trPr>
        <w:tc>
          <w:tcPr>
            <w:tcW w:w="5400" w:type="dxa"/>
            <w:shd w:val="clear" w:color="auto" w:fill="0072C6"/>
          </w:tcPr>
          <w:p w14:paraId="24AFFF33" w14:textId="2BDDDE47" w:rsidR="0005465C"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EDDFB4E" w14:textId="77777777" w:rsidR="0005465C" w:rsidRPr="00EF7CF9" w:rsidRDefault="0005465C" w:rsidP="000F31B4">
            <w:pPr>
              <w:pStyle w:val="ProductList-OfferingBody"/>
              <w:jc w:val="center"/>
              <w:rPr>
                <w:color w:val="FFFFFF" w:themeColor="background1"/>
              </w:rPr>
            </w:pPr>
            <w:r w:rsidRPr="00EF7CF9">
              <w:rPr>
                <w:color w:val="FFFFFF" w:themeColor="background1"/>
              </w:rPr>
              <w:t>Service Credit</w:t>
            </w:r>
          </w:p>
        </w:tc>
      </w:tr>
      <w:tr w:rsidR="0005465C" w:rsidRPr="00B44CF9" w14:paraId="26B1DEDD" w14:textId="77777777" w:rsidTr="00345529">
        <w:tc>
          <w:tcPr>
            <w:tcW w:w="5400" w:type="dxa"/>
          </w:tcPr>
          <w:p w14:paraId="68470538" w14:textId="77777777" w:rsidR="0005465C" w:rsidRPr="00EF7CF9" w:rsidRDefault="0005465C" w:rsidP="000F31B4">
            <w:pPr>
              <w:pStyle w:val="ProductList-OfferingBody"/>
              <w:jc w:val="center"/>
            </w:pPr>
            <w:r w:rsidRPr="00EF7CF9">
              <w:t>&lt; 99.9%</w:t>
            </w:r>
          </w:p>
        </w:tc>
        <w:tc>
          <w:tcPr>
            <w:tcW w:w="5400" w:type="dxa"/>
          </w:tcPr>
          <w:p w14:paraId="07A02B82" w14:textId="77777777" w:rsidR="0005465C" w:rsidRPr="00EF7CF9" w:rsidRDefault="0005465C" w:rsidP="000F31B4">
            <w:pPr>
              <w:pStyle w:val="ProductList-OfferingBody"/>
              <w:jc w:val="center"/>
            </w:pPr>
            <w:r w:rsidRPr="00EF7CF9">
              <w:t>10%</w:t>
            </w:r>
          </w:p>
        </w:tc>
      </w:tr>
      <w:tr w:rsidR="0005465C" w:rsidRPr="00B44CF9" w14:paraId="6EFA9E8C" w14:textId="77777777" w:rsidTr="00345529">
        <w:tc>
          <w:tcPr>
            <w:tcW w:w="5400" w:type="dxa"/>
          </w:tcPr>
          <w:p w14:paraId="10BF8673" w14:textId="77777777" w:rsidR="0005465C" w:rsidRPr="00EF7CF9" w:rsidRDefault="0005465C" w:rsidP="000F31B4">
            <w:pPr>
              <w:pStyle w:val="ProductList-OfferingBody"/>
              <w:jc w:val="center"/>
            </w:pPr>
            <w:r w:rsidRPr="00EF7CF9">
              <w:t>&lt; 99%</w:t>
            </w:r>
          </w:p>
        </w:tc>
        <w:tc>
          <w:tcPr>
            <w:tcW w:w="5400" w:type="dxa"/>
          </w:tcPr>
          <w:p w14:paraId="1E95AC2B" w14:textId="77777777" w:rsidR="0005465C" w:rsidRPr="00EF7CF9" w:rsidRDefault="0005465C" w:rsidP="000F31B4">
            <w:pPr>
              <w:pStyle w:val="ProductList-OfferingBody"/>
              <w:jc w:val="center"/>
            </w:pPr>
            <w:r w:rsidRPr="00EF7CF9">
              <w:t>25%</w:t>
            </w:r>
          </w:p>
        </w:tc>
      </w:tr>
    </w:tbl>
    <w:p w14:paraId="1FA15227" w14:textId="79A50EA6" w:rsidR="0005465C" w:rsidRDefault="00EE6E3C" w:rsidP="00C53631">
      <w:pPr>
        <w:pStyle w:val="ProductList-Body"/>
        <w:spacing w:before="120"/>
        <w:rPr>
          <w:b/>
          <w:bCs/>
          <w:color w:val="00188F"/>
        </w:rPr>
      </w:pPr>
      <w:r>
        <w:rPr>
          <w:b/>
          <w:bCs/>
          <w:color w:val="00188F"/>
        </w:rPr>
        <w:t>Uptime Calculation</w:t>
      </w:r>
      <w:r w:rsidR="0005465C" w:rsidRPr="00ED4527">
        <w:rPr>
          <w:b/>
          <w:bCs/>
          <w:color w:val="00188F"/>
        </w:rPr>
        <w:t xml:space="preserve"> and Service Levels for Streaming Service</w:t>
      </w:r>
    </w:p>
    <w:p w14:paraId="0AD96E39" w14:textId="77777777" w:rsidR="0005465C" w:rsidRDefault="0005465C" w:rsidP="0005465C">
      <w:pPr>
        <w:pStyle w:val="ProductList-Body"/>
        <w:rPr>
          <w:b/>
          <w:bCs/>
          <w:color w:val="00188F"/>
        </w:rPr>
      </w:pPr>
      <w:r>
        <w:rPr>
          <w:b/>
          <w:bCs/>
          <w:color w:val="00188F"/>
        </w:rPr>
        <w:t>Additional Definitions:</w:t>
      </w:r>
    </w:p>
    <w:p w14:paraId="52664232" w14:textId="4C2FF3BC" w:rsidR="0005465C" w:rsidRPr="00EF7CF9" w:rsidRDefault="0005465C" w:rsidP="0005465C">
      <w:pPr>
        <w:pStyle w:val="ProductList-Body"/>
      </w:pPr>
      <w:r w:rsidRPr="00571855">
        <w:t>“</w:t>
      </w:r>
      <w:r w:rsidRPr="00EF7CF9">
        <w:rPr>
          <w:b/>
          <w:color w:val="00188F"/>
        </w:rPr>
        <w:t>Deployment Minutes</w:t>
      </w:r>
      <w:r w:rsidRPr="00571855">
        <w:t>”</w:t>
      </w:r>
      <w:r w:rsidRPr="00EF7CF9">
        <w:t xml:space="preserve"> is the total number of minutes that a given Streaming Unit has been purchased and allocated to a Media Service during </w:t>
      </w:r>
      <w:r w:rsidR="003C74BC">
        <w:t>an Applicable Period</w:t>
      </w:r>
      <w:r w:rsidRPr="00EF7CF9">
        <w:t>.</w:t>
      </w:r>
    </w:p>
    <w:p w14:paraId="38064890" w14:textId="66A64FD5" w:rsidR="0005465C" w:rsidRPr="00EF7CF9" w:rsidRDefault="0005465C" w:rsidP="0005465C">
      <w:pPr>
        <w:pStyle w:val="ProductList-Body"/>
      </w:pPr>
      <w:r w:rsidRPr="00571855">
        <w:t>“</w:t>
      </w:r>
      <w:r w:rsidRPr="00EF7CF9">
        <w:rPr>
          <w:b/>
          <w:color w:val="00188F"/>
        </w:rPr>
        <w:t>Maximum Available Minutes</w:t>
      </w:r>
      <w:r w:rsidRPr="00571855">
        <w:t>”</w:t>
      </w:r>
      <w:r w:rsidRPr="00EF7CF9">
        <w:t xml:space="preserve"> is the sum of all Deployment Minutes across all Streaming Units purchased and allocated to a Media Service during </w:t>
      </w:r>
      <w:r w:rsidR="003C74BC">
        <w:t>an Applicable Period</w:t>
      </w:r>
      <w:r w:rsidRPr="00EF7CF9">
        <w:t>.</w:t>
      </w:r>
    </w:p>
    <w:p w14:paraId="641A9254" w14:textId="77777777" w:rsidR="0005465C" w:rsidRPr="00EF7CF9" w:rsidRDefault="0005465C" w:rsidP="0005465C">
      <w:pPr>
        <w:pStyle w:val="ProductList-Body"/>
      </w:pPr>
      <w:r w:rsidRPr="00EF7CF9">
        <w:rPr>
          <w:b/>
          <w:color w:val="00188F"/>
        </w:rPr>
        <w:t>Downtime</w:t>
      </w:r>
      <w:r w:rsidRPr="00EF7CF9">
        <w:t>:</w:t>
      </w:r>
      <w:r>
        <w:t xml:space="preserve"> </w:t>
      </w:r>
      <w:r w:rsidRPr="00EF7CF9">
        <w:t>The total accumulated Deployment Minutes when the Streaming Service is unavailable. A minute is considered unavailable for a given Streaming Unit if all continuous Valid Media Service Requests made to the Streaming Unit throughout the minute result in an Error Code.</w:t>
      </w:r>
    </w:p>
    <w:p w14:paraId="6A6C8E6F" w14:textId="735DD86A" w:rsidR="0005465C" w:rsidRDefault="0005465C" w:rsidP="0005465C">
      <w:pPr>
        <w:pStyle w:val="ProductList-Body"/>
      </w:pPr>
      <w:r>
        <w:rPr>
          <w:b/>
          <w:color w:val="00188F"/>
        </w:rPr>
        <w:t>“</w:t>
      </w:r>
      <w:r w:rsidR="00AC48A7">
        <w:rPr>
          <w:b/>
          <w:color w:val="00188F"/>
        </w:rPr>
        <w:t>Uptime Percentage</w:t>
      </w:r>
      <w:r>
        <w:t xml:space="preserve">” </w:t>
      </w:r>
      <w:r w:rsidRPr="000779D0">
        <w:t xml:space="preserve">for the Azure Media Services Streaming Service is calculated as Maximum Available Minutes less Downtime divided by Maximum Available Minutes in </w:t>
      </w:r>
      <w:r w:rsidR="003C74BC">
        <w:t>an Applicable Period</w:t>
      </w:r>
      <w:r w:rsidRPr="000779D0">
        <w:t xml:space="preserve"> for a given Microsoft Azure subscription.</w:t>
      </w:r>
    </w:p>
    <w:p w14:paraId="61A12412" w14:textId="72445C95" w:rsidR="0005465C" w:rsidRPr="00EF7CF9" w:rsidRDefault="0005465C" w:rsidP="0005465C">
      <w:pPr>
        <w:pStyle w:val="ProductList-Body"/>
      </w:pPr>
      <w:r w:rsidRPr="00EF7CF9">
        <w:t xml:space="preserve">The </w:t>
      </w:r>
      <w:r w:rsidR="00AC48A7">
        <w:t>Uptime Percentage</w:t>
      </w:r>
      <w:r w:rsidRPr="00EF7CF9">
        <w:t xml:space="preserve"> is calculated using the following formula:</w:t>
      </w:r>
    </w:p>
    <w:p w14:paraId="3AC7ADB8" w14:textId="77777777" w:rsidR="0005465C" w:rsidRPr="00EF7CF9" w:rsidRDefault="00000000" w:rsidP="00011881">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196046E2" w14:textId="77777777" w:rsidR="0005465C" w:rsidRPr="00EF7CF9" w:rsidRDefault="0005465C" w:rsidP="0005465C">
      <w:pPr>
        <w:pStyle w:val="ProductList-Body"/>
      </w:pPr>
      <w:r>
        <w:rPr>
          <w:b/>
          <w:color w:val="00188F"/>
        </w:rPr>
        <w:t>T</w:t>
      </w:r>
      <w:r w:rsidRPr="000779D0">
        <w:rPr>
          <w:b/>
          <w:color w:val="00188F"/>
        </w:rPr>
        <w:t>he following Service Levels and Service Credits are applicable to Customer’s use of the Azure Media Services On-Demand Streaming Service</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63815343" w14:textId="77777777" w:rsidTr="00345529">
        <w:trPr>
          <w:tblHeader/>
        </w:trPr>
        <w:tc>
          <w:tcPr>
            <w:tcW w:w="5400" w:type="dxa"/>
            <w:shd w:val="clear" w:color="auto" w:fill="0072C6"/>
          </w:tcPr>
          <w:p w14:paraId="1D8C1A2E" w14:textId="43A0A68E" w:rsidR="0005465C"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2D51487" w14:textId="77777777" w:rsidR="0005465C" w:rsidRPr="00EF7CF9" w:rsidRDefault="0005465C" w:rsidP="000F31B4">
            <w:pPr>
              <w:pStyle w:val="ProductList-OfferingBody"/>
              <w:jc w:val="center"/>
              <w:rPr>
                <w:color w:val="FFFFFF" w:themeColor="background1"/>
              </w:rPr>
            </w:pPr>
            <w:r w:rsidRPr="00EF7CF9">
              <w:rPr>
                <w:color w:val="FFFFFF" w:themeColor="background1"/>
              </w:rPr>
              <w:t>Service Credit</w:t>
            </w:r>
          </w:p>
        </w:tc>
      </w:tr>
      <w:tr w:rsidR="0005465C" w:rsidRPr="00B44CF9" w14:paraId="380F08F5" w14:textId="77777777" w:rsidTr="00345529">
        <w:tc>
          <w:tcPr>
            <w:tcW w:w="5400" w:type="dxa"/>
          </w:tcPr>
          <w:p w14:paraId="73641178" w14:textId="77777777" w:rsidR="0005465C" w:rsidRPr="00EF7CF9" w:rsidRDefault="0005465C" w:rsidP="000F31B4">
            <w:pPr>
              <w:pStyle w:val="ProductList-OfferingBody"/>
              <w:jc w:val="center"/>
            </w:pPr>
            <w:r w:rsidRPr="00EF7CF9">
              <w:t>&lt; 99.9%</w:t>
            </w:r>
          </w:p>
        </w:tc>
        <w:tc>
          <w:tcPr>
            <w:tcW w:w="5400" w:type="dxa"/>
          </w:tcPr>
          <w:p w14:paraId="60FF2A85" w14:textId="77777777" w:rsidR="0005465C" w:rsidRPr="00EF7CF9" w:rsidRDefault="0005465C" w:rsidP="000F31B4">
            <w:pPr>
              <w:pStyle w:val="ProductList-OfferingBody"/>
              <w:jc w:val="center"/>
            </w:pPr>
            <w:r w:rsidRPr="00EF7CF9">
              <w:t>10%</w:t>
            </w:r>
          </w:p>
        </w:tc>
      </w:tr>
      <w:tr w:rsidR="0005465C" w:rsidRPr="00B44CF9" w14:paraId="389AAB23" w14:textId="77777777" w:rsidTr="00345529">
        <w:tc>
          <w:tcPr>
            <w:tcW w:w="5400" w:type="dxa"/>
          </w:tcPr>
          <w:p w14:paraId="33D77446" w14:textId="77777777" w:rsidR="0005465C" w:rsidRPr="00EF7CF9" w:rsidRDefault="0005465C" w:rsidP="000F31B4">
            <w:pPr>
              <w:pStyle w:val="ProductList-OfferingBody"/>
              <w:jc w:val="center"/>
            </w:pPr>
            <w:r w:rsidRPr="00EF7CF9">
              <w:t>&lt; 99%</w:t>
            </w:r>
          </w:p>
        </w:tc>
        <w:tc>
          <w:tcPr>
            <w:tcW w:w="5400" w:type="dxa"/>
          </w:tcPr>
          <w:p w14:paraId="6B947007" w14:textId="77777777" w:rsidR="0005465C" w:rsidRPr="00EF7CF9" w:rsidRDefault="0005465C" w:rsidP="000F31B4">
            <w:pPr>
              <w:pStyle w:val="ProductList-OfferingBody"/>
              <w:jc w:val="center"/>
            </w:pPr>
            <w:r w:rsidRPr="00EF7CF9">
              <w:t>25%</w:t>
            </w:r>
          </w:p>
        </w:tc>
      </w:tr>
    </w:tbl>
    <w:p w14:paraId="20A43B74" w14:textId="05227B1E" w:rsidR="0005465C" w:rsidRPr="00ED4527" w:rsidRDefault="00EE6E3C" w:rsidP="0024000E">
      <w:pPr>
        <w:pStyle w:val="ProductList-Body"/>
        <w:spacing w:before="120"/>
        <w:rPr>
          <w:b/>
          <w:bCs/>
          <w:color w:val="00188F"/>
        </w:rPr>
      </w:pPr>
      <w:r>
        <w:rPr>
          <w:b/>
          <w:bCs/>
          <w:color w:val="00188F"/>
        </w:rPr>
        <w:t>Uptime Calculation</w:t>
      </w:r>
      <w:r w:rsidR="0005465C" w:rsidRPr="00ED4527">
        <w:rPr>
          <w:b/>
          <w:bCs/>
          <w:color w:val="00188F"/>
        </w:rPr>
        <w:t xml:space="preserve"> and Service Levels for Video Indexer service</w:t>
      </w:r>
    </w:p>
    <w:p w14:paraId="57898D88" w14:textId="77777777" w:rsidR="0005465C" w:rsidRPr="00ED4527" w:rsidRDefault="0005465C" w:rsidP="0005465C">
      <w:pPr>
        <w:pStyle w:val="ProductList-Body"/>
        <w:rPr>
          <w:b/>
          <w:bCs/>
          <w:color w:val="00188F"/>
        </w:rPr>
      </w:pPr>
      <w:r w:rsidRPr="00ED4527">
        <w:rPr>
          <w:b/>
          <w:bCs/>
          <w:color w:val="00188F"/>
        </w:rPr>
        <w:t>Additional Definitions:</w:t>
      </w:r>
    </w:p>
    <w:p w14:paraId="530783AE" w14:textId="16D9E619" w:rsidR="0005465C" w:rsidRPr="00EF7CF9" w:rsidRDefault="0005465C" w:rsidP="0005465C">
      <w:pPr>
        <w:pStyle w:val="ProductList-Body"/>
      </w:pPr>
      <w:r w:rsidRPr="005A3C16">
        <w:t>“</w:t>
      </w:r>
      <w:r w:rsidRPr="00EF7CF9">
        <w:rPr>
          <w:b/>
          <w:color w:val="00188F"/>
        </w:rPr>
        <w:t>Total Transaction Attempts</w:t>
      </w:r>
      <w:r w:rsidRPr="005A3C16">
        <w:t>”</w:t>
      </w:r>
      <w:r w:rsidRPr="00EF7CF9">
        <w:t xml:space="preserve"> is the total number of </w:t>
      </w:r>
      <w:r w:rsidRPr="0058471D">
        <w:t>authenticated Video Indexer API requests made</w:t>
      </w:r>
      <w:r w:rsidRPr="00EF7CF9">
        <w:t xml:space="preserve"> by Customer during </w:t>
      </w:r>
      <w:r w:rsidR="003C74BC">
        <w:t>an Applicable Period</w:t>
      </w:r>
      <w:r w:rsidRPr="00EF7CF9">
        <w:t xml:space="preserve"> for a subscription.</w:t>
      </w:r>
      <w:r>
        <w:t xml:space="preserve"> </w:t>
      </w:r>
      <w:r w:rsidRPr="0058471D">
        <w:t>Total Transaction Attempts do not include Video Indexer API requests that return an Error Code that are continuously repeated within a five-minute window after the first Error Code is received, or Upload POST requests that send the file as byte array content.</w:t>
      </w:r>
    </w:p>
    <w:p w14:paraId="62538BEA" w14:textId="77777777" w:rsidR="0005465C" w:rsidRPr="00EF7CF9" w:rsidRDefault="0005465C" w:rsidP="0005465C">
      <w:pPr>
        <w:pStyle w:val="ProductList-Body"/>
      </w:pPr>
      <w:r w:rsidRPr="005A3C16">
        <w:t>“</w:t>
      </w:r>
      <w:r w:rsidRPr="00EF7CF9">
        <w:rPr>
          <w:b/>
          <w:color w:val="00188F"/>
        </w:rPr>
        <w:t>Failed Transactions</w:t>
      </w:r>
      <w:r w:rsidRPr="005A3C16">
        <w:t>”</w:t>
      </w:r>
      <w:r w:rsidRPr="00EF7CF9">
        <w:t xml:space="preserve"> is the set of </w:t>
      </w:r>
      <w:r w:rsidRPr="0058471D">
        <w:t>all requests within Total Transaction Attempts that return an Error Code, or do not send a response within 360 seconds from the completion of client sending the request.</w:t>
      </w:r>
    </w:p>
    <w:p w14:paraId="3A2B8AD1" w14:textId="4C3E705C" w:rsidR="0005465C" w:rsidRDefault="0005465C" w:rsidP="0005465C">
      <w:pPr>
        <w:pStyle w:val="ProductList-Body"/>
      </w:pPr>
      <w:r>
        <w:rPr>
          <w:b/>
          <w:color w:val="00188F"/>
        </w:rPr>
        <w:t>“</w:t>
      </w:r>
      <w:r w:rsidR="00AC48A7">
        <w:rPr>
          <w:b/>
          <w:color w:val="00188F"/>
        </w:rPr>
        <w:t>Uptime Percentage</w:t>
      </w:r>
      <w:r>
        <w:t xml:space="preserve">” </w:t>
      </w:r>
      <w:r w:rsidRPr="001C75A5">
        <w:t xml:space="preserve">for Video Indexer Service is calculated as Total Transaction Attempts less Failed Transactions divided by Total Transaction Attempts in </w:t>
      </w:r>
      <w:r w:rsidR="003C74BC">
        <w:t>an Applicable Period</w:t>
      </w:r>
      <w:r w:rsidRPr="001C75A5">
        <w:t xml:space="preserve"> for a given Microsoft Azure subscription.</w:t>
      </w:r>
      <w:r>
        <w:t xml:space="preserve"> </w:t>
      </w:r>
    </w:p>
    <w:p w14:paraId="3379429A" w14:textId="12695F41" w:rsidR="0005465C" w:rsidRPr="00EF7CF9" w:rsidRDefault="0005465C" w:rsidP="0005465C">
      <w:pPr>
        <w:pStyle w:val="ProductList-Body"/>
      </w:pPr>
      <w:r w:rsidRPr="00EF7CF9">
        <w:t xml:space="preserve">The </w:t>
      </w:r>
      <w:r w:rsidR="00AC48A7">
        <w:t>Uptime Percentage</w:t>
      </w:r>
      <w:r w:rsidRPr="00EF7CF9">
        <w:t xml:space="preserve"> is calculated using the following formula</w:t>
      </w:r>
      <w:r w:rsidRPr="00BB2DBD">
        <w:t>:</w:t>
      </w:r>
    </w:p>
    <w:p w14:paraId="78BCAE0D" w14:textId="77777777" w:rsidR="0005465C" w:rsidRPr="00EF7CF9" w:rsidRDefault="00000000" w:rsidP="00011881">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Transaction Attempts-Failed Transactions</m:t>
              </m:r>
            </m:num>
            <m:den>
              <m:r>
                <w:rPr>
                  <w:rFonts w:ascii="Cambria Math" w:hAnsi="Cambria Math" w:cs="Tahoma"/>
                  <w:color w:val="000000" w:themeColor="text1"/>
                  <w:sz w:val="18"/>
                  <w:szCs w:val="18"/>
                </w:rPr>
                <m:t>Total Transaction Attempts</m:t>
              </m:r>
            </m:den>
          </m:f>
          <m:r>
            <w:rPr>
              <w:rFonts w:ascii="Cambria Math" w:hAnsi="Cambria Math" w:cs="Tahoma"/>
              <w:color w:val="000000" w:themeColor="text1"/>
              <w:sz w:val="18"/>
              <w:szCs w:val="18"/>
            </w:rPr>
            <m:t xml:space="preserve"> x 100</m:t>
          </m:r>
        </m:oMath>
      </m:oMathPara>
    </w:p>
    <w:p w14:paraId="796E3237" w14:textId="3B283EE5" w:rsidR="0005465C" w:rsidRPr="00EF7CF9" w:rsidRDefault="0005465C" w:rsidP="0005465C">
      <w:pPr>
        <w:pStyle w:val="ProductList-Body"/>
      </w:pPr>
      <w:r w:rsidRPr="001C75A5">
        <w:rPr>
          <w:b/>
          <w:color w:val="00188F"/>
        </w:rPr>
        <w:t>The following Service Levels and Service Credits are applicable to Customer’s use of the Azure Video Indexer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23E45323" w14:textId="77777777" w:rsidTr="00345529">
        <w:trPr>
          <w:tblHeader/>
        </w:trPr>
        <w:tc>
          <w:tcPr>
            <w:tcW w:w="5400" w:type="dxa"/>
            <w:shd w:val="clear" w:color="auto" w:fill="0072C6"/>
          </w:tcPr>
          <w:p w14:paraId="13894DD0" w14:textId="6F77EE51" w:rsidR="0005465C"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57AD259" w14:textId="77777777" w:rsidR="0005465C" w:rsidRPr="005A3C16" w:rsidRDefault="0005465C" w:rsidP="000F31B4">
            <w:pPr>
              <w:pStyle w:val="ProductList-OfferingBody"/>
              <w:jc w:val="center"/>
              <w:rPr>
                <w:color w:val="FFFFFF" w:themeColor="background1"/>
              </w:rPr>
            </w:pPr>
            <w:r w:rsidRPr="005A3C16">
              <w:rPr>
                <w:color w:val="FFFFFF" w:themeColor="background1"/>
              </w:rPr>
              <w:t>Service Credit</w:t>
            </w:r>
          </w:p>
        </w:tc>
      </w:tr>
      <w:tr w:rsidR="0005465C" w:rsidRPr="00B44CF9" w14:paraId="150AC4D2" w14:textId="77777777" w:rsidTr="00345529">
        <w:tc>
          <w:tcPr>
            <w:tcW w:w="5400" w:type="dxa"/>
          </w:tcPr>
          <w:p w14:paraId="09561F0A" w14:textId="77777777" w:rsidR="0005465C" w:rsidRPr="005A3C16" w:rsidRDefault="0005465C" w:rsidP="000F31B4">
            <w:pPr>
              <w:pStyle w:val="ProductList-OfferingBody"/>
              <w:jc w:val="center"/>
            </w:pPr>
            <w:r w:rsidRPr="005A3C16">
              <w:t>&lt; 99.9%</w:t>
            </w:r>
          </w:p>
        </w:tc>
        <w:tc>
          <w:tcPr>
            <w:tcW w:w="5400" w:type="dxa"/>
          </w:tcPr>
          <w:p w14:paraId="47F17463" w14:textId="77777777" w:rsidR="0005465C" w:rsidRPr="005A3C16" w:rsidRDefault="0005465C" w:rsidP="000F31B4">
            <w:pPr>
              <w:pStyle w:val="ProductList-OfferingBody"/>
              <w:jc w:val="center"/>
            </w:pPr>
            <w:r w:rsidRPr="005A3C16">
              <w:t>10%</w:t>
            </w:r>
          </w:p>
        </w:tc>
      </w:tr>
      <w:tr w:rsidR="0005465C" w:rsidRPr="00B44CF9" w14:paraId="5C07A612" w14:textId="77777777" w:rsidTr="00345529">
        <w:tc>
          <w:tcPr>
            <w:tcW w:w="5400" w:type="dxa"/>
          </w:tcPr>
          <w:p w14:paraId="592D715F" w14:textId="77777777" w:rsidR="0005465C" w:rsidRPr="005A3C16" w:rsidRDefault="0005465C" w:rsidP="000F31B4">
            <w:pPr>
              <w:pStyle w:val="ProductList-OfferingBody"/>
              <w:jc w:val="center"/>
            </w:pPr>
            <w:r w:rsidRPr="005A3C16">
              <w:t>&lt; 99%</w:t>
            </w:r>
          </w:p>
        </w:tc>
        <w:tc>
          <w:tcPr>
            <w:tcW w:w="5400" w:type="dxa"/>
          </w:tcPr>
          <w:p w14:paraId="3F63357C" w14:textId="77777777" w:rsidR="0005465C" w:rsidRPr="005A3C16" w:rsidRDefault="0005465C" w:rsidP="000F31B4">
            <w:pPr>
              <w:pStyle w:val="ProductList-OfferingBody"/>
              <w:jc w:val="center"/>
            </w:pPr>
            <w:r w:rsidRPr="005A3C16">
              <w:t>25%</w:t>
            </w:r>
          </w:p>
        </w:tc>
      </w:tr>
    </w:tbl>
    <w:p w14:paraId="2C7ADA14" w14:textId="66FE91FC" w:rsidR="0005465C" w:rsidRDefault="00EE6E3C" w:rsidP="00C53631">
      <w:pPr>
        <w:pStyle w:val="ProductList-Body"/>
        <w:spacing w:before="120"/>
        <w:rPr>
          <w:b/>
          <w:bCs/>
          <w:color w:val="00188F"/>
        </w:rPr>
      </w:pPr>
      <w:r>
        <w:rPr>
          <w:b/>
          <w:bCs/>
          <w:color w:val="00188F"/>
        </w:rPr>
        <w:t>Uptime Calculation</w:t>
      </w:r>
      <w:r w:rsidR="0005465C" w:rsidRPr="00ED4527">
        <w:rPr>
          <w:b/>
          <w:bCs/>
          <w:color w:val="00188F"/>
        </w:rPr>
        <w:t xml:space="preserve"> and Service Levels for Live Channels</w:t>
      </w:r>
    </w:p>
    <w:p w14:paraId="000D0D6F" w14:textId="77777777" w:rsidR="0005465C" w:rsidRPr="00ED4527" w:rsidRDefault="0005465C" w:rsidP="0005465C">
      <w:pPr>
        <w:pStyle w:val="ProductList-Body"/>
        <w:rPr>
          <w:b/>
          <w:bCs/>
          <w:color w:val="00188F"/>
        </w:rPr>
      </w:pPr>
      <w:r>
        <w:rPr>
          <w:b/>
          <w:bCs/>
          <w:color w:val="00188F"/>
        </w:rPr>
        <w:t>Additional Definitions:</w:t>
      </w:r>
    </w:p>
    <w:p w14:paraId="0FC8F879" w14:textId="4F33546D" w:rsidR="0005465C" w:rsidRPr="00EF7CF9" w:rsidRDefault="0005465C" w:rsidP="0025634D">
      <w:pPr>
        <w:pStyle w:val="ProductList-Body"/>
        <w:keepNext/>
      </w:pPr>
      <w:r w:rsidRPr="00571855">
        <w:t>“</w:t>
      </w:r>
      <w:r w:rsidRPr="00EF7CF9">
        <w:rPr>
          <w:b/>
          <w:color w:val="00188F"/>
        </w:rPr>
        <w:t>Deployment Minutes</w:t>
      </w:r>
      <w:r w:rsidRPr="00571855">
        <w:t>”</w:t>
      </w:r>
      <w:r w:rsidRPr="00EF7CF9">
        <w:t xml:space="preserve"> is the total number of minutes that a given Channel has been purchased and allocated to a Media Service and is in a running state during </w:t>
      </w:r>
      <w:r w:rsidR="003C74BC">
        <w:t>an Applicable Period</w:t>
      </w:r>
      <w:r w:rsidRPr="00EF7CF9">
        <w:t>.</w:t>
      </w:r>
    </w:p>
    <w:p w14:paraId="2BF106B0" w14:textId="7F3AB84E" w:rsidR="0005465C" w:rsidRPr="00EF7CF9" w:rsidRDefault="0005465C" w:rsidP="0005465C">
      <w:pPr>
        <w:pStyle w:val="ProductList-Body"/>
      </w:pPr>
      <w:r w:rsidRPr="00571855">
        <w:t>“</w:t>
      </w:r>
      <w:r w:rsidRPr="00EF7CF9">
        <w:rPr>
          <w:b/>
          <w:color w:val="00188F"/>
        </w:rPr>
        <w:t>Maximum Available Minutes</w:t>
      </w:r>
      <w:r w:rsidRPr="00571855">
        <w:t>”</w:t>
      </w:r>
      <w:r w:rsidRPr="00EF7CF9">
        <w:t xml:space="preserve"> is the sum of all Deployment Minutes across all Channels purchased and allocated to a Media Service during </w:t>
      </w:r>
      <w:r w:rsidR="003C74BC">
        <w:t>an Applicable Period</w:t>
      </w:r>
      <w:r w:rsidRPr="00EF7CF9">
        <w:t>.</w:t>
      </w:r>
    </w:p>
    <w:p w14:paraId="589A4F11" w14:textId="77777777" w:rsidR="0005465C" w:rsidRPr="00EF7CF9" w:rsidRDefault="0005465C" w:rsidP="0005465C">
      <w:pPr>
        <w:pStyle w:val="ProductList-Body"/>
      </w:pPr>
      <w:r w:rsidRPr="00EF7CF9">
        <w:rPr>
          <w:b/>
          <w:color w:val="00188F"/>
        </w:rPr>
        <w:t>Downtime</w:t>
      </w:r>
      <w:r w:rsidRPr="00EF7CF9">
        <w:t>:</w:t>
      </w:r>
      <w:r>
        <w:t xml:space="preserve"> </w:t>
      </w:r>
      <w:r w:rsidRPr="00EF7CF9">
        <w:t>The total accumulated Deployment Minutes when the Live Channels Service is unavailable. A minute is considered unavailable for a given Channel if the Channel has no External Connectivity during the minute.</w:t>
      </w:r>
    </w:p>
    <w:p w14:paraId="32D83198" w14:textId="21D602C8" w:rsidR="0005465C" w:rsidRDefault="0005465C" w:rsidP="0005465C">
      <w:pPr>
        <w:pStyle w:val="ProductList-Body"/>
      </w:pPr>
      <w:r>
        <w:rPr>
          <w:b/>
          <w:color w:val="00188F"/>
        </w:rPr>
        <w:t>“</w:t>
      </w:r>
      <w:r w:rsidR="00AC48A7">
        <w:rPr>
          <w:b/>
          <w:color w:val="00188F"/>
        </w:rPr>
        <w:t>Uptime Percentage</w:t>
      </w:r>
      <w:r>
        <w:t xml:space="preserve">” </w:t>
      </w:r>
      <w:r w:rsidRPr="000A466B">
        <w:t xml:space="preserve">for the Live Channels Service is calculated as Maximum Available Minutes less Downtime divided by Maximum Available Minutes in </w:t>
      </w:r>
      <w:r w:rsidR="003C74BC">
        <w:t>an Applicable Period</w:t>
      </w:r>
      <w:r w:rsidRPr="000A466B">
        <w:t xml:space="preserve"> for a given Azure subscription.</w:t>
      </w:r>
    </w:p>
    <w:p w14:paraId="2AF355B5" w14:textId="2A3579D7" w:rsidR="0005465C" w:rsidRPr="00EF7CF9" w:rsidRDefault="0005465C" w:rsidP="0005465C">
      <w:pPr>
        <w:pStyle w:val="ProductList-Body"/>
      </w:pPr>
      <w:r w:rsidRPr="00EF7CF9">
        <w:t xml:space="preserve">The </w:t>
      </w:r>
      <w:r w:rsidR="00AC48A7">
        <w:t>Uptime Percentage</w:t>
      </w:r>
      <w:r w:rsidRPr="00EF7CF9">
        <w:t xml:space="preserve"> is calculated using the following formula:</w:t>
      </w:r>
    </w:p>
    <w:p w14:paraId="30039B30" w14:textId="77777777" w:rsidR="0005465C" w:rsidRPr="00EF7CF9" w:rsidRDefault="00000000" w:rsidP="0001188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56547FF" w14:textId="77777777" w:rsidR="0005465C" w:rsidRPr="00EF7CF9" w:rsidRDefault="0005465C" w:rsidP="0005465C">
      <w:pPr>
        <w:pStyle w:val="ProductList-Body"/>
      </w:pPr>
      <w:r w:rsidRPr="000A466B">
        <w:rPr>
          <w:b/>
          <w:color w:val="00188F"/>
        </w:rPr>
        <w:t>The following Service Levels and Service Credits are applicable to Customer’s use of the Azure Media Services Live Channels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07780584" w14:textId="77777777" w:rsidTr="00345529">
        <w:trPr>
          <w:tblHeader/>
        </w:trPr>
        <w:tc>
          <w:tcPr>
            <w:tcW w:w="5400" w:type="dxa"/>
            <w:shd w:val="clear" w:color="auto" w:fill="0072C6"/>
          </w:tcPr>
          <w:p w14:paraId="6987C705" w14:textId="608FF602" w:rsidR="0005465C"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8EAEC4D" w14:textId="77777777" w:rsidR="0005465C" w:rsidRPr="00EF7CF9" w:rsidRDefault="0005465C" w:rsidP="000F31B4">
            <w:pPr>
              <w:pStyle w:val="ProductList-OfferingBody"/>
              <w:jc w:val="center"/>
              <w:rPr>
                <w:color w:val="FFFFFF" w:themeColor="background1"/>
              </w:rPr>
            </w:pPr>
            <w:r w:rsidRPr="00EF7CF9">
              <w:rPr>
                <w:color w:val="FFFFFF" w:themeColor="background1"/>
              </w:rPr>
              <w:t>Service Credit</w:t>
            </w:r>
          </w:p>
        </w:tc>
      </w:tr>
      <w:tr w:rsidR="0005465C" w:rsidRPr="00B44CF9" w14:paraId="472E637E" w14:textId="77777777" w:rsidTr="00345529">
        <w:tc>
          <w:tcPr>
            <w:tcW w:w="5400" w:type="dxa"/>
          </w:tcPr>
          <w:p w14:paraId="22784DA1" w14:textId="77777777" w:rsidR="0005465C" w:rsidRPr="00EF7CF9" w:rsidRDefault="0005465C" w:rsidP="000F31B4">
            <w:pPr>
              <w:pStyle w:val="ProductList-OfferingBody"/>
              <w:jc w:val="center"/>
            </w:pPr>
            <w:r w:rsidRPr="00EF7CF9">
              <w:t>&lt; 99.9%</w:t>
            </w:r>
          </w:p>
        </w:tc>
        <w:tc>
          <w:tcPr>
            <w:tcW w:w="5400" w:type="dxa"/>
          </w:tcPr>
          <w:p w14:paraId="7C46E78F" w14:textId="77777777" w:rsidR="0005465C" w:rsidRPr="00EF7CF9" w:rsidRDefault="0005465C" w:rsidP="000F31B4">
            <w:pPr>
              <w:pStyle w:val="ProductList-OfferingBody"/>
              <w:jc w:val="center"/>
            </w:pPr>
            <w:r w:rsidRPr="00EF7CF9">
              <w:t>10%</w:t>
            </w:r>
          </w:p>
        </w:tc>
      </w:tr>
      <w:tr w:rsidR="0005465C" w:rsidRPr="00B44CF9" w14:paraId="744A173B" w14:textId="77777777" w:rsidTr="00345529">
        <w:tc>
          <w:tcPr>
            <w:tcW w:w="5400" w:type="dxa"/>
          </w:tcPr>
          <w:p w14:paraId="59ABAD11" w14:textId="77777777" w:rsidR="0005465C" w:rsidRPr="00EF7CF9" w:rsidRDefault="0005465C" w:rsidP="000F31B4">
            <w:pPr>
              <w:pStyle w:val="ProductList-OfferingBody"/>
              <w:jc w:val="center"/>
            </w:pPr>
            <w:r w:rsidRPr="00EF7CF9">
              <w:t>&lt; 99%</w:t>
            </w:r>
          </w:p>
        </w:tc>
        <w:tc>
          <w:tcPr>
            <w:tcW w:w="5400" w:type="dxa"/>
          </w:tcPr>
          <w:p w14:paraId="2A1B4C47" w14:textId="77777777" w:rsidR="0005465C" w:rsidRPr="00EF7CF9" w:rsidRDefault="0005465C" w:rsidP="000F31B4">
            <w:pPr>
              <w:pStyle w:val="ProductList-OfferingBody"/>
              <w:jc w:val="center"/>
            </w:pPr>
            <w:r w:rsidRPr="00EF7CF9">
              <w:t>25%</w:t>
            </w:r>
          </w:p>
        </w:tc>
      </w:tr>
    </w:tbl>
    <w:p w14:paraId="596A31A9" w14:textId="0DDDA0D1" w:rsidR="0005465C" w:rsidRPr="00623706" w:rsidRDefault="00EE6E3C" w:rsidP="0024000E">
      <w:pPr>
        <w:pStyle w:val="ProductList-Body"/>
        <w:spacing w:before="120"/>
        <w:rPr>
          <w:b/>
          <w:bCs/>
          <w:color w:val="00188F"/>
        </w:rPr>
      </w:pPr>
      <w:r>
        <w:rPr>
          <w:b/>
          <w:bCs/>
          <w:color w:val="00188F"/>
        </w:rPr>
        <w:t>Uptime Calculation</w:t>
      </w:r>
      <w:r w:rsidR="0005465C" w:rsidRPr="00623706">
        <w:rPr>
          <w:b/>
          <w:bCs/>
          <w:color w:val="00188F"/>
        </w:rPr>
        <w:t xml:space="preserve"> and Service Levels for Content Protection Service</w:t>
      </w:r>
    </w:p>
    <w:p w14:paraId="5A000AB7" w14:textId="77777777" w:rsidR="0005465C" w:rsidRPr="00ED4527" w:rsidRDefault="0005465C" w:rsidP="0005465C">
      <w:pPr>
        <w:pStyle w:val="ProductList-Body"/>
        <w:rPr>
          <w:b/>
          <w:bCs/>
          <w:color w:val="00188F"/>
        </w:rPr>
      </w:pPr>
      <w:r w:rsidRPr="00623706">
        <w:rPr>
          <w:b/>
          <w:bCs/>
          <w:color w:val="00188F"/>
        </w:rPr>
        <w:t>Additional</w:t>
      </w:r>
      <w:r w:rsidRPr="00ED4527">
        <w:rPr>
          <w:b/>
          <w:bCs/>
          <w:color w:val="00188F"/>
        </w:rPr>
        <w:t xml:space="preserve"> Definitions</w:t>
      </w:r>
    </w:p>
    <w:p w14:paraId="4EA80504" w14:textId="0A6F2F98" w:rsidR="0005465C" w:rsidRPr="00EF7CF9" w:rsidRDefault="0005465C" w:rsidP="0005465C">
      <w:pPr>
        <w:pStyle w:val="ProductList-Body"/>
      </w:pPr>
      <w:r w:rsidRPr="00571855">
        <w:t>“</w:t>
      </w:r>
      <w:r w:rsidRPr="00EF7CF9">
        <w:rPr>
          <w:b/>
          <w:color w:val="00188F"/>
        </w:rPr>
        <w:t>Total Transaction Attempts</w:t>
      </w:r>
      <w:r w:rsidRPr="00571855">
        <w:t>”</w:t>
      </w:r>
      <w:r w:rsidRPr="00EF7CF9">
        <w:t xml:space="preserve"> are all Valid Key Requests made by you during </w:t>
      </w:r>
      <w:r w:rsidR="003C74BC">
        <w:t>an Applicable Period</w:t>
      </w:r>
      <w:r w:rsidRPr="00EF7CF9">
        <w:t xml:space="preserve"> for a given Azure subscription.</w:t>
      </w:r>
    </w:p>
    <w:p w14:paraId="1ED551EE" w14:textId="77777777" w:rsidR="0005465C" w:rsidRPr="00EF7CF9" w:rsidRDefault="0005465C" w:rsidP="0005465C">
      <w:pPr>
        <w:pStyle w:val="ProductList-Body"/>
      </w:pPr>
      <w:r w:rsidRPr="00571855">
        <w:t>“</w:t>
      </w:r>
      <w:r w:rsidRPr="00EF7CF9">
        <w:rPr>
          <w:b/>
          <w:color w:val="00188F"/>
        </w:rPr>
        <w:t>Failed Transactions</w:t>
      </w:r>
      <w:r w:rsidRPr="00571855">
        <w:t>”</w:t>
      </w:r>
      <w:r w:rsidRPr="00EF7CF9">
        <w:t xml:space="preserve"> are all Valid Key Requests included in Total Transaction Attempts that result in an Error Code or otherwise do not return a Success Code within 30 seconds after receipt by the Content Protection Service.</w:t>
      </w:r>
    </w:p>
    <w:p w14:paraId="78B4EB61" w14:textId="15F736E1" w:rsidR="0005465C" w:rsidRDefault="0005465C" w:rsidP="0005465C">
      <w:pPr>
        <w:pStyle w:val="ProductList-Body"/>
      </w:pPr>
      <w:r>
        <w:rPr>
          <w:b/>
          <w:color w:val="00188F"/>
        </w:rPr>
        <w:t>“</w:t>
      </w:r>
      <w:r w:rsidR="00AC48A7">
        <w:rPr>
          <w:b/>
          <w:color w:val="00188F"/>
        </w:rPr>
        <w:t>Uptime Percentage</w:t>
      </w:r>
      <w:r>
        <w:t xml:space="preserve">” </w:t>
      </w:r>
      <w:r w:rsidRPr="008A5FB6">
        <w:t xml:space="preserve">for Azure Media Services is calculated as Total Transaction Attempts less Failed Transactions divided by Total Transaction Attempts in </w:t>
      </w:r>
      <w:r w:rsidR="003C74BC">
        <w:t>an Applicable Period</w:t>
      </w:r>
      <w:r w:rsidRPr="008A5FB6">
        <w:t xml:space="preserve"> for a given Microsoft Azure subscription.</w:t>
      </w:r>
    </w:p>
    <w:p w14:paraId="4FB6D2DC" w14:textId="48010A30" w:rsidR="0005465C" w:rsidRPr="00EF7CF9" w:rsidRDefault="0005465C" w:rsidP="0005465C">
      <w:pPr>
        <w:pStyle w:val="ProductList-Body"/>
      </w:pPr>
      <w:r w:rsidRPr="00EF7CF9">
        <w:t xml:space="preserve">The </w:t>
      </w:r>
      <w:r w:rsidR="00AC48A7">
        <w:t>Uptime Percentage</w:t>
      </w:r>
      <w:r w:rsidRPr="00EF7CF9">
        <w:t xml:space="preserve"> is calculated using the following formula:</w:t>
      </w:r>
    </w:p>
    <w:p w14:paraId="082739F6" w14:textId="77777777" w:rsidR="0005465C" w:rsidRPr="00EF7CF9" w:rsidRDefault="00000000" w:rsidP="001A0B9E">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Transaction Attempts-Failed Transactions</m:t>
              </m:r>
            </m:num>
            <m:den>
              <m:r>
                <w:rPr>
                  <w:rFonts w:ascii="Cambria Math" w:hAnsi="Cambria Math" w:cs="Tahoma"/>
                  <w:color w:val="000000" w:themeColor="text1"/>
                  <w:sz w:val="18"/>
                  <w:szCs w:val="18"/>
                </w:rPr>
                <m:t>Total Transaction Attempts</m:t>
              </m:r>
            </m:den>
          </m:f>
          <m:r>
            <w:rPr>
              <w:rFonts w:ascii="Cambria Math" w:hAnsi="Cambria Math" w:cs="Tahoma"/>
              <w:color w:val="000000" w:themeColor="text1"/>
              <w:sz w:val="18"/>
              <w:szCs w:val="18"/>
            </w:rPr>
            <m:t xml:space="preserve"> x 100</m:t>
          </m:r>
        </m:oMath>
      </m:oMathPara>
    </w:p>
    <w:p w14:paraId="63E73D4D" w14:textId="77777777" w:rsidR="0005465C" w:rsidRPr="00EF7CF9" w:rsidRDefault="0005465C" w:rsidP="0005465C">
      <w:pPr>
        <w:pStyle w:val="ProductList-Body"/>
      </w:pPr>
      <w:r w:rsidRPr="008A5FB6">
        <w:rPr>
          <w:b/>
          <w:color w:val="00188F"/>
        </w:rPr>
        <w:t>The following Service Levels and Service Credits are applicable to Customer’s use of the Azure Media Services Content Protection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314EA1B4" w14:textId="77777777" w:rsidTr="00345529">
        <w:trPr>
          <w:tblHeader/>
        </w:trPr>
        <w:tc>
          <w:tcPr>
            <w:tcW w:w="5400" w:type="dxa"/>
            <w:shd w:val="clear" w:color="auto" w:fill="0072C6"/>
          </w:tcPr>
          <w:p w14:paraId="39278FE2" w14:textId="6AF0B2F8" w:rsidR="0005465C"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DC7B3EF" w14:textId="77777777" w:rsidR="0005465C" w:rsidRPr="00EF7CF9" w:rsidRDefault="0005465C" w:rsidP="000F31B4">
            <w:pPr>
              <w:pStyle w:val="ProductList-OfferingBody"/>
              <w:jc w:val="center"/>
              <w:rPr>
                <w:color w:val="FFFFFF" w:themeColor="background1"/>
              </w:rPr>
            </w:pPr>
            <w:r w:rsidRPr="00EF7CF9">
              <w:rPr>
                <w:color w:val="FFFFFF" w:themeColor="background1"/>
              </w:rPr>
              <w:t>Service Credit</w:t>
            </w:r>
          </w:p>
        </w:tc>
      </w:tr>
      <w:tr w:rsidR="0005465C" w:rsidRPr="00B44CF9" w14:paraId="7022C8BB" w14:textId="77777777" w:rsidTr="00345529">
        <w:tc>
          <w:tcPr>
            <w:tcW w:w="5400" w:type="dxa"/>
          </w:tcPr>
          <w:p w14:paraId="309E53FA" w14:textId="77777777" w:rsidR="0005465C" w:rsidRPr="00EF7CF9" w:rsidRDefault="0005465C" w:rsidP="000F31B4">
            <w:pPr>
              <w:pStyle w:val="ProductList-OfferingBody"/>
              <w:jc w:val="center"/>
            </w:pPr>
            <w:r w:rsidRPr="00EF7CF9">
              <w:t>&lt; 99.9%</w:t>
            </w:r>
          </w:p>
        </w:tc>
        <w:tc>
          <w:tcPr>
            <w:tcW w:w="5400" w:type="dxa"/>
          </w:tcPr>
          <w:p w14:paraId="450872A4" w14:textId="77777777" w:rsidR="0005465C" w:rsidRPr="00EF7CF9" w:rsidRDefault="0005465C" w:rsidP="000F31B4">
            <w:pPr>
              <w:pStyle w:val="ProductList-OfferingBody"/>
              <w:jc w:val="center"/>
            </w:pPr>
            <w:r w:rsidRPr="00EF7CF9">
              <w:t>10%</w:t>
            </w:r>
          </w:p>
        </w:tc>
      </w:tr>
      <w:tr w:rsidR="0005465C" w:rsidRPr="00B44CF9" w14:paraId="49F060B1" w14:textId="77777777" w:rsidTr="00345529">
        <w:tc>
          <w:tcPr>
            <w:tcW w:w="5400" w:type="dxa"/>
          </w:tcPr>
          <w:p w14:paraId="017B8EE5" w14:textId="77777777" w:rsidR="0005465C" w:rsidRPr="00EF7CF9" w:rsidRDefault="0005465C" w:rsidP="000F31B4">
            <w:pPr>
              <w:pStyle w:val="ProductList-OfferingBody"/>
              <w:jc w:val="center"/>
            </w:pPr>
            <w:r w:rsidRPr="00EF7CF9">
              <w:t>&lt; 99%</w:t>
            </w:r>
          </w:p>
        </w:tc>
        <w:tc>
          <w:tcPr>
            <w:tcW w:w="5400" w:type="dxa"/>
          </w:tcPr>
          <w:p w14:paraId="7C259C76" w14:textId="77777777" w:rsidR="0005465C" w:rsidRPr="00EF7CF9" w:rsidRDefault="0005465C" w:rsidP="000F31B4">
            <w:pPr>
              <w:pStyle w:val="ProductList-OfferingBody"/>
              <w:jc w:val="center"/>
            </w:pPr>
            <w:r w:rsidRPr="00EF7CF9">
              <w:t>25%</w:t>
            </w:r>
          </w:p>
        </w:tc>
      </w:tr>
    </w:tbl>
    <w:bookmarkStart w:id="351" w:name="_Toc457821560"/>
    <w:p w14:paraId="25BA350D" w14:textId="77777777" w:rsidR="0005465C" w:rsidRPr="00EF7CF9" w:rsidRDefault="0005465C" w:rsidP="000546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44FFB7C1" w14:textId="6506D9F3" w:rsidR="00F31E21" w:rsidRPr="00E53123" w:rsidRDefault="00F31E21" w:rsidP="00F31E21">
      <w:pPr>
        <w:pStyle w:val="ProductList-Offering2Heading"/>
        <w:keepLines/>
        <w:tabs>
          <w:tab w:val="clear" w:pos="360"/>
          <w:tab w:val="clear" w:pos="720"/>
          <w:tab w:val="clear" w:pos="1080"/>
        </w:tabs>
        <w:outlineLvl w:val="2"/>
      </w:pPr>
      <w:bookmarkStart w:id="352" w:name="_Toc243922504"/>
      <w:bookmarkEnd w:id="351"/>
      <w:r w:rsidRPr="00E53123">
        <w:t>MedTech service</w:t>
      </w:r>
      <w:bookmarkEnd w:id="352"/>
    </w:p>
    <w:p w14:paraId="21393172" w14:textId="77777777" w:rsidR="00F31E21" w:rsidRDefault="00F31E21" w:rsidP="00F31E21">
      <w:pPr>
        <w:shd w:val="clear" w:color="auto" w:fill="FFFFFF"/>
        <w:spacing w:after="0" w:line="240" w:lineRule="auto"/>
        <w:rPr>
          <w:sz w:val="18"/>
        </w:rPr>
      </w:pPr>
      <w:r w:rsidRPr="00E53123">
        <w:rPr>
          <w:sz w:val="18"/>
        </w:rPr>
        <w:t>A MedTech service is considered available within a one-minute window if it has successfully read from the configured data source or is available to read from a data source once properly configured.</w:t>
      </w:r>
    </w:p>
    <w:p w14:paraId="2A2A9D16" w14:textId="77777777" w:rsidR="00F31E21" w:rsidRPr="00E53123" w:rsidRDefault="00F31E21" w:rsidP="00F31E21">
      <w:pPr>
        <w:pStyle w:val="ProductList-Body"/>
        <w:rPr>
          <w:b/>
          <w:color w:val="00188F"/>
        </w:rPr>
      </w:pPr>
      <w:r>
        <w:rPr>
          <w:b/>
          <w:color w:val="00188F"/>
        </w:rPr>
        <w:t>Uptime Calculation</w:t>
      </w:r>
    </w:p>
    <w:p w14:paraId="3FD91116" w14:textId="77777777" w:rsidR="00F31E21" w:rsidRDefault="00F31E21" w:rsidP="00F31E21">
      <w:pPr>
        <w:pStyle w:val="ProductList-Body"/>
      </w:pPr>
      <w:r w:rsidRPr="00E53123">
        <w:t>"</w:t>
      </w:r>
      <w:r>
        <w:rPr>
          <w:b/>
          <w:color w:val="00188F"/>
        </w:rPr>
        <w:t>Uptime Percentage</w:t>
      </w:r>
      <w:r w:rsidRPr="00E53123">
        <w:t xml:space="preserve">" for the MedTech service is calculated as Total Minutes Available less Minutes Unavailable divided by Total Minutes the MedTech service was active. </w:t>
      </w:r>
      <w:r>
        <w:t>Uptime Percentage</w:t>
      </w:r>
      <w:r w:rsidRPr="00E53123">
        <w:t xml:space="preserve"> is represented by the following formula:</w:t>
      </w:r>
    </w:p>
    <w:p w14:paraId="65A65C84" w14:textId="77777777" w:rsidR="00F31E21" w:rsidRPr="00EF7CF9" w:rsidRDefault="00000000" w:rsidP="001A0B9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Minutes Available-Failed Minutes </m:t>
              </m:r>
            </m:num>
            <m:den>
              <m:r>
                <w:rPr>
                  <w:rFonts w:ascii="Cambria Math" w:hAnsi="Cambria Math" w:cs="Calibri"/>
                  <w:sz w:val="18"/>
                  <w:szCs w:val="18"/>
                </w:rPr>
                <m:t>Total Minutes</m:t>
              </m:r>
            </m:den>
          </m:f>
          <m:r>
            <w:rPr>
              <w:rFonts w:ascii="Cambria Math" w:hAnsi="Cambria Math" w:cs="Calibri"/>
              <w:sz w:val="18"/>
              <w:szCs w:val="18"/>
            </w:rPr>
            <m:t xml:space="preserve"> x 100</m:t>
          </m:r>
        </m:oMath>
      </m:oMathPara>
    </w:p>
    <w:p w14:paraId="3A382D43" w14:textId="77777777" w:rsidR="00F31E21" w:rsidRDefault="00F31E21" w:rsidP="00F31E21">
      <w:pPr>
        <w:pStyle w:val="ProductList-Body"/>
      </w:pPr>
      <w:r w:rsidRPr="00E53123">
        <w:t>The following Service Levels and Service Credits are applicable to the MedTech service:</w:t>
      </w:r>
    </w:p>
    <w:p w14:paraId="1B00FA57" w14:textId="77777777" w:rsidR="00F31E21" w:rsidRPr="00EF7CF9" w:rsidRDefault="00F31E21" w:rsidP="00CB1AF2">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31E21" w:rsidRPr="00B44CF9" w14:paraId="202192A5" w14:textId="77777777" w:rsidTr="00345529">
        <w:trPr>
          <w:tblHeader/>
        </w:trPr>
        <w:tc>
          <w:tcPr>
            <w:tcW w:w="5400" w:type="dxa"/>
            <w:shd w:val="clear" w:color="auto" w:fill="0072C6"/>
          </w:tcPr>
          <w:p w14:paraId="0F90ADBB" w14:textId="77777777" w:rsidR="00F31E21" w:rsidRPr="00EF7CF9" w:rsidRDefault="00F31E21" w:rsidP="00CB1AF2">
            <w:pPr>
              <w:pStyle w:val="ProductList-OfferingBody"/>
              <w:keepNext/>
              <w:jc w:val="center"/>
              <w:rPr>
                <w:color w:val="FFFFFF" w:themeColor="background1"/>
              </w:rPr>
            </w:pPr>
            <w:r>
              <w:rPr>
                <w:color w:val="FFFFFF" w:themeColor="background1"/>
              </w:rPr>
              <w:t>Uptime Percentage</w:t>
            </w:r>
          </w:p>
        </w:tc>
        <w:tc>
          <w:tcPr>
            <w:tcW w:w="5400" w:type="dxa"/>
            <w:shd w:val="clear" w:color="auto" w:fill="0072C6"/>
          </w:tcPr>
          <w:p w14:paraId="3C659568" w14:textId="77777777" w:rsidR="00F31E21" w:rsidRPr="00EF7CF9" w:rsidRDefault="00F31E21" w:rsidP="00CB1AF2">
            <w:pPr>
              <w:pStyle w:val="ProductList-OfferingBody"/>
              <w:keepNext/>
              <w:jc w:val="center"/>
              <w:rPr>
                <w:color w:val="FFFFFF" w:themeColor="background1"/>
              </w:rPr>
            </w:pPr>
            <w:r w:rsidRPr="00EF7CF9">
              <w:rPr>
                <w:color w:val="FFFFFF" w:themeColor="background1"/>
              </w:rPr>
              <w:t>Service Credit</w:t>
            </w:r>
          </w:p>
        </w:tc>
      </w:tr>
      <w:tr w:rsidR="00F31E21" w:rsidRPr="00B44CF9" w14:paraId="2FEABC2E" w14:textId="77777777" w:rsidTr="00345529">
        <w:tc>
          <w:tcPr>
            <w:tcW w:w="5400" w:type="dxa"/>
          </w:tcPr>
          <w:p w14:paraId="430391F1" w14:textId="77777777" w:rsidR="00F31E21" w:rsidRPr="00EF7CF9" w:rsidRDefault="00F31E21" w:rsidP="00CB1AF2">
            <w:pPr>
              <w:pStyle w:val="ProductList-OfferingBody"/>
              <w:keepNext/>
              <w:jc w:val="center"/>
            </w:pPr>
            <w:r w:rsidRPr="00EF7CF9">
              <w:t>&lt; 99.9%</w:t>
            </w:r>
          </w:p>
        </w:tc>
        <w:tc>
          <w:tcPr>
            <w:tcW w:w="5400" w:type="dxa"/>
          </w:tcPr>
          <w:p w14:paraId="7B02A7C2" w14:textId="77777777" w:rsidR="00F31E21" w:rsidRPr="00EF7CF9" w:rsidRDefault="00F31E21" w:rsidP="00CB1AF2">
            <w:pPr>
              <w:pStyle w:val="ProductList-OfferingBody"/>
              <w:keepNext/>
              <w:jc w:val="center"/>
            </w:pPr>
            <w:r>
              <w:t>10</w:t>
            </w:r>
            <w:r w:rsidRPr="00EF7CF9">
              <w:t>%</w:t>
            </w:r>
          </w:p>
        </w:tc>
      </w:tr>
      <w:tr w:rsidR="00F31E21" w:rsidRPr="00B44CF9" w14:paraId="54AD05D5" w14:textId="77777777" w:rsidTr="00345529">
        <w:tc>
          <w:tcPr>
            <w:tcW w:w="5400" w:type="dxa"/>
          </w:tcPr>
          <w:p w14:paraId="5B42108B" w14:textId="77777777" w:rsidR="00F31E21" w:rsidRPr="00EF7CF9" w:rsidRDefault="00F31E21" w:rsidP="00CB1AF2">
            <w:pPr>
              <w:pStyle w:val="ProductList-OfferingBody"/>
              <w:keepNext/>
              <w:jc w:val="center"/>
            </w:pPr>
            <w:r w:rsidRPr="00EF7CF9">
              <w:t>&lt; 99%</w:t>
            </w:r>
          </w:p>
        </w:tc>
        <w:tc>
          <w:tcPr>
            <w:tcW w:w="5400" w:type="dxa"/>
          </w:tcPr>
          <w:p w14:paraId="10818A8D" w14:textId="77777777" w:rsidR="00F31E21" w:rsidRPr="00EF7CF9" w:rsidRDefault="00F31E21" w:rsidP="00CB1AF2">
            <w:pPr>
              <w:pStyle w:val="ProductList-OfferingBody"/>
              <w:keepNext/>
              <w:jc w:val="center"/>
            </w:pPr>
            <w:r>
              <w:t>25</w:t>
            </w:r>
            <w:r w:rsidRPr="00EF7CF9">
              <w:t>%</w:t>
            </w:r>
          </w:p>
        </w:tc>
      </w:tr>
    </w:tbl>
    <w:p w14:paraId="0CC5A894" w14:textId="77777777" w:rsidR="00F31E21" w:rsidRPr="00EF7CF9" w:rsidRDefault="00F31E21" w:rsidP="00F31E2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2120D5A" w14:textId="7CA625C9" w:rsidR="007D294F" w:rsidRDefault="007D294F" w:rsidP="00CD113B">
      <w:pPr>
        <w:pStyle w:val="ProductList-Offering2Heading"/>
        <w:keepNext/>
        <w:tabs>
          <w:tab w:val="clear" w:pos="360"/>
          <w:tab w:val="clear" w:pos="720"/>
          <w:tab w:val="clear" w:pos="1080"/>
        </w:tabs>
        <w:outlineLvl w:val="2"/>
      </w:pPr>
      <w:bookmarkStart w:id="353" w:name="_Toc243922505"/>
      <w:r>
        <w:t>Micr</w:t>
      </w:r>
      <w:r w:rsidR="00C442E5">
        <w:t>o</w:t>
      </w:r>
      <w:r>
        <w:t xml:space="preserve">soft </w:t>
      </w:r>
      <w:r w:rsidR="007B3A77">
        <w:t>Discovery Service</w:t>
      </w:r>
      <w:bookmarkEnd w:id="353"/>
    </w:p>
    <w:p w14:paraId="34A4B622" w14:textId="77777777" w:rsidR="003C5C4D" w:rsidRPr="003E6D02" w:rsidRDefault="003C5C4D" w:rsidP="003C5C4D">
      <w:pPr>
        <w:shd w:val="clear" w:color="auto" w:fill="FFFFFF"/>
        <w:spacing w:after="0" w:line="240" w:lineRule="auto"/>
        <w:rPr>
          <w:b/>
          <w:bCs/>
          <w:color w:val="00188F"/>
          <w:sz w:val="18"/>
        </w:rPr>
      </w:pPr>
      <w:r w:rsidRPr="003E6D02">
        <w:rPr>
          <w:b/>
          <w:bCs/>
          <w:color w:val="00188F"/>
          <w:sz w:val="18"/>
        </w:rPr>
        <w:t>Additional Definitions:  </w:t>
      </w:r>
    </w:p>
    <w:p w14:paraId="2DEC027B" w14:textId="77777777" w:rsidR="003C5C4D" w:rsidRPr="00F122EA" w:rsidRDefault="003C5C4D" w:rsidP="003C5C4D">
      <w:pPr>
        <w:shd w:val="clear" w:color="auto" w:fill="FFFFFF"/>
        <w:spacing w:after="0" w:line="240" w:lineRule="auto"/>
        <w:rPr>
          <w:rFonts w:ascii="Aptos" w:eastAsia="Times New Roman" w:hAnsi="Aptos" w:cs="Times New Roman"/>
          <w:color w:val="242424"/>
          <w:sz w:val="18"/>
          <w:szCs w:val="18"/>
        </w:rPr>
      </w:pPr>
      <w:r w:rsidRPr="00F122EA">
        <w:rPr>
          <w:rFonts w:ascii="Calibri" w:eastAsia="Times New Roman" w:hAnsi="Calibri" w:cs="Calibri"/>
          <w:b/>
          <w:bCs/>
          <w:color w:val="242424"/>
          <w:sz w:val="18"/>
          <w:szCs w:val="18"/>
          <w:bdr w:val="none" w:sz="0" w:space="0" w:color="auto" w:frame="1"/>
        </w:rPr>
        <w:t>“</w:t>
      </w:r>
      <w:r w:rsidRPr="003E6D02">
        <w:rPr>
          <w:b/>
          <w:bCs/>
          <w:color w:val="00188F"/>
          <w:sz w:val="18"/>
        </w:rPr>
        <w:t>Total User Message Requests</w:t>
      </w:r>
      <w:r w:rsidRPr="00F122EA">
        <w:rPr>
          <w:rFonts w:ascii="Calibri" w:eastAsia="Times New Roman" w:hAnsi="Calibri" w:cs="Calibri"/>
          <w:b/>
          <w:bCs/>
          <w:color w:val="242424"/>
          <w:sz w:val="18"/>
          <w:szCs w:val="18"/>
          <w:bdr w:val="none" w:sz="0" w:space="0" w:color="auto" w:frame="1"/>
        </w:rPr>
        <w:t>” </w:t>
      </w:r>
      <w:r w:rsidRPr="007761EE">
        <w:rPr>
          <w:rFonts w:ascii="Calibri" w:eastAsia="Times New Roman" w:hAnsi="Calibri" w:cs="Calibri"/>
          <w:sz w:val="18"/>
          <w:szCs w:val="18"/>
          <w:bdr w:val="none" w:sz="0" w:space="0" w:color="auto" w:frame="1"/>
        </w:rPr>
        <w:t>is the total number of requests made by an end user to Microsoft Discovery during an Applicable Period. Total User Message Requests do not include requests that return a Failed User Message Request response that are continuously repeated within a five-minute window after the first such response is received. </w:t>
      </w:r>
    </w:p>
    <w:p w14:paraId="5227F123" w14:textId="77777777" w:rsidR="003C5C4D" w:rsidRPr="00F122EA" w:rsidRDefault="003C5C4D" w:rsidP="003C5C4D">
      <w:pPr>
        <w:shd w:val="clear" w:color="auto" w:fill="FFFFFF"/>
        <w:spacing w:after="0" w:line="240" w:lineRule="auto"/>
        <w:rPr>
          <w:rFonts w:ascii="Aptos" w:eastAsia="Times New Roman" w:hAnsi="Aptos" w:cs="Times New Roman"/>
          <w:color w:val="242424"/>
          <w:sz w:val="18"/>
          <w:szCs w:val="18"/>
        </w:rPr>
      </w:pPr>
      <w:r w:rsidRPr="00F122EA">
        <w:rPr>
          <w:rFonts w:ascii="Calibri" w:eastAsia="Times New Roman" w:hAnsi="Calibri" w:cs="Calibri"/>
          <w:b/>
          <w:bCs/>
          <w:color w:val="242424"/>
          <w:sz w:val="18"/>
          <w:szCs w:val="18"/>
          <w:bdr w:val="none" w:sz="0" w:space="0" w:color="auto" w:frame="1"/>
        </w:rPr>
        <w:t>“</w:t>
      </w:r>
      <w:r w:rsidRPr="003E6D02">
        <w:rPr>
          <w:b/>
          <w:bCs/>
          <w:color w:val="00188F"/>
          <w:sz w:val="18"/>
        </w:rPr>
        <w:t>Failed User Message Requests</w:t>
      </w:r>
      <w:r w:rsidRPr="00F122EA">
        <w:rPr>
          <w:rFonts w:ascii="Calibri" w:eastAsia="Times New Roman" w:hAnsi="Calibri" w:cs="Calibri"/>
          <w:b/>
          <w:bCs/>
          <w:color w:val="242424"/>
          <w:sz w:val="18"/>
          <w:szCs w:val="18"/>
          <w:bdr w:val="none" w:sz="0" w:space="0" w:color="auto" w:frame="1"/>
        </w:rPr>
        <w:t>”</w:t>
      </w:r>
      <w:r w:rsidRPr="00F122EA">
        <w:rPr>
          <w:rFonts w:ascii="Calibri" w:eastAsia="Times New Roman" w:hAnsi="Calibri" w:cs="Calibri"/>
          <w:color w:val="242424"/>
          <w:sz w:val="18"/>
          <w:szCs w:val="18"/>
          <w:bdr w:val="none" w:sz="0" w:space="0" w:color="auto" w:frame="1"/>
        </w:rPr>
        <w:t> </w:t>
      </w:r>
      <w:r w:rsidRPr="007761EE">
        <w:rPr>
          <w:rFonts w:ascii="Calibri" w:eastAsia="Times New Roman" w:hAnsi="Calibri" w:cs="Calibri"/>
          <w:sz w:val="18"/>
          <w:szCs w:val="18"/>
          <w:bdr w:val="none" w:sz="0" w:space="0" w:color="auto" w:frame="1"/>
        </w:rPr>
        <w:t>are the total number of requests within Total User Message Requests that Microsoft Discovery cannot return a response due to a system error within Microsoft Discovery.  </w:t>
      </w:r>
    </w:p>
    <w:p w14:paraId="615ABE5A" w14:textId="77777777" w:rsidR="003C5C4D" w:rsidRPr="007761EE" w:rsidRDefault="003C5C4D" w:rsidP="003C5C4D">
      <w:pPr>
        <w:shd w:val="clear" w:color="auto" w:fill="FFFFFF"/>
        <w:spacing w:after="0" w:line="240" w:lineRule="auto"/>
        <w:rPr>
          <w:rFonts w:ascii="Aptos" w:eastAsia="Times New Roman" w:hAnsi="Aptos" w:cs="Times New Roman"/>
          <w:sz w:val="18"/>
          <w:szCs w:val="18"/>
        </w:rPr>
      </w:pPr>
      <w:r w:rsidRPr="007761EE">
        <w:rPr>
          <w:rFonts w:ascii="Calibri" w:eastAsia="Times New Roman" w:hAnsi="Calibri" w:cs="Calibri"/>
          <w:sz w:val="18"/>
          <w:szCs w:val="18"/>
          <w:bdr w:val="none" w:sz="0" w:space="0" w:color="auto" w:frame="1"/>
        </w:rPr>
        <w:t>Failures caused by:  </w:t>
      </w:r>
    </w:p>
    <w:p w14:paraId="71457F73" w14:textId="77777777" w:rsidR="003C5C4D" w:rsidRPr="007761EE" w:rsidRDefault="003C5C4D" w:rsidP="003C5C4D">
      <w:pPr>
        <w:numPr>
          <w:ilvl w:val="0"/>
          <w:numId w:val="42"/>
        </w:numPr>
        <w:shd w:val="clear" w:color="auto" w:fill="FFFFFF"/>
        <w:spacing w:after="0" w:line="240" w:lineRule="auto"/>
        <w:rPr>
          <w:rFonts w:ascii="Aptos" w:eastAsia="Times New Roman" w:hAnsi="Aptos" w:cs="Segoe UI"/>
          <w:sz w:val="18"/>
          <w:szCs w:val="18"/>
        </w:rPr>
      </w:pPr>
      <w:r w:rsidRPr="007761EE">
        <w:rPr>
          <w:rFonts w:ascii="Calibri" w:eastAsia="Times New Roman" w:hAnsi="Calibri" w:cs="Calibri"/>
          <w:sz w:val="18"/>
          <w:szCs w:val="18"/>
          <w:bdr w:val="none" w:sz="0" w:space="0" w:color="auto" w:frame="1"/>
        </w:rPr>
        <w:t>Client misconfiguration  </w:t>
      </w:r>
    </w:p>
    <w:p w14:paraId="1237492E" w14:textId="77777777" w:rsidR="003C5C4D" w:rsidRPr="007761EE" w:rsidRDefault="003C5C4D" w:rsidP="003C5C4D">
      <w:pPr>
        <w:numPr>
          <w:ilvl w:val="0"/>
          <w:numId w:val="43"/>
        </w:numPr>
        <w:shd w:val="clear" w:color="auto" w:fill="FFFFFF"/>
        <w:spacing w:after="0" w:line="240" w:lineRule="auto"/>
        <w:rPr>
          <w:rFonts w:ascii="Aptos" w:eastAsia="Times New Roman" w:hAnsi="Aptos" w:cs="Segoe UI"/>
          <w:sz w:val="18"/>
          <w:szCs w:val="18"/>
        </w:rPr>
      </w:pPr>
      <w:r w:rsidRPr="007761EE">
        <w:rPr>
          <w:rFonts w:ascii="Calibri" w:eastAsia="Times New Roman" w:hAnsi="Calibri" w:cs="Calibri"/>
          <w:sz w:val="18"/>
          <w:szCs w:val="18"/>
          <w:bdr w:val="none" w:sz="0" w:space="0" w:color="auto" w:frame="1"/>
        </w:rPr>
        <w:t>Invalid inputs  </w:t>
      </w:r>
    </w:p>
    <w:p w14:paraId="6DFF1A7D" w14:textId="77777777" w:rsidR="003C5C4D" w:rsidRPr="007761EE" w:rsidRDefault="003C5C4D" w:rsidP="003C5C4D">
      <w:pPr>
        <w:numPr>
          <w:ilvl w:val="0"/>
          <w:numId w:val="44"/>
        </w:numPr>
        <w:shd w:val="clear" w:color="auto" w:fill="FFFFFF"/>
        <w:spacing w:after="0" w:line="240" w:lineRule="auto"/>
        <w:rPr>
          <w:rFonts w:ascii="Aptos" w:eastAsia="Times New Roman" w:hAnsi="Aptos" w:cs="Segoe UI"/>
          <w:sz w:val="18"/>
          <w:szCs w:val="18"/>
        </w:rPr>
      </w:pPr>
      <w:r w:rsidRPr="007761EE">
        <w:rPr>
          <w:rFonts w:ascii="Calibri" w:eastAsia="Times New Roman" w:hAnsi="Calibri" w:cs="Calibri"/>
          <w:sz w:val="18"/>
          <w:szCs w:val="18"/>
          <w:bdr w:val="none" w:sz="0" w:space="0" w:color="auto" w:frame="1"/>
        </w:rPr>
        <w:t>Network issues outside Microsoft Discovery  </w:t>
      </w:r>
    </w:p>
    <w:p w14:paraId="6EA810C3" w14:textId="77777777" w:rsidR="003C5C4D" w:rsidRPr="007761EE" w:rsidRDefault="003C5C4D" w:rsidP="003C5C4D">
      <w:pPr>
        <w:shd w:val="clear" w:color="auto" w:fill="FFFFFF"/>
        <w:spacing w:after="0" w:line="240" w:lineRule="auto"/>
        <w:rPr>
          <w:rFonts w:ascii="Aptos" w:eastAsia="Times New Roman" w:hAnsi="Aptos" w:cs="Times New Roman"/>
          <w:sz w:val="18"/>
          <w:szCs w:val="18"/>
        </w:rPr>
      </w:pPr>
      <w:r w:rsidRPr="007761EE">
        <w:rPr>
          <w:rFonts w:ascii="Calibri" w:eastAsia="Times New Roman" w:hAnsi="Calibri" w:cs="Calibri"/>
          <w:sz w:val="18"/>
          <w:szCs w:val="18"/>
          <w:bdr w:val="none" w:sz="0" w:space="0" w:color="auto" w:frame="1"/>
        </w:rPr>
        <w:t>are not counted as Failed User Message Requests. </w:t>
      </w:r>
    </w:p>
    <w:p w14:paraId="409803A6" w14:textId="2F66C26B" w:rsidR="003C5C4D" w:rsidRDefault="003C5C4D" w:rsidP="00763608">
      <w:pPr>
        <w:shd w:val="clear" w:color="auto" w:fill="FFFFFF"/>
        <w:spacing w:after="0" w:line="240" w:lineRule="auto"/>
        <w:rPr>
          <w:rFonts w:ascii="Calibri" w:eastAsia="Times New Roman" w:hAnsi="Calibri" w:cs="Calibri"/>
          <w:color w:val="242424"/>
          <w:sz w:val="18"/>
          <w:szCs w:val="18"/>
          <w:bdr w:val="none" w:sz="0" w:space="0" w:color="auto" w:frame="1"/>
        </w:rPr>
      </w:pPr>
      <w:r w:rsidRPr="003E6D02">
        <w:rPr>
          <w:b/>
          <w:bCs/>
          <w:color w:val="00188F"/>
          <w:sz w:val="18"/>
        </w:rPr>
        <w:t>Uptime Percentage</w:t>
      </w:r>
      <w:r w:rsidRPr="00F122EA">
        <w:rPr>
          <w:rFonts w:ascii="Calibri" w:eastAsia="Times New Roman" w:hAnsi="Calibri" w:cs="Calibri"/>
          <w:color w:val="242424"/>
          <w:sz w:val="18"/>
          <w:szCs w:val="18"/>
          <w:bdr w:val="none" w:sz="0" w:space="0" w:color="auto" w:frame="1"/>
        </w:rPr>
        <w:t xml:space="preserve">: </w:t>
      </w:r>
      <w:r w:rsidRPr="007761EE">
        <w:rPr>
          <w:rFonts w:ascii="Calibri" w:eastAsia="Times New Roman" w:hAnsi="Calibri" w:cs="Calibri"/>
          <w:sz w:val="18"/>
          <w:szCs w:val="18"/>
          <w:bdr w:val="none" w:sz="0" w:space="0" w:color="auto" w:frame="1"/>
        </w:rPr>
        <w:t>The Uptime Percentage is calculated using the following formula</w:t>
      </w:r>
      <w:r w:rsidR="000A0B84" w:rsidRPr="007761EE">
        <w:rPr>
          <w:rFonts w:ascii="Calibri" w:eastAsia="Times New Roman" w:hAnsi="Calibri" w:cs="Calibri"/>
          <w:sz w:val="18"/>
          <w:szCs w:val="18"/>
          <w:bdr w:val="none" w:sz="0" w:space="0" w:color="auto" w:frame="1"/>
        </w:rPr>
        <w:t>:</w:t>
      </w:r>
    </w:p>
    <w:p w14:paraId="2F78C528" w14:textId="5A236DE0" w:rsidR="000A0B84" w:rsidRDefault="00000000" w:rsidP="003C5C4D">
      <w:pPr>
        <w:shd w:val="clear" w:color="auto" w:fill="FFFFFF"/>
        <w:spacing w:before="120" w:after="0" w:line="240" w:lineRule="auto"/>
        <w:rPr>
          <w:rFonts w:ascii="Calibri" w:eastAsia="Times New Roman" w:hAnsi="Calibri" w:cs="Calibri"/>
          <w:color w:val="242424"/>
          <w:sz w:val="18"/>
          <w:szCs w:val="18"/>
          <w:bdr w:val="none" w:sz="0" w:space="0" w:color="auto" w:frame="1"/>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Total User Message Requests - Failed User Message Requests </m:t>
              </m:r>
            </m:num>
            <m:den>
              <m:r>
                <m:rPr>
                  <m:nor/>
                </m:rPr>
                <w:rPr>
                  <w:rFonts w:ascii="Cambria Math" w:hAnsi="Cambria Math" w:cs="Tahoma"/>
                  <w:i/>
                  <w:sz w:val="18"/>
                  <w:szCs w:val="18"/>
                </w:rPr>
                <m:t>Total User Message Requests</m:t>
              </m:r>
            </m:den>
          </m:f>
          <m:r>
            <w:rPr>
              <w:rFonts w:ascii="Cambria Math" w:hAnsi="Cambria Math" w:cs="Tahoma"/>
              <w:sz w:val="18"/>
              <w:szCs w:val="18"/>
            </w:rPr>
            <m:t xml:space="preserve"> </m:t>
          </m:r>
        </m:oMath>
      </m:oMathPara>
    </w:p>
    <w:p w14:paraId="7656AA32" w14:textId="77777777" w:rsidR="00EE20F4" w:rsidRPr="00EF7CF9" w:rsidRDefault="00EE20F4" w:rsidP="00EE20F4">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20F4" w:rsidRPr="00B44CF9" w14:paraId="24053509" w14:textId="77777777">
        <w:trPr>
          <w:tblHeader/>
        </w:trPr>
        <w:tc>
          <w:tcPr>
            <w:tcW w:w="5400" w:type="dxa"/>
            <w:shd w:val="clear" w:color="auto" w:fill="0072C6"/>
          </w:tcPr>
          <w:p w14:paraId="75CC484E" w14:textId="77777777" w:rsidR="00EE20F4" w:rsidRPr="00EF7CF9" w:rsidRDefault="00EE20F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8FEDA30" w14:textId="77777777" w:rsidR="00EE20F4" w:rsidRPr="00EF7CF9" w:rsidRDefault="00EE20F4">
            <w:pPr>
              <w:pStyle w:val="ProductList-OfferingBody"/>
              <w:jc w:val="center"/>
              <w:rPr>
                <w:color w:val="FFFFFF" w:themeColor="background1"/>
              </w:rPr>
            </w:pPr>
            <w:r w:rsidRPr="00EF7CF9">
              <w:rPr>
                <w:color w:val="FFFFFF" w:themeColor="background1"/>
              </w:rPr>
              <w:t>Service Credit</w:t>
            </w:r>
          </w:p>
        </w:tc>
      </w:tr>
      <w:tr w:rsidR="00EE20F4" w:rsidRPr="00B44CF9" w14:paraId="0CE16FC3" w14:textId="77777777">
        <w:tc>
          <w:tcPr>
            <w:tcW w:w="5400" w:type="dxa"/>
          </w:tcPr>
          <w:p w14:paraId="76D06CB0" w14:textId="77777777" w:rsidR="00EE20F4" w:rsidRPr="00EF7CF9" w:rsidRDefault="00EE20F4">
            <w:pPr>
              <w:pStyle w:val="ProductList-OfferingBody"/>
              <w:jc w:val="center"/>
            </w:pPr>
            <w:r w:rsidRPr="00EF7CF9">
              <w:t>&lt; 99.9%</w:t>
            </w:r>
          </w:p>
        </w:tc>
        <w:tc>
          <w:tcPr>
            <w:tcW w:w="5400" w:type="dxa"/>
          </w:tcPr>
          <w:p w14:paraId="34E694A6" w14:textId="77777777" w:rsidR="00EE20F4" w:rsidRPr="00EF7CF9" w:rsidRDefault="00EE20F4">
            <w:pPr>
              <w:pStyle w:val="ProductList-OfferingBody"/>
              <w:jc w:val="center"/>
            </w:pPr>
            <w:r w:rsidRPr="00EF7CF9">
              <w:t>10%</w:t>
            </w:r>
          </w:p>
        </w:tc>
      </w:tr>
    </w:tbl>
    <w:p w14:paraId="7384120B" w14:textId="77777777" w:rsidR="00EA41B5" w:rsidRPr="007761EE" w:rsidRDefault="00EA41B5" w:rsidP="00EA41B5">
      <w:pPr>
        <w:shd w:val="clear" w:color="auto" w:fill="FFFFFF"/>
        <w:spacing w:before="120" w:after="0" w:line="240" w:lineRule="auto"/>
        <w:rPr>
          <w:rFonts w:ascii="Aptos" w:eastAsia="Times New Roman" w:hAnsi="Aptos" w:cs="Times New Roman"/>
          <w:sz w:val="18"/>
          <w:szCs w:val="18"/>
        </w:rPr>
      </w:pPr>
      <w:r w:rsidRPr="007761EE">
        <w:rPr>
          <w:rFonts w:ascii="Calibri" w:eastAsia="Times New Roman" w:hAnsi="Calibri" w:cs="Calibri"/>
          <w:sz w:val="18"/>
          <w:szCs w:val="18"/>
          <w:bdr w:val="none" w:sz="0" w:space="0" w:color="auto" w:frame="1"/>
        </w:rPr>
        <w:t>Requests rejected because the customer has exceeded a documented quota, rate limit, or throttling threshold, and requests denied due to customer authentication or authorization failures, are excluded from both Total User Message Requests and  </w:t>
      </w:r>
    </w:p>
    <w:p w14:paraId="2CB527CF" w14:textId="77777777" w:rsidR="00EA41B5" w:rsidRPr="001B46BF" w:rsidRDefault="00EA41B5" w:rsidP="00EA41B5">
      <w:pPr>
        <w:shd w:val="clear" w:color="auto" w:fill="FFFFFF"/>
        <w:spacing w:after="0" w:line="240" w:lineRule="auto"/>
        <w:rPr>
          <w:rFonts w:ascii="Aptos" w:eastAsia="Times New Roman" w:hAnsi="Aptos" w:cs="Times New Roman"/>
          <w:color w:val="242424"/>
          <w:sz w:val="18"/>
          <w:szCs w:val="18"/>
        </w:rPr>
      </w:pPr>
      <w:r w:rsidRPr="007761EE">
        <w:rPr>
          <w:rFonts w:ascii="Calibri" w:eastAsia="Times New Roman" w:hAnsi="Calibri" w:cs="Calibri"/>
          <w:sz w:val="18"/>
          <w:szCs w:val="18"/>
          <w:bdr w:val="none" w:sz="0" w:space="0" w:color="auto" w:frame="1"/>
        </w:rPr>
        <w:t>Failed User Message Requests. </w:t>
      </w:r>
    </w:p>
    <w:p w14:paraId="3CC4F4C2" w14:textId="77777777" w:rsidR="00EA41B5" w:rsidRPr="007761EE" w:rsidRDefault="00EA41B5" w:rsidP="00096ABE">
      <w:pPr>
        <w:shd w:val="clear" w:color="auto" w:fill="FFFFFF"/>
        <w:spacing w:before="120" w:after="120" w:line="240" w:lineRule="auto"/>
        <w:rPr>
          <w:rFonts w:ascii="Calibri" w:eastAsia="Times New Roman" w:hAnsi="Calibri" w:cs="Calibri"/>
          <w:sz w:val="18"/>
          <w:szCs w:val="18"/>
          <w:bdr w:val="none" w:sz="0" w:space="0" w:color="auto" w:frame="1"/>
        </w:rPr>
      </w:pPr>
      <w:r w:rsidRPr="007761EE">
        <w:rPr>
          <w:rFonts w:ascii="Calibri" w:eastAsia="Times New Roman" w:hAnsi="Calibri" w:cs="Calibri"/>
          <w:sz w:val="18"/>
          <w:szCs w:val="18"/>
          <w:bdr w:val="none" w:sz="0" w:space="0" w:color="auto" w:frame="1"/>
        </w:rPr>
        <w:t>Downtime or failures attributable to upstream Microsoft services that have their own service level agreement (including, without limitation, Azure OpenAI Service, Azure AI Search, and Azure Machine Learning) do not contribute towards Microsoft Discovery Uptime. Service Level commitments for those services are governed by the SLAs applicable to each such service. Periods during which the customer is not approved under the applicable Limited Access Framework, or during which Microsoft has suspended or revoked the customer's access for cause, are excluded from the Applicable Period for purposes of the SLA. </w:t>
      </w:r>
    </w:p>
    <w:p w14:paraId="1682FE6B" w14:textId="77777777" w:rsidR="00EA41B5" w:rsidRPr="00EF7CF9" w:rsidRDefault="00EA41B5" w:rsidP="00883292">
      <w:pPr>
        <w:pStyle w:val="ProductList-Body"/>
        <w:shd w:val="clear" w:color="auto" w:fill="808080" w:themeFill="background1" w:themeFillShade="80"/>
        <w:tabs>
          <w:tab w:val="clear" w:pos="360"/>
          <w:tab w:val="clear" w:pos="720"/>
          <w:tab w:val="clear" w:pos="1080"/>
        </w:tabs>
        <w:adjustRightInd w:val="0"/>
        <w:snapToGrid w:val="0"/>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95D3DFC" w14:textId="66D7061A" w:rsidR="00F31E21" w:rsidRDefault="00F31E21" w:rsidP="00CD113B">
      <w:pPr>
        <w:pStyle w:val="ProductList-Offering2Heading"/>
        <w:keepNext/>
        <w:tabs>
          <w:tab w:val="clear" w:pos="360"/>
          <w:tab w:val="clear" w:pos="720"/>
          <w:tab w:val="clear" w:pos="1080"/>
        </w:tabs>
        <w:outlineLvl w:val="2"/>
      </w:pPr>
      <w:bookmarkStart w:id="354" w:name="_Toc243922506"/>
      <w:r>
        <w:t>Microsoft Fabric</w:t>
      </w:r>
      <w:bookmarkEnd w:id="354"/>
    </w:p>
    <w:p w14:paraId="191FC424" w14:textId="77777777" w:rsidR="00F31E21" w:rsidRDefault="00F31E21" w:rsidP="00F31E21">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Additional Definitions</w:t>
      </w:r>
    </w:p>
    <w:p w14:paraId="72B45984" w14:textId="77777777" w:rsidR="00F31E21" w:rsidRDefault="00F31E21" w:rsidP="00F31E21">
      <w:pPr>
        <w:pStyle w:val="ProductList-Body"/>
        <w:rPr>
          <w:color w:val="000000" w:themeColor="text1"/>
        </w:rPr>
      </w:pPr>
      <w:r w:rsidRPr="2D939CCC">
        <w:rPr>
          <w:b/>
          <w:bCs/>
          <w:color w:val="00188F"/>
        </w:rPr>
        <w:t>Capacity</w:t>
      </w:r>
      <w:r w:rsidRPr="2D939CCC">
        <w:rPr>
          <w:color w:val="000000" w:themeColor="text1"/>
        </w:rPr>
        <w:t>: Capacity is a dedicated set of resources that is available at a given time to be used. Capacity defines the ability of a resource to perform an activity or to produce output. Different items consume different capacity at a certain time. Fabric offers capacity through the Fabric SKU and Trials. For more information, see</w:t>
      </w:r>
      <w:r>
        <w:rPr>
          <w:color w:val="000000" w:themeColor="text1"/>
        </w:rPr>
        <w:t xml:space="preserve"> </w:t>
      </w:r>
      <w:hyperlink r:id="rId26" w:anchor="capacity">
        <w:r w:rsidRPr="2D939CCC">
          <w:rPr>
            <w:rStyle w:val="Hyperlink"/>
          </w:rPr>
          <w:t>What is capacity</w:t>
        </w:r>
      </w:hyperlink>
      <w:r>
        <w:rPr>
          <w:rStyle w:val="Hyperlink"/>
        </w:rPr>
        <w:t xml:space="preserve"> (</w:t>
      </w:r>
      <w:hyperlink r:id="rId27" w:anchor="capacity" w:history="1">
        <w:r w:rsidRPr="00885701">
          <w:rPr>
            <w:rStyle w:val="Hyperlink"/>
          </w:rPr>
          <w:t>https://learn.microsoft.com/fabric/enterprise/licenses#capacity</w:t>
        </w:r>
      </w:hyperlink>
      <w:r>
        <w:rPr>
          <w:rStyle w:val="Hyperlink"/>
        </w:rPr>
        <w:t>)</w:t>
      </w:r>
      <w:r w:rsidRPr="2D939CCC">
        <w:rPr>
          <w:color w:val="000000" w:themeColor="text1"/>
        </w:rPr>
        <w:t>?</w:t>
      </w:r>
    </w:p>
    <w:p w14:paraId="0BDAFEE3" w14:textId="77777777" w:rsidR="00F31E21" w:rsidRPr="00ED4527" w:rsidRDefault="00F31E21" w:rsidP="00F31E21">
      <w:pPr>
        <w:pStyle w:val="ProductList-Body"/>
        <w:rPr>
          <w:color w:val="000000" w:themeColor="text1"/>
        </w:rPr>
      </w:pPr>
      <w:r w:rsidRPr="5445B527">
        <w:rPr>
          <w:b/>
          <w:bCs/>
          <w:color w:val="00188F"/>
        </w:rPr>
        <w:t>Maximum Available Minutes</w:t>
      </w:r>
      <w:r w:rsidRPr="5445B527">
        <w:rPr>
          <w:color w:val="000000" w:themeColor="text1"/>
        </w:rPr>
        <w:t>: The sum of all minutes that a given</w:t>
      </w:r>
      <w:r>
        <w:rPr>
          <w:color w:val="000000" w:themeColor="text1"/>
        </w:rPr>
        <w:t>, individual</w:t>
      </w:r>
      <w:r w:rsidRPr="5445B527">
        <w:rPr>
          <w:color w:val="000000" w:themeColor="text1"/>
        </w:rPr>
        <w:t xml:space="preserve"> Capacity has been instantiated during an Applicable Period for a given tenant.</w:t>
      </w:r>
    </w:p>
    <w:p w14:paraId="061E78A3" w14:textId="77777777" w:rsidR="00784FA8" w:rsidRDefault="00F31E21" w:rsidP="00885C04">
      <w:pPr>
        <w:pStyle w:val="ProductList-Body"/>
        <w:rPr>
          <w:color w:val="000000" w:themeColor="text1"/>
        </w:rPr>
      </w:pPr>
      <w:r w:rsidRPr="38EDD6FF">
        <w:rPr>
          <w:b/>
          <w:bCs/>
          <w:color w:val="00188F"/>
        </w:rPr>
        <w:t>Downtime Minutes*</w:t>
      </w:r>
      <w:r w:rsidRPr="38EDD6FF">
        <w:rPr>
          <w:color w:val="000000" w:themeColor="text1"/>
        </w:rPr>
        <w:t>: The total accumulated minutes in an Applicable Period for a given Capacity, after its creation, or before it is deprovisioned when the Capacity is unable to be utilized in all applicable Fabric features listed below:</w:t>
      </w:r>
      <w:bookmarkStart w:id="355" w:name="_Toc52348973"/>
      <w:bookmarkStart w:id="356" w:name="_Toc457821565"/>
    </w:p>
    <w:p w14:paraId="4323FB91" w14:textId="2CD518A0" w:rsidR="00885C04" w:rsidRPr="00ED4527" w:rsidRDefault="00885C04" w:rsidP="00885C04">
      <w:pPr>
        <w:pStyle w:val="ProductList-Body"/>
        <w:rPr>
          <w:b/>
          <w:bCs/>
          <w:color w:val="00188F"/>
        </w:rPr>
      </w:pPr>
      <w:r w:rsidRPr="00DA5D39">
        <w:rPr>
          <w:b/>
          <w:bCs/>
          <w:color w:val="00188F"/>
        </w:rPr>
        <w:t>Power BI</w:t>
      </w:r>
      <w:r>
        <w:rPr>
          <w:b/>
          <w:bCs/>
          <w:color w:val="00188F"/>
        </w:rPr>
        <w:t xml:space="preserve"> – redirect to the Power BI section</w:t>
      </w:r>
    </w:p>
    <w:p w14:paraId="5676D546" w14:textId="77777777" w:rsidR="00885C04" w:rsidRDefault="00885C04" w:rsidP="00885C04">
      <w:pPr>
        <w:pStyle w:val="ProductList-Body"/>
        <w:ind w:left="187"/>
        <w:rPr>
          <w:szCs w:val="18"/>
        </w:rPr>
      </w:pPr>
      <w:r>
        <w:rPr>
          <w:b/>
          <w:color w:val="00188F"/>
        </w:rPr>
        <w:t>View:</w:t>
      </w:r>
      <w:r>
        <w:rPr>
          <w:szCs w:val="18"/>
        </w:rPr>
        <w:t xml:space="preserve"> View Power BI Dashboards, Reports, and Apps in the service.</w:t>
      </w:r>
    </w:p>
    <w:p w14:paraId="27E0B1FA" w14:textId="77777777" w:rsidR="00885C04" w:rsidRDefault="00885C04" w:rsidP="00885C04">
      <w:pPr>
        <w:pStyle w:val="ProductList-Body"/>
        <w:ind w:left="187"/>
        <w:rPr>
          <w:szCs w:val="18"/>
        </w:rPr>
      </w:pPr>
      <w:r>
        <w:rPr>
          <w:b/>
          <w:color w:val="00188F"/>
        </w:rPr>
        <w:t>Dataset Refresh:</w:t>
      </w:r>
      <w:r>
        <w:rPr>
          <w:szCs w:val="18"/>
        </w:rPr>
        <w:t xml:space="preserve"> Schedule or manually trigger refresh operation and expect those operations to complete within expected timeframes considering all conditions that might impact refresh speeds (e.g., size of dataset).</w:t>
      </w:r>
    </w:p>
    <w:p w14:paraId="72188B99" w14:textId="77777777" w:rsidR="00885C04" w:rsidRPr="00F86AAF" w:rsidRDefault="00885C04" w:rsidP="00885C04">
      <w:pPr>
        <w:pStyle w:val="ProductList-Body"/>
        <w:ind w:left="180"/>
        <w:rPr>
          <w:szCs w:val="18"/>
        </w:rPr>
      </w:pPr>
      <w:r>
        <w:rPr>
          <w:b/>
          <w:color w:val="00188F"/>
        </w:rPr>
        <w:t>Access Power BI Portal:</w:t>
      </w:r>
      <w:r>
        <w:rPr>
          <w:szCs w:val="18"/>
        </w:rPr>
        <w:t xml:space="preserve"> Access and use the Power BI Portal within expected timeframes considering network conditions and limitations local to the customer environment or external to Microsoft.</w:t>
      </w:r>
    </w:p>
    <w:p w14:paraId="32B06D3C" w14:textId="77777777" w:rsidR="00885C04" w:rsidRDefault="00885C04" w:rsidP="00885C04">
      <w:pPr>
        <w:pStyle w:val="ProductList-Body"/>
        <w:rPr>
          <w:b/>
          <w:bCs/>
          <w:color w:val="00188F"/>
        </w:rPr>
      </w:pPr>
      <w:r w:rsidRPr="0095384E">
        <w:rPr>
          <w:b/>
          <w:bCs/>
          <w:color w:val="00188F"/>
        </w:rPr>
        <w:t>Data Factory</w:t>
      </w:r>
    </w:p>
    <w:p w14:paraId="355B6BFE" w14:textId="77777777" w:rsidR="00885C04" w:rsidRDefault="00885C04" w:rsidP="00885C04">
      <w:pPr>
        <w:pStyle w:val="ProductList-Body"/>
        <w:ind w:left="187"/>
        <w:rPr>
          <w:szCs w:val="18"/>
        </w:rPr>
      </w:pPr>
      <w:r w:rsidRPr="00645BF3">
        <w:rPr>
          <w:b/>
          <w:color w:val="00188F"/>
        </w:rPr>
        <w:t>Dataflow Gen2 Refresh</w:t>
      </w:r>
      <w:r>
        <w:rPr>
          <w:b/>
          <w:color w:val="00188F"/>
        </w:rPr>
        <w:t>:</w:t>
      </w:r>
      <w:r>
        <w:rPr>
          <w:szCs w:val="18"/>
        </w:rPr>
        <w:t xml:space="preserve"> </w:t>
      </w:r>
      <w:r w:rsidRPr="007D3B2E">
        <w:rPr>
          <w:szCs w:val="18"/>
        </w:rPr>
        <w:t>Schedule or manually trigger refresh operation and expect those operations to complete</w:t>
      </w:r>
      <w:r>
        <w:rPr>
          <w:szCs w:val="18"/>
        </w:rPr>
        <w:t>.</w:t>
      </w:r>
    </w:p>
    <w:p w14:paraId="0F4AB6E8" w14:textId="77777777" w:rsidR="00885C04" w:rsidRDefault="00885C04" w:rsidP="00885C04">
      <w:pPr>
        <w:pStyle w:val="ProductList-Body"/>
        <w:ind w:left="187"/>
        <w:rPr>
          <w:szCs w:val="18"/>
        </w:rPr>
      </w:pPr>
      <w:r>
        <w:rPr>
          <w:b/>
          <w:color w:val="00188F"/>
        </w:rPr>
        <w:t>Open Pipeline:</w:t>
      </w:r>
      <w:r>
        <w:rPr>
          <w:szCs w:val="18"/>
        </w:rPr>
        <w:t xml:space="preserve"> Open Pipelines in the service.</w:t>
      </w:r>
    </w:p>
    <w:p w14:paraId="4057AEA2" w14:textId="77777777" w:rsidR="00885C04" w:rsidRPr="00ED4527" w:rsidRDefault="00885C04" w:rsidP="00885C04">
      <w:pPr>
        <w:pStyle w:val="ProductList-Body"/>
        <w:rPr>
          <w:b/>
          <w:bCs/>
          <w:color w:val="00188F"/>
        </w:rPr>
      </w:pPr>
      <w:r w:rsidRPr="0095384E">
        <w:rPr>
          <w:b/>
          <w:bCs/>
          <w:color w:val="00188F"/>
        </w:rPr>
        <w:t>Data Engineering</w:t>
      </w:r>
    </w:p>
    <w:p w14:paraId="7ED35A35" w14:textId="77777777" w:rsidR="00885C04" w:rsidRDefault="00885C04" w:rsidP="00885C04">
      <w:pPr>
        <w:pStyle w:val="ProductList-Body"/>
        <w:ind w:left="187"/>
        <w:rPr>
          <w:szCs w:val="18"/>
        </w:rPr>
      </w:pPr>
      <w:r w:rsidRPr="003F4767">
        <w:rPr>
          <w:b/>
          <w:color w:val="00188F"/>
        </w:rPr>
        <w:t>Open Lakehouse</w:t>
      </w:r>
      <w:r>
        <w:rPr>
          <w:b/>
          <w:color w:val="00188F"/>
        </w:rPr>
        <w:t>:</w:t>
      </w:r>
      <w:r>
        <w:rPr>
          <w:szCs w:val="18"/>
        </w:rPr>
        <w:t xml:space="preserve"> </w:t>
      </w:r>
      <w:r w:rsidRPr="00686552">
        <w:rPr>
          <w:szCs w:val="18"/>
        </w:rPr>
        <w:t>Open and view a Lakehouse in the service.</w:t>
      </w:r>
    </w:p>
    <w:p w14:paraId="0D38AFE6" w14:textId="77777777" w:rsidR="00885C04" w:rsidRDefault="00885C04" w:rsidP="00885C04">
      <w:pPr>
        <w:pStyle w:val="ProductList-Body"/>
        <w:ind w:left="187"/>
        <w:rPr>
          <w:szCs w:val="18"/>
        </w:rPr>
      </w:pPr>
      <w:r w:rsidRPr="003560BF">
        <w:rPr>
          <w:b/>
          <w:color w:val="00188F"/>
        </w:rPr>
        <w:t>Open Notebook</w:t>
      </w:r>
      <w:r>
        <w:rPr>
          <w:b/>
          <w:color w:val="00188F"/>
        </w:rPr>
        <w:t>:</w:t>
      </w:r>
      <w:r>
        <w:rPr>
          <w:szCs w:val="18"/>
        </w:rPr>
        <w:t xml:space="preserve"> </w:t>
      </w:r>
      <w:r w:rsidRPr="00686552">
        <w:rPr>
          <w:szCs w:val="18"/>
        </w:rPr>
        <w:t>Open and view a Notebook in the service.</w:t>
      </w:r>
    </w:p>
    <w:p w14:paraId="52C0BBC8" w14:textId="77777777" w:rsidR="00885C04" w:rsidRDefault="00885C04" w:rsidP="00885C04">
      <w:pPr>
        <w:pStyle w:val="ProductList-Body"/>
        <w:ind w:left="187"/>
        <w:rPr>
          <w:szCs w:val="18"/>
        </w:rPr>
      </w:pPr>
      <w:r w:rsidRPr="003560BF">
        <w:rPr>
          <w:b/>
          <w:color w:val="00188F"/>
        </w:rPr>
        <w:t>Open Spark Job Definition</w:t>
      </w:r>
      <w:r>
        <w:rPr>
          <w:b/>
          <w:color w:val="00188F"/>
        </w:rPr>
        <w:t>:</w:t>
      </w:r>
      <w:r>
        <w:rPr>
          <w:szCs w:val="18"/>
        </w:rPr>
        <w:t xml:space="preserve"> </w:t>
      </w:r>
      <w:r w:rsidRPr="003F4767">
        <w:rPr>
          <w:szCs w:val="18"/>
        </w:rPr>
        <w:t>Open and view a Spark Job Definition in the service.</w:t>
      </w:r>
    </w:p>
    <w:p w14:paraId="073A965D" w14:textId="5D088635" w:rsidR="00CE18E0" w:rsidRPr="000C2838" w:rsidRDefault="00CE18E0" w:rsidP="000C2838">
      <w:pPr>
        <w:tabs>
          <w:tab w:val="left" w:pos="360"/>
          <w:tab w:val="left" w:pos="720"/>
          <w:tab w:val="left" w:pos="1080"/>
        </w:tabs>
        <w:spacing w:after="0" w:line="240" w:lineRule="auto"/>
        <w:ind w:left="187"/>
        <w:rPr>
          <w:rFonts w:ascii="Calibri" w:eastAsia="Calibri" w:hAnsi="Calibri" w:cs="Arial"/>
          <w:szCs w:val="18"/>
        </w:rPr>
      </w:pPr>
      <w:r w:rsidRPr="00A0722E">
        <w:rPr>
          <w:rFonts w:ascii="Calibri" w:eastAsia="Calibri" w:hAnsi="Calibri" w:cs="Arial"/>
          <w:b/>
          <w:color w:val="00188F"/>
          <w:sz w:val="18"/>
        </w:rPr>
        <w:t>Open API for GraphQL:</w:t>
      </w:r>
      <w:r w:rsidRPr="00A0722E">
        <w:rPr>
          <w:rFonts w:ascii="Calibri" w:eastAsia="Calibri" w:hAnsi="Calibri" w:cs="Arial"/>
          <w:sz w:val="18"/>
          <w:szCs w:val="18"/>
        </w:rPr>
        <w:t xml:space="preserve"> Open and view a GraphQL API in the service.</w:t>
      </w:r>
    </w:p>
    <w:p w14:paraId="46F0CE75" w14:textId="77777777" w:rsidR="00885C04" w:rsidRPr="00ED4527" w:rsidRDefault="00885C04" w:rsidP="00885C04">
      <w:pPr>
        <w:pStyle w:val="ProductList-Body"/>
        <w:rPr>
          <w:b/>
          <w:bCs/>
          <w:color w:val="00188F"/>
        </w:rPr>
      </w:pPr>
      <w:r w:rsidRPr="00656599">
        <w:rPr>
          <w:b/>
          <w:bCs/>
          <w:color w:val="00188F"/>
        </w:rPr>
        <w:t>Data Science</w:t>
      </w:r>
    </w:p>
    <w:p w14:paraId="1F2D4070" w14:textId="77777777" w:rsidR="00885C04" w:rsidRDefault="00885C04" w:rsidP="00885C04">
      <w:pPr>
        <w:pStyle w:val="ProductList-Body"/>
        <w:ind w:left="187"/>
        <w:rPr>
          <w:szCs w:val="18"/>
        </w:rPr>
      </w:pPr>
      <w:r>
        <w:rPr>
          <w:b/>
          <w:color w:val="00188F"/>
        </w:rPr>
        <w:t xml:space="preserve">Open </w:t>
      </w:r>
      <w:r w:rsidRPr="00541A95">
        <w:rPr>
          <w:b/>
          <w:color w:val="00188F"/>
        </w:rPr>
        <w:t>ML model</w:t>
      </w:r>
      <w:r>
        <w:rPr>
          <w:b/>
          <w:color w:val="00188F"/>
        </w:rPr>
        <w:t>:</w:t>
      </w:r>
      <w:r>
        <w:rPr>
          <w:szCs w:val="18"/>
        </w:rPr>
        <w:t xml:space="preserve"> Open and view ML models in the service.</w:t>
      </w:r>
    </w:p>
    <w:p w14:paraId="260DCBAD" w14:textId="77777777" w:rsidR="00885C04" w:rsidRDefault="00885C04" w:rsidP="00885C04">
      <w:pPr>
        <w:pStyle w:val="ProductList-Body"/>
        <w:ind w:left="187"/>
        <w:rPr>
          <w:szCs w:val="18"/>
        </w:rPr>
      </w:pPr>
      <w:r>
        <w:rPr>
          <w:b/>
          <w:color w:val="00188F"/>
        </w:rPr>
        <w:t xml:space="preserve">Open </w:t>
      </w:r>
      <w:r w:rsidRPr="00541A95">
        <w:rPr>
          <w:b/>
          <w:color w:val="00188F"/>
        </w:rPr>
        <w:t>Experiment</w:t>
      </w:r>
      <w:r>
        <w:rPr>
          <w:b/>
          <w:color w:val="00188F"/>
        </w:rPr>
        <w:t>:</w:t>
      </w:r>
      <w:r>
        <w:rPr>
          <w:szCs w:val="18"/>
        </w:rPr>
        <w:t xml:space="preserve"> Open and view Experiments in the service.</w:t>
      </w:r>
    </w:p>
    <w:p w14:paraId="7A4B6E28" w14:textId="77777777" w:rsidR="00885C04" w:rsidRPr="00ED4527" w:rsidRDefault="00885C04" w:rsidP="00885C04">
      <w:pPr>
        <w:pStyle w:val="ProductList-Body"/>
        <w:rPr>
          <w:b/>
          <w:bCs/>
          <w:color w:val="00188F"/>
        </w:rPr>
      </w:pPr>
      <w:r w:rsidRPr="00656599">
        <w:rPr>
          <w:b/>
          <w:bCs/>
          <w:color w:val="00188F"/>
        </w:rPr>
        <w:t>Data Warehouse</w:t>
      </w:r>
    </w:p>
    <w:p w14:paraId="3ACDEB38" w14:textId="77777777" w:rsidR="00885C04" w:rsidRDefault="00885C04" w:rsidP="00885C04">
      <w:pPr>
        <w:pStyle w:val="ProductList-Body"/>
        <w:ind w:left="187"/>
        <w:rPr>
          <w:szCs w:val="18"/>
        </w:rPr>
      </w:pPr>
      <w:r>
        <w:rPr>
          <w:b/>
          <w:color w:val="00188F"/>
        </w:rPr>
        <w:t>Open Database:</w:t>
      </w:r>
      <w:r>
        <w:rPr>
          <w:szCs w:val="18"/>
        </w:rPr>
        <w:t xml:space="preserve"> Open and view a Data Warehouse database in the service.</w:t>
      </w:r>
    </w:p>
    <w:p w14:paraId="08C59266" w14:textId="77777777" w:rsidR="00885C04" w:rsidRPr="00ED4527" w:rsidRDefault="00885C04" w:rsidP="00885C04">
      <w:pPr>
        <w:pStyle w:val="ProductList-Body"/>
        <w:rPr>
          <w:b/>
          <w:bCs/>
          <w:color w:val="00188F"/>
        </w:rPr>
      </w:pPr>
      <w:r w:rsidRPr="00656599">
        <w:rPr>
          <w:b/>
          <w:bCs/>
          <w:color w:val="00188F"/>
        </w:rPr>
        <w:t>Real-Time Analytics</w:t>
      </w:r>
    </w:p>
    <w:p w14:paraId="1E8DF85F" w14:textId="77777777" w:rsidR="00885C04" w:rsidRDefault="00885C04" w:rsidP="00885C04">
      <w:pPr>
        <w:pStyle w:val="ProductList-Body"/>
        <w:ind w:left="187"/>
        <w:rPr>
          <w:szCs w:val="18"/>
        </w:rPr>
      </w:pPr>
      <w:r>
        <w:rPr>
          <w:b/>
          <w:color w:val="00188F"/>
        </w:rPr>
        <w:t>Open Eventstream:</w:t>
      </w:r>
      <w:r>
        <w:rPr>
          <w:szCs w:val="18"/>
        </w:rPr>
        <w:t xml:space="preserve"> Open and view Eventstreams in the service.</w:t>
      </w:r>
    </w:p>
    <w:p w14:paraId="477E1985" w14:textId="77777777" w:rsidR="00885C04" w:rsidRDefault="00885C04" w:rsidP="00885C04">
      <w:pPr>
        <w:pStyle w:val="ProductList-Body"/>
        <w:ind w:left="187"/>
        <w:rPr>
          <w:szCs w:val="18"/>
        </w:rPr>
      </w:pPr>
      <w:r w:rsidRPr="4FA961E8">
        <w:rPr>
          <w:b/>
          <w:bCs/>
          <w:color w:val="00188F"/>
        </w:rPr>
        <w:t>Open KQL Database:</w:t>
      </w:r>
      <w:r>
        <w:t xml:space="preserve"> Open and view a KQL database in the service.</w:t>
      </w:r>
    </w:p>
    <w:p w14:paraId="6CAD8F08" w14:textId="77777777" w:rsidR="000D574C" w:rsidRPr="00A115EE" w:rsidRDefault="000D574C" w:rsidP="000D574C">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 xml:space="preserve">SQL </w:t>
      </w:r>
      <w:r w:rsidRPr="00A115EE">
        <w:rPr>
          <w:rFonts w:ascii="Calibri" w:eastAsia="Times New Roman" w:hAnsi="Calibri" w:cs="Calibri"/>
          <w:b/>
          <w:bCs/>
          <w:color w:val="00188F"/>
          <w:sz w:val="18"/>
          <w:szCs w:val="18"/>
        </w:rPr>
        <w:t>Data</w:t>
      </w:r>
      <w:r>
        <w:rPr>
          <w:rFonts w:ascii="Calibri" w:eastAsia="Times New Roman" w:hAnsi="Calibri" w:cs="Calibri"/>
          <w:b/>
          <w:bCs/>
          <w:color w:val="00188F"/>
          <w:sz w:val="18"/>
          <w:szCs w:val="18"/>
        </w:rPr>
        <w:t>base</w:t>
      </w:r>
    </w:p>
    <w:p w14:paraId="59550FB4" w14:textId="77777777" w:rsidR="000D574C" w:rsidRDefault="000D574C" w:rsidP="000D574C">
      <w:pPr>
        <w:spacing w:after="0" w:line="240" w:lineRule="auto"/>
        <w:ind w:left="180"/>
        <w:textAlignment w:val="baseline"/>
        <w:rPr>
          <w:rFonts w:ascii="Calibri" w:eastAsia="Times New Roman" w:hAnsi="Calibri" w:cs="Calibri"/>
          <w:sz w:val="18"/>
          <w:szCs w:val="18"/>
        </w:rPr>
      </w:pPr>
      <w:r w:rsidRPr="00A115EE">
        <w:rPr>
          <w:rFonts w:ascii="Calibri" w:eastAsia="Times New Roman" w:hAnsi="Calibri" w:cs="Calibri"/>
          <w:b/>
          <w:bCs/>
          <w:color w:val="00188F"/>
          <w:sz w:val="18"/>
          <w:szCs w:val="18"/>
        </w:rPr>
        <w:t xml:space="preserve">"SQL Database" </w:t>
      </w:r>
      <w:r w:rsidRPr="00CE08FA">
        <w:rPr>
          <w:rFonts w:ascii="Calibri" w:eastAsia="Times New Roman" w:hAnsi="Calibri" w:cs="Calibri"/>
          <w:sz w:val="18"/>
          <w:szCs w:val="18"/>
        </w:rPr>
        <w:t>means any SQL database created in Microsoft Fabric workspace.</w:t>
      </w:r>
    </w:p>
    <w:p w14:paraId="2F485883" w14:textId="77777777" w:rsidR="000D574C" w:rsidRPr="00CE08FA" w:rsidRDefault="000D574C" w:rsidP="000D574C">
      <w:pPr>
        <w:spacing w:after="0" w:line="240" w:lineRule="auto"/>
        <w:ind w:left="180"/>
        <w:textAlignment w:val="baseline"/>
        <w:rPr>
          <w:rFonts w:ascii="Calibri" w:eastAsia="Times New Roman" w:hAnsi="Calibri" w:cs="Calibri"/>
          <w:sz w:val="18"/>
          <w:szCs w:val="18"/>
        </w:rPr>
      </w:pPr>
      <w:r w:rsidRPr="00CE08FA">
        <w:rPr>
          <w:rFonts w:ascii="Calibri" w:eastAsia="Times New Roman" w:hAnsi="Calibri" w:cs="Calibri"/>
          <w:b/>
          <w:bCs/>
          <w:color w:val="00188F"/>
          <w:sz w:val="18"/>
          <w:szCs w:val="18"/>
        </w:rPr>
        <w:t>Open Database</w:t>
      </w:r>
      <w:r w:rsidRPr="00A115EE">
        <w:rPr>
          <w:rFonts w:ascii="Calibri" w:eastAsia="Times New Roman" w:hAnsi="Calibri" w:cs="Calibri"/>
          <w:sz w:val="18"/>
          <w:szCs w:val="18"/>
        </w:rPr>
        <w:t>: Open and view a SQL database in the service</w:t>
      </w:r>
      <w:r>
        <w:rPr>
          <w:rFonts w:ascii="Calibri" w:eastAsia="Times New Roman" w:hAnsi="Calibri" w:cs="Calibri"/>
          <w:sz w:val="18"/>
          <w:szCs w:val="18"/>
        </w:rPr>
        <w:t>.</w:t>
      </w:r>
    </w:p>
    <w:p w14:paraId="4E6F3A3D" w14:textId="77777777" w:rsidR="00812742" w:rsidRPr="00A115EE" w:rsidRDefault="00812742" w:rsidP="00812742">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Cosmos DB</w:t>
      </w:r>
    </w:p>
    <w:p w14:paraId="1C1A0570" w14:textId="77777777" w:rsidR="00812742" w:rsidRDefault="00812742" w:rsidP="00812742">
      <w:pPr>
        <w:spacing w:after="0" w:line="240" w:lineRule="auto"/>
        <w:ind w:left="180"/>
        <w:textAlignment w:val="baseline"/>
        <w:rPr>
          <w:rFonts w:ascii="Calibri" w:eastAsia="Times New Roman" w:hAnsi="Calibri" w:cs="Calibri"/>
          <w:sz w:val="18"/>
          <w:szCs w:val="18"/>
        </w:rPr>
      </w:pPr>
      <w:r w:rsidRPr="00A115EE">
        <w:rPr>
          <w:rFonts w:ascii="Calibri" w:eastAsia="Times New Roman" w:hAnsi="Calibri" w:cs="Calibri"/>
          <w:b/>
          <w:bCs/>
          <w:color w:val="00188F"/>
          <w:sz w:val="18"/>
          <w:szCs w:val="18"/>
        </w:rPr>
        <w:t>"</w:t>
      </w:r>
      <w:r>
        <w:rPr>
          <w:rFonts w:ascii="Calibri" w:eastAsia="Times New Roman" w:hAnsi="Calibri" w:cs="Calibri"/>
          <w:b/>
          <w:bCs/>
          <w:color w:val="00188F"/>
          <w:sz w:val="18"/>
          <w:szCs w:val="18"/>
        </w:rPr>
        <w:t>Cosmos DB Container</w:t>
      </w:r>
      <w:r w:rsidRPr="00A115EE">
        <w:rPr>
          <w:rFonts w:ascii="Calibri" w:eastAsia="Times New Roman" w:hAnsi="Calibri" w:cs="Calibri"/>
          <w:b/>
          <w:bCs/>
          <w:color w:val="00188F"/>
          <w:sz w:val="18"/>
          <w:szCs w:val="18"/>
        </w:rPr>
        <w:t xml:space="preserve">" </w:t>
      </w:r>
      <w:r w:rsidRPr="007572A7">
        <w:rPr>
          <w:rFonts w:ascii="Calibri" w:eastAsia="Times New Roman" w:hAnsi="Calibri" w:cs="Calibri"/>
          <w:sz w:val="18"/>
          <w:szCs w:val="18"/>
        </w:rPr>
        <w:t xml:space="preserve">means any </w:t>
      </w:r>
      <w:r>
        <w:rPr>
          <w:rFonts w:ascii="Calibri" w:eastAsia="Times New Roman" w:hAnsi="Calibri" w:cs="Calibri"/>
          <w:sz w:val="18"/>
          <w:szCs w:val="18"/>
        </w:rPr>
        <w:t>Cosmos DB container</w:t>
      </w:r>
      <w:r w:rsidRPr="007572A7">
        <w:rPr>
          <w:rFonts w:ascii="Calibri" w:eastAsia="Times New Roman" w:hAnsi="Calibri" w:cs="Calibri"/>
          <w:sz w:val="18"/>
          <w:szCs w:val="18"/>
        </w:rPr>
        <w:t xml:space="preserve"> created in Microsoft Fabric workspace.</w:t>
      </w:r>
    </w:p>
    <w:p w14:paraId="519701DE" w14:textId="038AE962" w:rsidR="00812742" w:rsidRPr="00CE08FA" w:rsidRDefault="00812742" w:rsidP="00CE08FA">
      <w:pPr>
        <w:spacing w:after="0" w:line="240" w:lineRule="auto"/>
        <w:ind w:left="180"/>
        <w:textAlignment w:val="baseline"/>
        <w:rPr>
          <w:rFonts w:ascii="Calibri" w:eastAsia="Times New Roman" w:hAnsi="Calibri" w:cs="Calibri"/>
          <w:szCs w:val="18"/>
        </w:rPr>
      </w:pPr>
      <w:r w:rsidRPr="007572A7">
        <w:rPr>
          <w:rFonts w:ascii="Calibri" w:eastAsia="Times New Roman" w:hAnsi="Calibri" w:cs="Calibri"/>
          <w:b/>
          <w:bCs/>
          <w:color w:val="00188F"/>
          <w:sz w:val="18"/>
          <w:szCs w:val="18"/>
        </w:rPr>
        <w:t xml:space="preserve">Open </w:t>
      </w:r>
      <w:r>
        <w:rPr>
          <w:rFonts w:ascii="Calibri" w:eastAsia="Times New Roman" w:hAnsi="Calibri" w:cs="Calibri"/>
          <w:b/>
          <w:bCs/>
          <w:color w:val="00188F"/>
          <w:sz w:val="18"/>
          <w:szCs w:val="18"/>
        </w:rPr>
        <w:t>Container</w:t>
      </w:r>
      <w:r w:rsidRPr="00A115EE">
        <w:rPr>
          <w:rFonts w:ascii="Calibri" w:eastAsia="Times New Roman" w:hAnsi="Calibri" w:cs="Calibri"/>
          <w:sz w:val="18"/>
          <w:szCs w:val="18"/>
        </w:rPr>
        <w:t xml:space="preserve">: Open and view a </w:t>
      </w:r>
      <w:r>
        <w:rPr>
          <w:rFonts w:ascii="Calibri" w:eastAsia="Times New Roman" w:hAnsi="Calibri" w:cs="Calibri"/>
          <w:sz w:val="18"/>
          <w:szCs w:val="18"/>
        </w:rPr>
        <w:t>Cosmos DB container</w:t>
      </w:r>
      <w:r w:rsidRPr="007572A7">
        <w:rPr>
          <w:rFonts w:ascii="Calibri" w:eastAsia="Times New Roman" w:hAnsi="Calibri" w:cs="Calibri"/>
          <w:sz w:val="18"/>
          <w:szCs w:val="18"/>
        </w:rPr>
        <w:t xml:space="preserve"> </w:t>
      </w:r>
      <w:r w:rsidRPr="00A115EE">
        <w:rPr>
          <w:rFonts w:ascii="Calibri" w:eastAsia="Times New Roman" w:hAnsi="Calibri" w:cs="Calibri"/>
          <w:sz w:val="18"/>
          <w:szCs w:val="18"/>
        </w:rPr>
        <w:t>in the service</w:t>
      </w:r>
      <w:r>
        <w:rPr>
          <w:rFonts w:ascii="Calibri" w:eastAsia="Times New Roman" w:hAnsi="Calibri" w:cs="Calibri"/>
          <w:sz w:val="18"/>
          <w:szCs w:val="18"/>
        </w:rPr>
        <w:t>.</w:t>
      </w:r>
    </w:p>
    <w:p w14:paraId="4BA5E852" w14:textId="3CA2EE26" w:rsidR="00885C04" w:rsidRDefault="00885C04" w:rsidP="00885C04">
      <w:pPr>
        <w:pStyle w:val="ProductList-Body"/>
        <w:rPr>
          <w:b/>
          <w:bCs/>
          <w:color w:val="00188F"/>
        </w:rPr>
      </w:pPr>
      <w:r>
        <w:rPr>
          <w:b/>
          <w:bCs/>
          <w:color w:val="00188F"/>
        </w:rPr>
        <w:t>OneLake</w:t>
      </w:r>
    </w:p>
    <w:p w14:paraId="36CE65EF" w14:textId="77777777" w:rsidR="00885C04" w:rsidRPr="009F5C02" w:rsidRDefault="00885C04" w:rsidP="00885C04">
      <w:pPr>
        <w:pStyle w:val="ProductList-Body"/>
        <w:ind w:left="187"/>
        <w:rPr>
          <w:szCs w:val="18"/>
        </w:rPr>
      </w:pPr>
      <w:r>
        <w:rPr>
          <w:b/>
          <w:bCs/>
          <w:color w:val="00188F"/>
        </w:rPr>
        <w:t xml:space="preserve">OneLake read transactions: </w:t>
      </w:r>
      <w:r w:rsidRPr="009F5C02">
        <w:t xml:space="preserve">Any read </w:t>
      </w:r>
      <w:r>
        <w:t>operations</w:t>
      </w:r>
      <w:r w:rsidRPr="009F5C02">
        <w:t xml:space="preserve"> to OneLake DFS APIs</w:t>
      </w:r>
      <w:r>
        <w:rPr>
          <w:color w:val="00188F"/>
        </w:rPr>
        <w:t>.</w:t>
      </w:r>
    </w:p>
    <w:p w14:paraId="27295AFE" w14:textId="77777777" w:rsidR="00885C04" w:rsidRPr="00EF7CF9" w:rsidRDefault="00885C04" w:rsidP="00885C04">
      <w:pPr>
        <w:pStyle w:val="ProductList-Body"/>
      </w:pPr>
      <w:r>
        <w:rPr>
          <w:b/>
          <w:bCs/>
          <w:color w:val="00188F"/>
        </w:rPr>
        <w:t>Uptime Percentage</w:t>
      </w:r>
      <w:r>
        <w:rPr>
          <w:color w:val="000000" w:themeColor="text1"/>
        </w:rPr>
        <w:t>:</w:t>
      </w:r>
      <w:r w:rsidRPr="00ED4527">
        <w:rPr>
          <w:color w:val="000000" w:themeColor="text1"/>
        </w:rPr>
        <w:t xml:space="preserve"> </w:t>
      </w:r>
      <w:r w:rsidRPr="0057006E">
        <w:rPr>
          <w:color w:val="000000" w:themeColor="text1"/>
        </w:rPr>
        <w:t>The Uptime Percentage is calculated using the following formula:</w:t>
      </w:r>
    </w:p>
    <w:p w14:paraId="78947B97" w14:textId="77777777" w:rsidR="00885C04" w:rsidRPr="00EF7CF9" w:rsidRDefault="00000000" w:rsidP="00885C04">
      <w:pPr>
        <w:pStyle w:val="ListParagraph"/>
        <w:spacing w:before="120"/>
        <w:jc w:val="center"/>
        <w:rPr>
          <w:rFonts w:ascii="Cambria Math" w:hAnsi="Cambria Math" w:cs="Tahoma"/>
          <w:i/>
          <w:iCs/>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3564E55" w14:textId="77777777" w:rsidR="00885C04" w:rsidRDefault="00885C04" w:rsidP="00885C04">
      <w:pPr>
        <w:pStyle w:val="ProductList-Body"/>
      </w:pPr>
      <w:r w:rsidRPr="5445B527">
        <w:rPr>
          <w:b/>
          <w:bCs/>
          <w:color w:val="00188F"/>
        </w:rPr>
        <w:t>*</w:t>
      </w:r>
      <w:r>
        <w:t>Downtime Minutes does not include any period of time where the inability to use Fabric features within a given Capacity was due to Microsoft Fabric throttling policy.</w:t>
      </w:r>
    </w:p>
    <w:p w14:paraId="3B91F83E" w14:textId="77777777" w:rsidR="00885C04" w:rsidRPr="00EF7CF9" w:rsidRDefault="00885C04" w:rsidP="00885C04">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85C04" w:rsidRPr="00B44CF9" w14:paraId="425D643F" w14:textId="77777777" w:rsidTr="00345529">
        <w:trPr>
          <w:tblHeader/>
        </w:trPr>
        <w:tc>
          <w:tcPr>
            <w:tcW w:w="5400" w:type="dxa"/>
            <w:shd w:val="clear" w:color="auto" w:fill="0072C6"/>
          </w:tcPr>
          <w:p w14:paraId="69ED2F19" w14:textId="77777777" w:rsidR="00885C04" w:rsidRPr="00EF7CF9" w:rsidRDefault="00885C0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B34C459" w14:textId="77777777" w:rsidR="00885C04" w:rsidRPr="00EF7CF9" w:rsidRDefault="00885C04">
            <w:pPr>
              <w:pStyle w:val="ProductList-OfferingBody"/>
              <w:jc w:val="center"/>
              <w:rPr>
                <w:color w:val="FFFFFF" w:themeColor="background1"/>
              </w:rPr>
            </w:pPr>
            <w:r w:rsidRPr="00EF7CF9">
              <w:rPr>
                <w:color w:val="FFFFFF" w:themeColor="background1"/>
              </w:rPr>
              <w:t>Service Credit</w:t>
            </w:r>
          </w:p>
        </w:tc>
      </w:tr>
      <w:tr w:rsidR="00885C04" w:rsidRPr="00B44CF9" w14:paraId="3BD2E0AA" w14:textId="77777777" w:rsidTr="00345529">
        <w:tc>
          <w:tcPr>
            <w:tcW w:w="5400" w:type="dxa"/>
          </w:tcPr>
          <w:p w14:paraId="13DB9D88" w14:textId="77777777" w:rsidR="00885C04" w:rsidRPr="00EF7CF9" w:rsidRDefault="00885C04">
            <w:pPr>
              <w:pStyle w:val="ProductList-OfferingBody"/>
              <w:jc w:val="center"/>
            </w:pPr>
            <w:r w:rsidRPr="00EF7CF9">
              <w:t>&lt; 99.9%</w:t>
            </w:r>
          </w:p>
        </w:tc>
        <w:tc>
          <w:tcPr>
            <w:tcW w:w="5400" w:type="dxa"/>
          </w:tcPr>
          <w:p w14:paraId="6B37194F" w14:textId="77777777" w:rsidR="00885C04" w:rsidRPr="00EF7CF9" w:rsidRDefault="00885C04">
            <w:pPr>
              <w:pStyle w:val="ProductList-OfferingBody"/>
              <w:jc w:val="center"/>
            </w:pPr>
            <w:r w:rsidRPr="00EF7CF9">
              <w:t>10%</w:t>
            </w:r>
          </w:p>
        </w:tc>
      </w:tr>
      <w:tr w:rsidR="00885C04" w:rsidRPr="00B44CF9" w14:paraId="0C8CBA97" w14:textId="77777777" w:rsidTr="00345529">
        <w:trPr>
          <w:trHeight w:val="300"/>
        </w:trPr>
        <w:tc>
          <w:tcPr>
            <w:tcW w:w="5400" w:type="dxa"/>
          </w:tcPr>
          <w:p w14:paraId="2401A211" w14:textId="77777777" w:rsidR="00885C04" w:rsidRPr="00EF7CF9" w:rsidRDefault="00885C04">
            <w:pPr>
              <w:pStyle w:val="ProductList-OfferingBody"/>
              <w:jc w:val="center"/>
            </w:pPr>
            <w:r w:rsidRPr="00EF7CF9">
              <w:t>&lt; 99%</w:t>
            </w:r>
          </w:p>
        </w:tc>
        <w:tc>
          <w:tcPr>
            <w:tcW w:w="5400" w:type="dxa"/>
          </w:tcPr>
          <w:p w14:paraId="6DB32483" w14:textId="77777777" w:rsidR="00885C04" w:rsidRPr="00EF7CF9" w:rsidRDefault="00885C04">
            <w:pPr>
              <w:pStyle w:val="ProductList-OfferingBody"/>
              <w:jc w:val="center"/>
            </w:pPr>
            <w:r>
              <w:t>25%</w:t>
            </w:r>
          </w:p>
        </w:tc>
      </w:tr>
    </w:tbl>
    <w:p w14:paraId="0DDEF638" w14:textId="77777777" w:rsidR="00885C04" w:rsidRPr="00EF7CF9" w:rsidRDefault="00885C04" w:rsidP="00885C0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739C090" w14:textId="77777777" w:rsidR="00CA66E5" w:rsidRPr="00EF7CF9" w:rsidRDefault="00CA66E5" w:rsidP="006B7927">
      <w:pPr>
        <w:pStyle w:val="ProductList-Offering2Heading"/>
        <w:tabs>
          <w:tab w:val="clear" w:pos="360"/>
          <w:tab w:val="clear" w:pos="720"/>
          <w:tab w:val="clear" w:pos="1080"/>
        </w:tabs>
        <w:outlineLvl w:val="2"/>
      </w:pPr>
      <w:bookmarkStart w:id="357" w:name="_Toc243922507"/>
      <w:r w:rsidRPr="00EF7CF9">
        <w:t>Microsoft Genomics</w:t>
      </w:r>
      <w:bookmarkEnd w:id="355"/>
      <w:bookmarkEnd w:id="357"/>
    </w:p>
    <w:p w14:paraId="0D9D2ADC" w14:textId="77777777" w:rsidR="00CA66E5" w:rsidRPr="00EF7CF9" w:rsidRDefault="00CA66E5" w:rsidP="00CA66E5">
      <w:pPr>
        <w:pStyle w:val="ProductList-Body"/>
        <w:rPr>
          <w:b/>
          <w:color w:val="00188F"/>
          <w:szCs w:val="18"/>
        </w:rPr>
      </w:pPr>
      <w:r w:rsidRPr="00EF7CF9">
        <w:rPr>
          <w:b/>
          <w:color w:val="00188F"/>
          <w:szCs w:val="18"/>
        </w:rPr>
        <w:t>Additional Definitions</w:t>
      </w:r>
      <w:r w:rsidRPr="00EF7CF9">
        <w:rPr>
          <w:szCs w:val="18"/>
        </w:rPr>
        <w:t>:</w:t>
      </w:r>
    </w:p>
    <w:p w14:paraId="6181E587" w14:textId="6BC9480B" w:rsidR="00CA66E5" w:rsidRPr="00EF7CF9" w:rsidRDefault="00CA66E5" w:rsidP="00CA66E5">
      <w:pPr>
        <w:spacing w:after="0" w:line="240" w:lineRule="auto"/>
        <w:rPr>
          <w:strike/>
          <w:sz w:val="18"/>
          <w:szCs w:val="18"/>
          <w:lang w:val="en"/>
        </w:rPr>
      </w:pPr>
      <w:r w:rsidRPr="00571855">
        <w:rPr>
          <w:sz w:val="18"/>
          <w:szCs w:val="18"/>
          <w:lang w:val="en"/>
        </w:rPr>
        <w:t>“</w:t>
      </w:r>
      <w:r w:rsidRPr="00EF7CF9">
        <w:rPr>
          <w:rFonts w:eastAsiaTheme="minorEastAsia"/>
          <w:b/>
          <w:color w:val="00188F"/>
          <w:sz w:val="18"/>
          <w:szCs w:val="18"/>
        </w:rPr>
        <w:t>Maximum Available Minutes</w:t>
      </w:r>
      <w:r w:rsidRPr="00571855">
        <w:rPr>
          <w:sz w:val="18"/>
          <w:szCs w:val="18"/>
          <w:lang w:val="en"/>
        </w:rPr>
        <w:t>”</w:t>
      </w:r>
      <w:r w:rsidRPr="00EF7CF9">
        <w:rPr>
          <w:sz w:val="18"/>
          <w:szCs w:val="18"/>
          <w:lang w:val="en"/>
        </w:rPr>
        <w:t xml:space="preserve"> is the total accumulated minutes for all Microsoft Genomics accounts created by Customer and active during </w:t>
      </w:r>
      <w:r w:rsidR="003C74BC">
        <w:rPr>
          <w:sz w:val="18"/>
          <w:szCs w:val="18"/>
          <w:lang w:val="en"/>
        </w:rPr>
        <w:t>an Applicable Period</w:t>
      </w:r>
      <w:r w:rsidRPr="00EF7CF9">
        <w:rPr>
          <w:sz w:val="18"/>
          <w:szCs w:val="18"/>
          <w:lang w:val="en"/>
        </w:rPr>
        <w:t xml:space="preserve"> for a given Microsoft Azure Subscription.</w:t>
      </w:r>
    </w:p>
    <w:p w14:paraId="4F4F614E" w14:textId="1B48F869" w:rsidR="00CA66E5" w:rsidRPr="00EF7CF9" w:rsidRDefault="00CA66E5" w:rsidP="00CA66E5">
      <w:pPr>
        <w:spacing w:after="0" w:line="240" w:lineRule="auto"/>
        <w:rPr>
          <w:sz w:val="18"/>
          <w:szCs w:val="18"/>
          <w:lang w:val="en"/>
        </w:rPr>
      </w:pPr>
      <w:r w:rsidRPr="00571855">
        <w:rPr>
          <w:sz w:val="18"/>
          <w:szCs w:val="18"/>
          <w:lang w:val="en"/>
        </w:rPr>
        <w:t>“</w:t>
      </w:r>
      <w:r w:rsidRPr="00EF7CF9">
        <w:rPr>
          <w:b/>
          <w:color w:val="00188F"/>
          <w:sz w:val="18"/>
          <w:szCs w:val="18"/>
        </w:rPr>
        <w:t>Downtime</w:t>
      </w:r>
      <w:r w:rsidRPr="00571855">
        <w:rPr>
          <w:sz w:val="18"/>
          <w:szCs w:val="18"/>
          <w:lang w:val="en"/>
        </w:rPr>
        <w:t>”</w:t>
      </w:r>
      <w:r w:rsidRPr="00EF7CF9">
        <w:rPr>
          <w:sz w:val="18"/>
          <w:szCs w:val="18"/>
          <w:lang w:val="en"/>
        </w:rPr>
        <w:t xml:space="preserve"> is the total number of minutes within Maximum Available Minutes during which Microsoft Genomics is unavailable. A minute is considered unavailable if all continuous attempts to send authenticated Genomics service REST API requests throughout the minute either return an Error Code or do not respond with an acknowledgement within the minute.</w:t>
      </w:r>
    </w:p>
    <w:p w14:paraId="3354D171" w14:textId="23DDB7F2" w:rsidR="00CA66E5" w:rsidRDefault="00CA66E5" w:rsidP="00CA66E5">
      <w:pPr>
        <w:spacing w:after="0" w:line="240" w:lineRule="auto"/>
        <w:rPr>
          <w:sz w:val="18"/>
          <w:szCs w:val="18"/>
          <w:lang w:val="en"/>
        </w:rPr>
      </w:pPr>
      <w:r w:rsidRPr="00571855">
        <w:rPr>
          <w:sz w:val="18"/>
          <w:szCs w:val="18"/>
          <w:lang w:val="en"/>
        </w:rPr>
        <w:t>“</w:t>
      </w:r>
      <w:r w:rsidR="00AC48A7">
        <w:rPr>
          <w:b/>
          <w:color w:val="00188F"/>
          <w:sz w:val="18"/>
          <w:szCs w:val="18"/>
        </w:rPr>
        <w:t>Uptime Percentage</w:t>
      </w:r>
      <w:r w:rsidRPr="00571855">
        <w:rPr>
          <w:sz w:val="18"/>
          <w:szCs w:val="18"/>
          <w:lang w:val="en"/>
        </w:rPr>
        <w:t>”</w:t>
      </w:r>
      <w:r w:rsidRPr="00EF7CF9">
        <w:rPr>
          <w:sz w:val="18"/>
          <w:szCs w:val="18"/>
          <w:lang w:val="en"/>
        </w:rPr>
        <w:t xml:space="preserve"> for Microsoft Genomics is calculated using the following formula:</w:t>
      </w:r>
    </w:p>
    <w:p w14:paraId="39B2D33A" w14:textId="77777777" w:rsidR="00CA66E5" w:rsidRPr="00EF7CF9" w:rsidRDefault="00000000" w:rsidP="00096ABE">
      <w:pPr>
        <w:spacing w:before="120" w:after="0" w:line="240" w:lineRule="auto"/>
        <w:rPr>
          <w:sz w:val="18"/>
          <w:szCs w:val="18"/>
          <w:lang w:val="en"/>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C5E3343" w14:textId="77777777" w:rsidR="00CA66E5" w:rsidRDefault="00CA66E5" w:rsidP="00CA66E5">
      <w:pPr>
        <w:pStyle w:val="ProductList-Body"/>
      </w:pPr>
      <w:r w:rsidRPr="00EF7CF9">
        <w:rPr>
          <w:b/>
          <w:color w:val="00188F"/>
        </w:rPr>
        <w:t>Service Credit</w:t>
      </w:r>
      <w:r w:rsidRPr="00EF7CF9">
        <w:t>:</w:t>
      </w:r>
    </w:p>
    <w:tbl>
      <w:tblPr>
        <w:tblStyle w:val="ListTable3-Accen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CA66E5" w:rsidRPr="00B44CF9" w14:paraId="456AE0CD" w14:textId="77777777" w:rsidTr="00345529">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500" w:type="pct"/>
            <w:shd w:val="clear" w:color="auto" w:fill="0070C0"/>
          </w:tcPr>
          <w:p w14:paraId="64E146FD" w14:textId="472F6B31" w:rsidR="00CA66E5" w:rsidRPr="0025753C" w:rsidRDefault="00AC48A7" w:rsidP="000F31B4">
            <w:pPr>
              <w:jc w:val="center"/>
              <w:rPr>
                <w:b w:val="0"/>
                <w:bCs w:val="0"/>
                <w:sz w:val="16"/>
                <w:szCs w:val="16"/>
              </w:rPr>
            </w:pPr>
            <w:r w:rsidRPr="0025753C">
              <w:rPr>
                <w:b w:val="0"/>
                <w:bCs w:val="0"/>
                <w:sz w:val="16"/>
                <w:szCs w:val="16"/>
              </w:rPr>
              <w:t>Uptime Percentage</w:t>
            </w:r>
          </w:p>
        </w:tc>
        <w:tc>
          <w:tcPr>
            <w:tcW w:w="2500" w:type="pct"/>
            <w:shd w:val="clear" w:color="auto" w:fill="0070C0"/>
          </w:tcPr>
          <w:p w14:paraId="316D33D9" w14:textId="77777777" w:rsidR="00CA66E5" w:rsidRPr="0025753C" w:rsidRDefault="00CA66E5" w:rsidP="000F31B4">
            <w:pPr>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r w:rsidRPr="0025753C">
              <w:rPr>
                <w:b w:val="0"/>
                <w:bCs w:val="0"/>
                <w:sz w:val="16"/>
                <w:szCs w:val="16"/>
              </w:rPr>
              <w:t>Service Credit</w:t>
            </w:r>
          </w:p>
        </w:tc>
      </w:tr>
      <w:tr w:rsidR="00CA66E5" w:rsidRPr="00B44CF9" w14:paraId="3B15BAC8" w14:textId="77777777" w:rsidTr="00345529">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303EF190" w14:textId="77777777" w:rsidR="00CA66E5" w:rsidRPr="00332040" w:rsidRDefault="00CA66E5" w:rsidP="00B23B29">
            <w:pPr>
              <w:spacing w:before="20" w:after="20"/>
              <w:ind w:left="-14" w:right="-101"/>
              <w:jc w:val="center"/>
              <w:rPr>
                <w:b w:val="0"/>
                <w:sz w:val="16"/>
                <w:szCs w:val="16"/>
              </w:rPr>
            </w:pPr>
            <w:r w:rsidRPr="00332040">
              <w:rPr>
                <w:b w:val="0"/>
                <w:sz w:val="16"/>
                <w:szCs w:val="16"/>
              </w:rPr>
              <w:t>&lt; 99.9%</w:t>
            </w:r>
          </w:p>
        </w:tc>
        <w:tc>
          <w:tcPr>
            <w:tcW w:w="2500" w:type="pct"/>
          </w:tcPr>
          <w:p w14:paraId="79C5FA06" w14:textId="77777777" w:rsidR="00CA66E5" w:rsidRPr="00332040" w:rsidRDefault="00CA66E5" w:rsidP="00B23B29">
            <w:pPr>
              <w:spacing w:before="20" w:after="20"/>
              <w:ind w:left="-14" w:right="-101"/>
              <w:jc w:val="center"/>
              <w:cnfStyle w:val="000000000000" w:firstRow="0" w:lastRow="0" w:firstColumn="0" w:lastColumn="0" w:oddVBand="0" w:evenVBand="0" w:oddHBand="0" w:evenHBand="0" w:firstRowFirstColumn="0" w:firstRowLastColumn="0" w:lastRowFirstColumn="0" w:lastRowLastColumn="0"/>
              <w:rPr>
                <w:sz w:val="16"/>
                <w:szCs w:val="16"/>
              </w:rPr>
            </w:pPr>
            <w:r w:rsidRPr="00332040">
              <w:rPr>
                <w:sz w:val="16"/>
                <w:szCs w:val="16"/>
              </w:rPr>
              <w:t>10%</w:t>
            </w:r>
          </w:p>
        </w:tc>
      </w:tr>
      <w:tr w:rsidR="00CA66E5" w:rsidRPr="00B44CF9" w14:paraId="5E3CD5E4" w14:textId="77777777" w:rsidTr="00345529">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4BAB5536" w14:textId="77777777" w:rsidR="00CA66E5" w:rsidRPr="00332040" w:rsidRDefault="00CA66E5" w:rsidP="00B23B29">
            <w:pPr>
              <w:spacing w:before="20" w:after="20"/>
              <w:ind w:left="-14" w:right="-101"/>
              <w:jc w:val="center"/>
              <w:rPr>
                <w:b w:val="0"/>
                <w:sz w:val="16"/>
                <w:szCs w:val="16"/>
              </w:rPr>
            </w:pPr>
            <w:r w:rsidRPr="00332040">
              <w:rPr>
                <w:b w:val="0"/>
                <w:sz w:val="16"/>
                <w:szCs w:val="16"/>
              </w:rPr>
              <w:t>&lt; 99%</w:t>
            </w:r>
          </w:p>
        </w:tc>
        <w:tc>
          <w:tcPr>
            <w:tcW w:w="2500" w:type="pct"/>
          </w:tcPr>
          <w:p w14:paraId="06F0C832" w14:textId="77777777" w:rsidR="00CA66E5" w:rsidRPr="00332040" w:rsidRDefault="00CA66E5" w:rsidP="00B23B29">
            <w:pPr>
              <w:spacing w:before="20" w:after="20"/>
              <w:ind w:left="-14" w:right="-101"/>
              <w:jc w:val="center"/>
              <w:cnfStyle w:val="000000000000" w:firstRow="0" w:lastRow="0" w:firstColumn="0" w:lastColumn="0" w:oddVBand="0" w:evenVBand="0" w:oddHBand="0" w:evenHBand="0" w:firstRowFirstColumn="0" w:firstRowLastColumn="0" w:lastRowFirstColumn="0" w:lastRowLastColumn="0"/>
              <w:rPr>
                <w:sz w:val="16"/>
                <w:szCs w:val="16"/>
              </w:rPr>
            </w:pPr>
            <w:r w:rsidRPr="00332040">
              <w:rPr>
                <w:sz w:val="16"/>
                <w:szCs w:val="16"/>
              </w:rPr>
              <w:t>25%</w:t>
            </w:r>
          </w:p>
        </w:tc>
      </w:tr>
    </w:tbl>
    <w:p w14:paraId="5EE680B7" w14:textId="7C148697" w:rsidR="00CA66E5" w:rsidRPr="00EF7CF9" w:rsidRDefault="00CA66E5"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DA1B74F" w14:textId="7ACCF122" w:rsidR="00367F70" w:rsidRDefault="00367F70" w:rsidP="00D066A8">
      <w:pPr>
        <w:pStyle w:val="ProductList-Offering2Heading"/>
        <w:keepNext/>
        <w:tabs>
          <w:tab w:val="clear" w:pos="360"/>
          <w:tab w:val="clear" w:pos="720"/>
          <w:tab w:val="clear" w:pos="1080"/>
        </w:tabs>
        <w:outlineLvl w:val="2"/>
      </w:pPr>
      <w:bookmarkStart w:id="358" w:name="_Toc243922508"/>
      <w:bookmarkStart w:id="359" w:name="_Toc457821566"/>
      <w:bookmarkStart w:id="360" w:name="_Toc52348975"/>
      <w:bookmarkEnd w:id="356"/>
      <w:r>
        <w:t>Microsoft Planetary</w:t>
      </w:r>
      <w:r w:rsidR="0007729B">
        <w:t xml:space="preserve"> Computer Pro – SLA:</w:t>
      </w:r>
      <w:bookmarkEnd w:id="358"/>
    </w:p>
    <w:p w14:paraId="60DE634D" w14:textId="5487A7AF" w:rsidR="0007729B" w:rsidRDefault="0007729B" w:rsidP="0007729B">
      <w:pPr>
        <w:pStyle w:val="ProductList-Body"/>
      </w:pPr>
      <w:r w:rsidRPr="00096ABE">
        <w:rPr>
          <w:b/>
          <w:bCs/>
        </w:rPr>
        <w:t>“Total Transaction Attempts”</w:t>
      </w:r>
      <w:r w:rsidR="00F26A36">
        <w:t xml:space="preserve"> is the total number of authenticated </w:t>
      </w:r>
      <w:r w:rsidR="00303156">
        <w:t>API requests made by Customer for a given Planetary Computer Pro API during an Applicable Period in a given</w:t>
      </w:r>
      <w:r w:rsidR="00247801">
        <w:t xml:space="preserve"> Microsoft Azure subscription. Each operation with a user accessible status code will be considered a Transaction attempt</w:t>
      </w:r>
      <w:r w:rsidR="00CD10A6">
        <w:t>. Total Transaction A</w:t>
      </w:r>
      <w:r w:rsidR="006B79A7">
        <w:t>ttempts do not include authenticated API requests that return an Error Code that are</w:t>
      </w:r>
      <w:r w:rsidR="003E4539">
        <w:t xml:space="preserve"> continuously repeated within a five-minute window after the first Error Code is received.</w:t>
      </w:r>
    </w:p>
    <w:p w14:paraId="40B5205B" w14:textId="77777777" w:rsidR="00DB462E" w:rsidRPr="00DB462E" w:rsidRDefault="007F0D59" w:rsidP="00DB462E">
      <w:pPr>
        <w:shd w:val="clear" w:color="auto" w:fill="FFFFFF"/>
        <w:spacing w:after="0" w:line="240" w:lineRule="auto"/>
        <w:rPr>
          <w:rFonts w:ascii="Calibri" w:eastAsia="Times New Roman" w:hAnsi="Calibri" w:cs="Calibri"/>
          <w:color w:val="242424"/>
          <w:sz w:val="18"/>
          <w:szCs w:val="18"/>
        </w:rPr>
      </w:pPr>
      <w:r w:rsidRPr="00096ABE">
        <w:rPr>
          <w:b/>
          <w:bCs/>
          <w:sz w:val="18"/>
          <w:szCs w:val="18"/>
        </w:rPr>
        <w:t>“Failed Transactions”</w:t>
      </w:r>
      <w:r w:rsidRPr="00096ABE">
        <w:rPr>
          <w:sz w:val="18"/>
          <w:szCs w:val="18"/>
        </w:rPr>
        <w:t xml:space="preserve"> is the set of all requests within Total Transaction Attempts that result </w:t>
      </w:r>
      <w:r w:rsidR="004769E1" w:rsidRPr="00096ABE">
        <w:rPr>
          <w:sz w:val="18"/>
          <w:szCs w:val="18"/>
        </w:rPr>
        <w:t xml:space="preserve">in an </w:t>
      </w:r>
      <w:r w:rsidR="00F81586" w:rsidRPr="00096ABE">
        <w:rPr>
          <w:sz w:val="18"/>
          <w:szCs w:val="18"/>
        </w:rPr>
        <w:t>Error Code or otherwise do not return a Success Code within 60 seconds after rec</w:t>
      </w:r>
      <w:r w:rsidR="00F96236" w:rsidRPr="00096ABE">
        <w:rPr>
          <w:sz w:val="18"/>
          <w:szCs w:val="18"/>
        </w:rPr>
        <w:t>eipt by the Service. Failed Transactions</w:t>
      </w:r>
      <w:r w:rsidR="00DB462E" w:rsidRPr="00096ABE">
        <w:rPr>
          <w:sz w:val="18"/>
          <w:szCs w:val="18"/>
        </w:rPr>
        <w:t xml:space="preserve"> </w:t>
      </w:r>
      <w:r w:rsidR="00DB462E" w:rsidRPr="00DB462E">
        <w:rPr>
          <w:rFonts w:ascii="Calibri" w:eastAsia="Times New Roman" w:hAnsi="Calibri" w:cs="Calibri"/>
          <w:color w:val="242424"/>
          <w:sz w:val="18"/>
          <w:szCs w:val="18"/>
          <w:bdr w:val="none" w:sz="0" w:space="0" w:color="auto" w:frame="1"/>
        </w:rPr>
        <w:t>do not include asynchronous authenticated API requests that take longer than 60 seconds to complete due to user error.</w:t>
      </w:r>
    </w:p>
    <w:p w14:paraId="7FA72091" w14:textId="77777777" w:rsidR="00DB462E" w:rsidRPr="00244F03" w:rsidRDefault="00DB462E" w:rsidP="00DB462E">
      <w:pPr>
        <w:shd w:val="clear" w:color="auto" w:fill="FFFFFF"/>
        <w:spacing w:after="0" w:line="240" w:lineRule="auto"/>
        <w:rPr>
          <w:rFonts w:ascii="Calibri" w:eastAsia="Times New Roman" w:hAnsi="Calibri" w:cs="Calibri"/>
          <w:color w:val="242424"/>
          <w:sz w:val="18"/>
          <w:szCs w:val="18"/>
        </w:rPr>
      </w:pPr>
      <w:r w:rsidRPr="00244F03">
        <w:rPr>
          <w:rFonts w:ascii="Calibri" w:eastAsia="Times New Roman" w:hAnsi="Calibri" w:cs="Calibri"/>
          <w:b/>
          <w:bCs/>
          <w:color w:val="242424"/>
          <w:sz w:val="18"/>
          <w:szCs w:val="18"/>
          <w:bdr w:val="none" w:sz="0" w:space="0" w:color="auto" w:frame="1"/>
        </w:rPr>
        <w:t>“Uptime Percentage</w:t>
      </w:r>
      <w:r w:rsidRPr="00244F03">
        <w:rPr>
          <w:rFonts w:ascii="Calibri" w:eastAsia="Times New Roman" w:hAnsi="Calibri" w:cs="Calibri"/>
          <w:color w:val="242424"/>
          <w:sz w:val="18"/>
          <w:szCs w:val="18"/>
          <w:bdr w:val="none" w:sz="0" w:space="0" w:color="auto" w:frame="1"/>
        </w:rPr>
        <w:t>” for a given Planetary Computer Pro API is calculated as Total Transaction Attempts less Failed Transactions divided by Total Transaction Attempts multiplied by 100.</w:t>
      </w:r>
    </w:p>
    <w:p w14:paraId="49994EE4" w14:textId="77777777" w:rsidR="00DB462E" w:rsidRPr="00244F03" w:rsidRDefault="00DB462E" w:rsidP="00DB462E">
      <w:pPr>
        <w:shd w:val="clear" w:color="auto" w:fill="FFFFFF"/>
        <w:spacing w:after="0" w:line="240" w:lineRule="auto"/>
        <w:rPr>
          <w:rFonts w:ascii="Calibri" w:eastAsia="Times New Roman" w:hAnsi="Calibri" w:cs="Calibri"/>
          <w:color w:val="242424"/>
          <w:sz w:val="18"/>
          <w:szCs w:val="18"/>
          <w:bdr w:val="none" w:sz="0" w:space="0" w:color="auto" w:frame="1"/>
        </w:rPr>
      </w:pPr>
      <w:r w:rsidRPr="00244F03">
        <w:rPr>
          <w:rFonts w:ascii="Calibri" w:eastAsia="Times New Roman" w:hAnsi="Calibri" w:cs="Calibri"/>
          <w:color w:val="242424"/>
          <w:sz w:val="18"/>
          <w:szCs w:val="18"/>
          <w:bdr w:val="none" w:sz="0" w:space="0" w:color="auto" w:frame="1"/>
        </w:rPr>
        <w:t>The Uptime Percentage is calculated using the following formula:</w:t>
      </w:r>
    </w:p>
    <w:p w14:paraId="652EA730" w14:textId="7B0069EF" w:rsidR="00DB462E" w:rsidRPr="00DB462E" w:rsidRDefault="00000000" w:rsidP="00DB462E">
      <w:pPr>
        <w:pStyle w:val="ListParagraph"/>
        <w:spacing w:before="120" w:after="120" w:line="240" w:lineRule="auto"/>
        <w:contextualSpacing w:val="0"/>
        <w:jc w:val="center"/>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Total Transaction Attempts- Failed Transactions</m:t>
              </m:r>
            </m:num>
            <m:den>
              <m:r>
                <m:rPr>
                  <m:nor/>
                </m:rPr>
                <w:rPr>
                  <w:rFonts w:ascii="Cambria Math" w:hAnsi="Cambria Math" w:cs="Tahoma"/>
                  <w:i/>
                  <w:sz w:val="18"/>
                  <w:szCs w:val="18"/>
                </w:rPr>
                <m:t>Total Transaction Attempts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8E33F5F" w14:textId="77777777" w:rsidR="009308D5" w:rsidRPr="00244F03" w:rsidRDefault="009308D5" w:rsidP="009308D5">
      <w:pPr>
        <w:shd w:val="clear" w:color="auto" w:fill="FFFFFF"/>
        <w:spacing w:after="0" w:line="240" w:lineRule="auto"/>
        <w:rPr>
          <w:rFonts w:ascii="Calibri" w:eastAsia="Times New Roman" w:hAnsi="Calibri" w:cs="Calibri"/>
          <w:color w:val="242424"/>
          <w:sz w:val="18"/>
          <w:szCs w:val="18"/>
        </w:rPr>
      </w:pPr>
      <w:r w:rsidRPr="00244F03">
        <w:rPr>
          <w:rFonts w:ascii="Calibri" w:eastAsia="Times New Roman" w:hAnsi="Calibri" w:cs="Calibri"/>
          <w:b/>
          <w:bCs/>
          <w:color w:val="242424"/>
          <w:sz w:val="18"/>
          <w:szCs w:val="18"/>
          <w:bdr w:val="none" w:sz="0" w:space="0" w:color="auto" w:frame="1"/>
        </w:rPr>
        <w:t>The following Service Levels and Service Credits are applicable to Customer’s use of Planetary Computer Pro’s API:</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905A9" w:rsidRPr="00B44CF9" w14:paraId="50E34321" w14:textId="77777777">
        <w:trPr>
          <w:tblHeader/>
        </w:trPr>
        <w:tc>
          <w:tcPr>
            <w:tcW w:w="5400" w:type="dxa"/>
            <w:shd w:val="clear" w:color="auto" w:fill="0072C6"/>
          </w:tcPr>
          <w:p w14:paraId="28C991F3" w14:textId="77777777" w:rsidR="00F905A9" w:rsidRPr="00EF7CF9" w:rsidRDefault="00F905A9">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7F0EDE5" w14:textId="77777777" w:rsidR="00F905A9" w:rsidRPr="00EF7CF9" w:rsidRDefault="00F905A9">
            <w:pPr>
              <w:pStyle w:val="ProductList-OfferingBody"/>
              <w:jc w:val="center"/>
              <w:rPr>
                <w:color w:val="FFFFFF" w:themeColor="background1"/>
              </w:rPr>
            </w:pPr>
            <w:r w:rsidRPr="00EF7CF9">
              <w:rPr>
                <w:color w:val="FFFFFF" w:themeColor="background1"/>
              </w:rPr>
              <w:t>Service Credit</w:t>
            </w:r>
          </w:p>
        </w:tc>
      </w:tr>
      <w:tr w:rsidR="00F905A9" w:rsidRPr="00B44CF9" w14:paraId="42C80D53" w14:textId="77777777">
        <w:tc>
          <w:tcPr>
            <w:tcW w:w="5400" w:type="dxa"/>
          </w:tcPr>
          <w:p w14:paraId="39933A21" w14:textId="77777777" w:rsidR="00F905A9" w:rsidRPr="00EF7CF9" w:rsidRDefault="00F905A9">
            <w:pPr>
              <w:pStyle w:val="ProductList-OfferingBody"/>
              <w:jc w:val="center"/>
            </w:pPr>
            <w:r w:rsidRPr="00EF7CF9">
              <w:t>&lt; 99.9%</w:t>
            </w:r>
          </w:p>
        </w:tc>
        <w:tc>
          <w:tcPr>
            <w:tcW w:w="5400" w:type="dxa"/>
          </w:tcPr>
          <w:p w14:paraId="6029E877" w14:textId="4396BBD5" w:rsidR="00F905A9" w:rsidRPr="00EF7CF9" w:rsidRDefault="00367A68">
            <w:pPr>
              <w:pStyle w:val="ProductList-OfferingBody"/>
              <w:jc w:val="center"/>
            </w:pPr>
            <w:r>
              <w:t>25</w:t>
            </w:r>
            <w:r w:rsidR="00F905A9" w:rsidRPr="00EF7CF9">
              <w:t>%</w:t>
            </w:r>
          </w:p>
        </w:tc>
      </w:tr>
      <w:tr w:rsidR="00F905A9" w:rsidRPr="00B44CF9" w14:paraId="2C7A2B2D" w14:textId="77777777">
        <w:tc>
          <w:tcPr>
            <w:tcW w:w="5400" w:type="dxa"/>
          </w:tcPr>
          <w:p w14:paraId="0FB3F8CE" w14:textId="77777777" w:rsidR="00F905A9" w:rsidRPr="00EF7CF9" w:rsidRDefault="00F905A9">
            <w:pPr>
              <w:pStyle w:val="ProductList-OfferingBody"/>
              <w:jc w:val="center"/>
            </w:pPr>
            <w:r w:rsidRPr="00EF7CF9">
              <w:t>&lt; 99%</w:t>
            </w:r>
          </w:p>
        </w:tc>
        <w:tc>
          <w:tcPr>
            <w:tcW w:w="5400" w:type="dxa"/>
          </w:tcPr>
          <w:p w14:paraId="065CAD8A" w14:textId="630A70BC" w:rsidR="00F905A9" w:rsidRPr="00EF7CF9" w:rsidRDefault="00F905A9">
            <w:pPr>
              <w:pStyle w:val="ProductList-OfferingBody"/>
              <w:jc w:val="center"/>
            </w:pPr>
            <w:r w:rsidRPr="00EF7CF9">
              <w:t>5</w:t>
            </w:r>
            <w:r w:rsidR="00367A68">
              <w:t>0</w:t>
            </w:r>
            <w:r w:rsidRPr="00EF7CF9">
              <w:t>%</w:t>
            </w:r>
          </w:p>
        </w:tc>
      </w:tr>
      <w:tr w:rsidR="00F905A9" w:rsidRPr="00B44CF9" w14:paraId="2985B6E1" w14:textId="77777777">
        <w:tc>
          <w:tcPr>
            <w:tcW w:w="5400" w:type="dxa"/>
          </w:tcPr>
          <w:p w14:paraId="65D71EFC" w14:textId="77777777" w:rsidR="00F905A9" w:rsidRPr="00EF7CF9" w:rsidRDefault="00F905A9">
            <w:pPr>
              <w:pStyle w:val="ProductList-OfferingBody"/>
              <w:jc w:val="center"/>
            </w:pPr>
            <w:r>
              <w:t>&lt; 95%</w:t>
            </w:r>
          </w:p>
        </w:tc>
        <w:tc>
          <w:tcPr>
            <w:tcW w:w="5400" w:type="dxa"/>
          </w:tcPr>
          <w:p w14:paraId="08CC87E3" w14:textId="77777777" w:rsidR="00F905A9" w:rsidRPr="00EF7CF9" w:rsidRDefault="00F905A9">
            <w:pPr>
              <w:pStyle w:val="ProductList-OfferingBody"/>
              <w:jc w:val="center"/>
            </w:pPr>
            <w:r>
              <w:t>100%</w:t>
            </w:r>
          </w:p>
        </w:tc>
      </w:tr>
    </w:tbl>
    <w:p w14:paraId="09C59E0C" w14:textId="77777777" w:rsidR="00F905A9" w:rsidRPr="00EF7CF9" w:rsidRDefault="00F905A9" w:rsidP="00F905A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D2F2ABD" w14:textId="51B73CBB" w:rsidR="00D066A8" w:rsidRPr="00D066A8" w:rsidRDefault="00D066A8" w:rsidP="00D066A8">
      <w:pPr>
        <w:pStyle w:val="ProductList-Offering2Heading"/>
        <w:keepNext/>
        <w:tabs>
          <w:tab w:val="clear" w:pos="360"/>
          <w:tab w:val="clear" w:pos="720"/>
          <w:tab w:val="clear" w:pos="1080"/>
        </w:tabs>
        <w:outlineLvl w:val="2"/>
      </w:pPr>
      <w:bookmarkStart w:id="361" w:name="_Toc243922509"/>
      <w:r w:rsidRPr="00D066A8">
        <w:t>Microsoft Sentinel</w:t>
      </w:r>
      <w:bookmarkEnd w:id="361"/>
    </w:p>
    <w:p w14:paraId="4587874D" w14:textId="42FDA378" w:rsidR="00D066A8" w:rsidRPr="00E90A02" w:rsidRDefault="00D066A8" w:rsidP="00D066A8">
      <w:pPr>
        <w:keepNext/>
        <w:shd w:val="clear" w:color="auto" w:fill="FFFFFF"/>
        <w:spacing w:after="0" w:line="240" w:lineRule="auto"/>
        <w:rPr>
          <w:rFonts w:ascii="Calibri" w:eastAsia="Times New Roman" w:hAnsi="Calibri" w:cs="Calibri"/>
          <w:color w:val="000000"/>
          <w:sz w:val="18"/>
          <w:szCs w:val="18"/>
        </w:rPr>
      </w:pPr>
      <w:r w:rsidRPr="00E90A02">
        <w:rPr>
          <w:rFonts w:ascii="Calibri" w:eastAsia="Times New Roman" w:hAnsi="Calibri" w:cs="Calibri"/>
          <w:b/>
          <w:bCs/>
          <w:color w:val="00188F"/>
          <w:sz w:val="18"/>
          <w:szCs w:val="18"/>
          <w:bdr w:val="none" w:sz="0" w:space="0" w:color="auto" w:frame="1"/>
        </w:rPr>
        <w:t>Additional Definitions</w:t>
      </w:r>
      <w:r w:rsidRPr="00E90A02">
        <w:rPr>
          <w:rFonts w:ascii="Calibri" w:eastAsia="Times New Roman" w:hAnsi="Calibri" w:cs="Calibri"/>
          <w:color w:val="000000"/>
          <w:sz w:val="18"/>
          <w:szCs w:val="18"/>
          <w:bdr w:val="none" w:sz="0" w:space="0" w:color="auto" w:frame="1"/>
        </w:rPr>
        <w:t>:</w:t>
      </w:r>
    </w:p>
    <w:p w14:paraId="7B5E6B83" w14:textId="39FC4EA0" w:rsidR="00D066A8" w:rsidRPr="00E90A02" w:rsidRDefault="00D066A8" w:rsidP="00D066A8">
      <w:pPr>
        <w:shd w:val="clear" w:color="auto" w:fill="FFFFFF"/>
        <w:spacing w:after="0" w:line="240" w:lineRule="auto"/>
        <w:rPr>
          <w:rFonts w:ascii="Calibri" w:eastAsia="Times New Roman" w:hAnsi="Calibri" w:cs="Calibri"/>
          <w:color w:val="000000"/>
          <w:sz w:val="18"/>
          <w:szCs w:val="18"/>
        </w:rPr>
      </w:pPr>
      <w:r w:rsidRPr="00E90A02">
        <w:rPr>
          <w:rFonts w:ascii="Calibri" w:eastAsia="Times New Roman" w:hAnsi="Calibri" w:cs="Calibri"/>
          <w:b/>
          <w:bCs/>
          <w:color w:val="000000"/>
          <w:sz w:val="18"/>
          <w:szCs w:val="18"/>
          <w:bdr w:val="none" w:sz="0" w:space="0" w:color="auto" w:frame="1"/>
        </w:rPr>
        <w:t>"</w:t>
      </w:r>
      <w:r w:rsidRPr="00E90A02">
        <w:rPr>
          <w:rFonts w:ascii="Calibri" w:eastAsia="Times New Roman" w:hAnsi="Calibri" w:cs="Calibri"/>
          <w:b/>
          <w:bCs/>
          <w:color w:val="00188F"/>
          <w:sz w:val="18"/>
          <w:szCs w:val="18"/>
          <w:bdr w:val="none" w:sz="0" w:space="0" w:color="auto" w:frame="1"/>
        </w:rPr>
        <w:t>Maximum Available Minutes</w:t>
      </w:r>
      <w:r w:rsidRPr="00E90A02">
        <w:rPr>
          <w:rFonts w:ascii="Calibri" w:eastAsia="Times New Roman" w:hAnsi="Calibri" w:cs="Calibri"/>
          <w:b/>
          <w:bCs/>
          <w:color w:val="000000"/>
          <w:sz w:val="18"/>
          <w:szCs w:val="18"/>
          <w:bdr w:val="none" w:sz="0" w:space="0" w:color="auto" w:frame="1"/>
        </w:rPr>
        <w:t>"</w:t>
      </w:r>
      <w:r w:rsidR="00332040">
        <w:rPr>
          <w:rFonts w:ascii="Calibri" w:eastAsia="Times New Roman" w:hAnsi="Calibri" w:cs="Calibri"/>
          <w:color w:val="000000"/>
          <w:sz w:val="18"/>
          <w:szCs w:val="18"/>
          <w:bdr w:val="none" w:sz="0" w:space="0" w:color="auto" w:frame="1"/>
        </w:rPr>
        <w:t xml:space="preserve"> </w:t>
      </w:r>
      <w:r w:rsidRPr="00E90A02">
        <w:rPr>
          <w:rFonts w:ascii="Calibri" w:eastAsia="Times New Roman" w:hAnsi="Calibri" w:cs="Calibri"/>
          <w:color w:val="000000"/>
          <w:sz w:val="18"/>
          <w:szCs w:val="18"/>
          <w:bdr w:val="none" w:sz="0" w:space="0" w:color="auto" w:frame="1"/>
        </w:rPr>
        <w:t xml:space="preserve">is the total number of minutes that a given </w:t>
      </w:r>
      <w:r>
        <w:rPr>
          <w:rFonts w:ascii="Calibri" w:eastAsia="Times New Roman" w:hAnsi="Calibri" w:cs="Calibri"/>
          <w:color w:val="000000"/>
          <w:sz w:val="18"/>
          <w:szCs w:val="18"/>
          <w:bdr w:val="none" w:sz="0" w:space="0" w:color="auto" w:frame="1"/>
        </w:rPr>
        <w:t>Microsoft</w:t>
      </w:r>
      <w:r w:rsidRPr="00E90A02">
        <w:rPr>
          <w:rFonts w:ascii="Calibri" w:eastAsia="Times New Roman" w:hAnsi="Calibri" w:cs="Calibri"/>
          <w:color w:val="000000"/>
          <w:sz w:val="18"/>
          <w:szCs w:val="18"/>
          <w:bdr w:val="none" w:sz="0" w:space="0" w:color="auto" w:frame="1"/>
        </w:rPr>
        <w:t xml:space="preserve"> Sentinel has been deployed by Customer in a Microsoft Azure subscription during </w:t>
      </w:r>
      <w:r w:rsidR="003C74BC">
        <w:rPr>
          <w:rFonts w:ascii="Calibri" w:eastAsia="Times New Roman" w:hAnsi="Calibri" w:cs="Calibri"/>
          <w:color w:val="000000"/>
          <w:sz w:val="18"/>
          <w:szCs w:val="18"/>
          <w:bdr w:val="none" w:sz="0" w:space="0" w:color="auto" w:frame="1"/>
        </w:rPr>
        <w:t>an Applicable Period</w:t>
      </w:r>
      <w:r w:rsidRPr="00E90A02">
        <w:rPr>
          <w:rFonts w:ascii="Calibri" w:eastAsia="Times New Roman" w:hAnsi="Calibri" w:cs="Calibri"/>
          <w:color w:val="000000"/>
          <w:sz w:val="18"/>
          <w:szCs w:val="18"/>
          <w:bdr w:val="none" w:sz="0" w:space="0" w:color="auto" w:frame="1"/>
        </w:rPr>
        <w:t>.</w:t>
      </w:r>
    </w:p>
    <w:p w14:paraId="704F78EC" w14:textId="4A1719D4" w:rsidR="00D066A8" w:rsidRPr="00E90A02" w:rsidRDefault="00D066A8" w:rsidP="00D066A8">
      <w:pPr>
        <w:shd w:val="clear" w:color="auto" w:fill="FFFFFF"/>
        <w:spacing w:after="0" w:line="240" w:lineRule="auto"/>
        <w:rPr>
          <w:rFonts w:ascii="Calibri" w:eastAsia="Times New Roman" w:hAnsi="Calibri" w:cs="Calibri"/>
          <w:color w:val="000000"/>
          <w:sz w:val="18"/>
          <w:szCs w:val="18"/>
        </w:rPr>
      </w:pPr>
      <w:r w:rsidRPr="00E90A02">
        <w:rPr>
          <w:rFonts w:ascii="Calibri" w:eastAsia="Times New Roman" w:hAnsi="Calibri" w:cs="Calibri"/>
          <w:b/>
          <w:bCs/>
          <w:color w:val="000000"/>
          <w:sz w:val="18"/>
          <w:szCs w:val="18"/>
          <w:bdr w:val="none" w:sz="0" w:space="0" w:color="auto" w:frame="1"/>
        </w:rPr>
        <w:t>“</w:t>
      </w:r>
      <w:r w:rsidRPr="00E90A02">
        <w:rPr>
          <w:rFonts w:ascii="Calibri" w:eastAsia="Times New Roman" w:hAnsi="Calibri" w:cs="Calibri"/>
          <w:b/>
          <w:bCs/>
          <w:color w:val="00188F"/>
          <w:sz w:val="18"/>
          <w:szCs w:val="18"/>
          <w:bdr w:val="none" w:sz="0" w:space="0" w:color="auto" w:frame="1"/>
        </w:rPr>
        <w:t>Downtime</w:t>
      </w:r>
      <w:r w:rsidRPr="00E90A02">
        <w:rPr>
          <w:rFonts w:ascii="Calibri" w:eastAsia="Times New Roman" w:hAnsi="Calibri" w:cs="Calibri"/>
          <w:b/>
          <w:bCs/>
          <w:color w:val="000000"/>
          <w:sz w:val="18"/>
          <w:szCs w:val="18"/>
          <w:bdr w:val="none" w:sz="0" w:space="0" w:color="auto" w:frame="1"/>
        </w:rPr>
        <w:t>”</w:t>
      </w:r>
      <w:r w:rsidR="00332040">
        <w:rPr>
          <w:rFonts w:ascii="Calibri" w:eastAsia="Times New Roman" w:hAnsi="Calibri" w:cs="Calibri"/>
          <w:color w:val="000000"/>
          <w:sz w:val="18"/>
          <w:szCs w:val="18"/>
          <w:bdr w:val="none" w:sz="0" w:space="0" w:color="auto" w:frame="1"/>
        </w:rPr>
        <w:t xml:space="preserve"> </w:t>
      </w:r>
      <w:r w:rsidRPr="00E90A02">
        <w:rPr>
          <w:rFonts w:ascii="Calibri" w:eastAsia="Times New Roman" w:hAnsi="Calibri" w:cs="Calibri"/>
          <w:color w:val="000000"/>
          <w:sz w:val="18"/>
          <w:szCs w:val="18"/>
          <w:bdr w:val="none" w:sz="0" w:space="0" w:color="auto" w:frame="1"/>
        </w:rPr>
        <w:t xml:space="preserve">is the total number of minutes within Maximum Available Minutes that data in </w:t>
      </w:r>
      <w:r>
        <w:rPr>
          <w:rFonts w:ascii="Calibri" w:eastAsia="Times New Roman" w:hAnsi="Calibri" w:cs="Calibri"/>
          <w:color w:val="000000"/>
          <w:sz w:val="18"/>
          <w:szCs w:val="18"/>
          <w:bdr w:val="none" w:sz="0" w:space="0" w:color="auto" w:frame="1"/>
        </w:rPr>
        <w:t>Microsoft</w:t>
      </w:r>
      <w:r w:rsidRPr="00E90A02">
        <w:rPr>
          <w:rFonts w:ascii="Calibri" w:eastAsia="Times New Roman" w:hAnsi="Calibri" w:cs="Calibri"/>
          <w:color w:val="000000"/>
          <w:sz w:val="18"/>
          <w:szCs w:val="18"/>
          <w:bdr w:val="none" w:sz="0" w:space="0" w:color="auto" w:frame="1"/>
        </w:rPr>
        <w:t xml:space="preserve"> Sentinel are unavailable. A minute is considered unavailable for a given Azure Sentinel during which no HTTP operations resulted in a Success Code.</w:t>
      </w:r>
    </w:p>
    <w:p w14:paraId="33DEEB26" w14:textId="34CC135B" w:rsidR="00D066A8" w:rsidRPr="00E90A02" w:rsidRDefault="00D066A8" w:rsidP="00D066A8">
      <w:pPr>
        <w:shd w:val="clear" w:color="auto" w:fill="FFFFFF"/>
        <w:spacing w:after="0" w:line="240" w:lineRule="auto"/>
        <w:rPr>
          <w:rFonts w:ascii="Calibri" w:eastAsia="Times New Roman" w:hAnsi="Calibri" w:cs="Calibri"/>
          <w:color w:val="000000"/>
          <w:sz w:val="18"/>
          <w:szCs w:val="18"/>
        </w:rPr>
      </w:pPr>
      <w:r w:rsidRPr="00E90A02">
        <w:rPr>
          <w:rFonts w:ascii="Calibri" w:eastAsia="Times New Roman" w:hAnsi="Calibri" w:cs="Calibri"/>
          <w:b/>
          <w:bCs/>
          <w:color w:val="000000"/>
          <w:sz w:val="18"/>
          <w:szCs w:val="18"/>
          <w:bdr w:val="none" w:sz="0" w:space="0" w:color="auto" w:frame="1"/>
        </w:rPr>
        <w:t>"</w:t>
      </w:r>
      <w:r w:rsidRPr="00E90A02">
        <w:rPr>
          <w:rFonts w:ascii="Calibri" w:eastAsia="Times New Roman" w:hAnsi="Calibri" w:cs="Calibri"/>
          <w:b/>
          <w:bCs/>
          <w:color w:val="00188F"/>
          <w:sz w:val="18"/>
          <w:szCs w:val="18"/>
          <w:bdr w:val="none" w:sz="0" w:space="0" w:color="auto" w:frame="1"/>
        </w:rPr>
        <w:t>Query Availability Percentage</w:t>
      </w:r>
      <w:r w:rsidRPr="00E90A02">
        <w:rPr>
          <w:rFonts w:ascii="Calibri" w:eastAsia="Times New Roman" w:hAnsi="Calibri" w:cs="Calibri"/>
          <w:b/>
          <w:bCs/>
          <w:color w:val="000000"/>
          <w:sz w:val="18"/>
          <w:szCs w:val="18"/>
          <w:bdr w:val="none" w:sz="0" w:space="0" w:color="auto" w:frame="1"/>
        </w:rPr>
        <w:t>"</w:t>
      </w:r>
      <w:r w:rsidR="00332040">
        <w:rPr>
          <w:rFonts w:ascii="Calibri" w:eastAsia="Times New Roman" w:hAnsi="Calibri" w:cs="Calibri"/>
          <w:color w:val="000000"/>
          <w:sz w:val="18"/>
          <w:szCs w:val="18"/>
          <w:bdr w:val="none" w:sz="0" w:space="0" w:color="auto" w:frame="1"/>
        </w:rPr>
        <w:t xml:space="preserve"> </w:t>
      </w:r>
      <w:r w:rsidRPr="00E90A02">
        <w:rPr>
          <w:rFonts w:ascii="Calibri" w:eastAsia="Times New Roman" w:hAnsi="Calibri" w:cs="Calibri"/>
          <w:color w:val="000000"/>
          <w:sz w:val="18"/>
          <w:szCs w:val="18"/>
          <w:bdr w:val="none" w:sz="0" w:space="0" w:color="auto" w:frame="1"/>
        </w:rPr>
        <w:t xml:space="preserve">for a given </w:t>
      </w:r>
      <w:r>
        <w:rPr>
          <w:rFonts w:ascii="Calibri" w:eastAsia="Times New Roman" w:hAnsi="Calibri" w:cs="Calibri"/>
          <w:color w:val="000000"/>
          <w:sz w:val="18"/>
          <w:szCs w:val="18"/>
          <w:bdr w:val="none" w:sz="0" w:space="0" w:color="auto" w:frame="1"/>
        </w:rPr>
        <w:t>Microsoft</w:t>
      </w:r>
      <w:r w:rsidRPr="00E90A02">
        <w:rPr>
          <w:rFonts w:ascii="Calibri" w:eastAsia="Times New Roman" w:hAnsi="Calibri" w:cs="Calibri"/>
          <w:color w:val="000000"/>
          <w:sz w:val="18"/>
          <w:szCs w:val="18"/>
          <w:bdr w:val="none" w:sz="0" w:space="0" w:color="auto" w:frame="1"/>
        </w:rPr>
        <w:t xml:space="preserve"> Sentinel calculated as Maximum Available Minutes less Downtime divided by Maximum Available Minutes multiplied by 100.</w:t>
      </w:r>
    </w:p>
    <w:p w14:paraId="11D4D5FC" w14:textId="69F42F12" w:rsidR="00D066A8" w:rsidRPr="00E90A02" w:rsidRDefault="00D066A8" w:rsidP="00D066A8">
      <w:pPr>
        <w:shd w:val="clear" w:color="auto" w:fill="FFFFFF"/>
        <w:spacing w:after="0" w:line="240" w:lineRule="auto"/>
        <w:rPr>
          <w:rFonts w:ascii="Calibri" w:eastAsia="Times New Roman" w:hAnsi="Calibri" w:cs="Calibri"/>
          <w:color w:val="000000"/>
          <w:sz w:val="18"/>
          <w:szCs w:val="18"/>
        </w:rPr>
      </w:pPr>
      <w:r w:rsidRPr="00E90A02">
        <w:rPr>
          <w:rFonts w:ascii="Calibri" w:eastAsia="Times New Roman" w:hAnsi="Calibri" w:cs="Calibri"/>
          <w:b/>
          <w:bCs/>
          <w:color w:val="00188F"/>
          <w:sz w:val="18"/>
          <w:szCs w:val="18"/>
          <w:bdr w:val="none" w:sz="0" w:space="0" w:color="auto" w:frame="1"/>
        </w:rPr>
        <w:t>Query Availability Percentage</w:t>
      </w:r>
      <w:r w:rsidRPr="00E90A02">
        <w:rPr>
          <w:rFonts w:ascii="Calibri" w:eastAsia="Times New Roman" w:hAnsi="Calibri" w:cs="Calibri"/>
          <w:color w:val="000000"/>
          <w:sz w:val="18"/>
          <w:szCs w:val="18"/>
          <w:bdr w:val="none" w:sz="0" w:space="0" w:color="auto" w:frame="1"/>
        </w:rPr>
        <w:t>: The Query Availability Percentage is calculated using the following formula:</w:t>
      </w:r>
    </w:p>
    <w:p w14:paraId="059D190A" w14:textId="57BEB448" w:rsidR="00D066A8" w:rsidRPr="00E90A02" w:rsidRDefault="00D066A8" w:rsidP="00D066A8">
      <w:pPr>
        <w:shd w:val="clear" w:color="auto" w:fill="FFFFFF"/>
        <w:spacing w:after="0" w:line="240" w:lineRule="auto"/>
        <w:rPr>
          <w:rFonts w:ascii="Calibri" w:eastAsia="Times New Roman" w:hAnsi="Calibri" w:cs="Calibri"/>
          <w:color w:val="00188F"/>
          <w:sz w:val="18"/>
          <w:szCs w:val="18"/>
        </w:rPr>
      </w:pPr>
      <w:r w:rsidRPr="00E90A02">
        <w:rPr>
          <w:rFonts w:ascii="Calibri" w:eastAsia="Times New Roman" w:hAnsi="Calibri" w:cs="Calibri"/>
          <w:b/>
          <w:bCs/>
          <w:color w:val="00188F"/>
          <w:sz w:val="18"/>
          <w:szCs w:val="18"/>
          <w:bdr w:val="none" w:sz="0" w:space="0" w:color="auto" w:frame="1"/>
        </w:rPr>
        <w:t>Service Credit</w:t>
      </w:r>
      <w:r w:rsidRPr="00E90A02">
        <w:rPr>
          <w:rFonts w:ascii="Calibri" w:eastAsia="Times New Roman" w:hAnsi="Calibri" w:cs="Calibri"/>
          <w:color w:val="00188F"/>
          <w:sz w:val="18"/>
          <w:szCs w:val="18"/>
          <w:bdr w:val="none" w:sz="0" w:space="0" w:color="auto" w:frame="1"/>
        </w:rPr>
        <w:t>:</w:t>
      </w:r>
    </w:p>
    <w:tbl>
      <w:tblPr>
        <w:tblW w:w="5002" w:type="pct"/>
        <w:tblInd w:w="5" w:type="dxa"/>
        <w:shd w:val="clear" w:color="auto" w:fill="FFFFFF"/>
        <w:tblCellMar>
          <w:top w:w="15" w:type="dxa"/>
          <w:left w:w="15" w:type="dxa"/>
          <w:bottom w:w="15" w:type="dxa"/>
          <w:right w:w="15" w:type="dxa"/>
        </w:tblCellMar>
        <w:tblLook w:val="04A0" w:firstRow="1" w:lastRow="0" w:firstColumn="1" w:lastColumn="0" w:noHBand="0" w:noVBand="1"/>
      </w:tblPr>
      <w:tblGrid>
        <w:gridCol w:w="5386"/>
        <w:gridCol w:w="5398"/>
      </w:tblGrid>
      <w:tr w:rsidR="00D066A8" w:rsidRPr="00E90A02" w14:paraId="54045A79" w14:textId="77777777" w:rsidTr="00345529">
        <w:trPr>
          <w:trHeight w:val="250"/>
        </w:trPr>
        <w:tc>
          <w:tcPr>
            <w:tcW w:w="2497" w:type="pct"/>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76D63958" w14:textId="5AECEBD7" w:rsidR="00D066A8" w:rsidRPr="009A51CE" w:rsidRDefault="00D066A8" w:rsidP="009A51CE">
            <w:pPr>
              <w:pStyle w:val="ProductList-OfferingBody"/>
              <w:jc w:val="center"/>
              <w:rPr>
                <w:color w:val="FFFFFF" w:themeColor="background1"/>
              </w:rPr>
            </w:pPr>
            <w:r w:rsidRPr="009A51CE">
              <w:rPr>
                <w:color w:val="FFFFFF" w:themeColor="background1"/>
              </w:rPr>
              <w:t>Query Availability Percentage</w:t>
            </w:r>
          </w:p>
        </w:tc>
        <w:tc>
          <w:tcPr>
            <w:tcW w:w="2503" w:type="pct"/>
            <w:tcBorders>
              <w:top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1362E553" w14:textId="4E206ACD" w:rsidR="00D066A8" w:rsidRPr="009A51CE" w:rsidRDefault="00D066A8" w:rsidP="009A51CE">
            <w:pPr>
              <w:pStyle w:val="ProductList-OfferingBody"/>
              <w:jc w:val="center"/>
              <w:rPr>
                <w:color w:val="FFFFFF" w:themeColor="background1"/>
              </w:rPr>
            </w:pPr>
            <w:r w:rsidRPr="009A51CE">
              <w:rPr>
                <w:color w:val="FFFFFF" w:themeColor="background1"/>
              </w:rPr>
              <w:t>Service Credit</w:t>
            </w:r>
          </w:p>
        </w:tc>
      </w:tr>
      <w:tr w:rsidR="00B23B29" w:rsidRPr="00E90A02" w14:paraId="2A541A90" w14:textId="77777777" w:rsidTr="00345529">
        <w:trPr>
          <w:trHeight w:val="16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0FAC13" w14:textId="4BFDE9DB" w:rsidR="00B23B29" w:rsidRPr="00B23B29" w:rsidRDefault="00B23B29" w:rsidP="00B23B29">
            <w:pPr>
              <w:spacing w:before="20" w:after="20" w:line="240" w:lineRule="auto"/>
              <w:ind w:left="-14" w:right="-101"/>
              <w:jc w:val="center"/>
              <w:rPr>
                <w:rFonts w:eastAsiaTheme="minorEastAsia"/>
                <w:color w:val="FFFFFF" w:themeColor="background1"/>
                <w:sz w:val="16"/>
                <w:szCs w:val="16"/>
                <w:lang w:eastAsia="zh-TW"/>
              </w:rPr>
            </w:pPr>
            <w:r w:rsidRPr="00332040">
              <w:rPr>
                <w:sz w:val="16"/>
                <w:szCs w:val="16"/>
              </w:rPr>
              <w:t>&lt; 99.9%</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62491FC1" w14:textId="3A3F362A" w:rsidR="00B23B29" w:rsidRPr="00B23B29" w:rsidRDefault="00B23B29" w:rsidP="00B23B29">
            <w:pPr>
              <w:spacing w:before="20" w:after="20" w:line="240" w:lineRule="auto"/>
              <w:ind w:left="-14" w:right="-101"/>
              <w:jc w:val="center"/>
              <w:rPr>
                <w:rFonts w:eastAsiaTheme="minorEastAsia"/>
                <w:color w:val="FFFFFF" w:themeColor="background1"/>
                <w:sz w:val="16"/>
                <w:szCs w:val="16"/>
                <w:lang w:eastAsia="zh-TW"/>
              </w:rPr>
            </w:pPr>
            <w:r w:rsidRPr="00332040">
              <w:rPr>
                <w:sz w:val="16"/>
                <w:szCs w:val="16"/>
              </w:rPr>
              <w:t>10%</w:t>
            </w:r>
          </w:p>
        </w:tc>
      </w:tr>
      <w:tr w:rsidR="00B23B29" w:rsidRPr="00E90A02" w14:paraId="28F9A805" w14:textId="77777777" w:rsidTr="00345529">
        <w:trPr>
          <w:trHeight w:val="178"/>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8BCBEB" w14:textId="787B4DD4" w:rsidR="00B23B29" w:rsidRPr="00B23B29" w:rsidRDefault="00B23B29" w:rsidP="00B23B29">
            <w:pPr>
              <w:spacing w:before="20" w:after="20" w:line="240" w:lineRule="auto"/>
              <w:ind w:left="-14" w:right="-101"/>
              <w:jc w:val="center"/>
              <w:rPr>
                <w:rFonts w:eastAsiaTheme="minorEastAsia"/>
                <w:color w:val="FFFFFF" w:themeColor="background1"/>
                <w:sz w:val="16"/>
                <w:szCs w:val="16"/>
                <w:lang w:eastAsia="zh-TW"/>
              </w:rPr>
            </w:pPr>
            <w:r w:rsidRPr="00332040">
              <w:rPr>
                <w:sz w:val="16"/>
                <w:szCs w:val="16"/>
              </w:rPr>
              <w:t>&lt; 99%</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491AECC2" w14:textId="3375D9B6" w:rsidR="00B23B29" w:rsidRPr="00B23B29" w:rsidRDefault="00B23B29" w:rsidP="00B23B29">
            <w:pPr>
              <w:spacing w:before="20" w:after="20" w:line="240" w:lineRule="auto"/>
              <w:ind w:left="-14" w:right="-101"/>
              <w:jc w:val="center"/>
              <w:rPr>
                <w:rFonts w:eastAsiaTheme="minorEastAsia"/>
                <w:color w:val="FFFFFF" w:themeColor="background1"/>
                <w:sz w:val="16"/>
                <w:szCs w:val="16"/>
                <w:lang w:eastAsia="zh-TW"/>
              </w:rPr>
            </w:pPr>
            <w:r w:rsidRPr="00332040">
              <w:rPr>
                <w:sz w:val="16"/>
                <w:szCs w:val="16"/>
              </w:rPr>
              <w:t>25%</w:t>
            </w:r>
          </w:p>
        </w:tc>
      </w:tr>
    </w:tbl>
    <w:p w14:paraId="661BB657" w14:textId="77777777" w:rsidR="00D066A8" w:rsidRPr="00EF7CF9" w:rsidRDefault="00D066A8" w:rsidP="00D066A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4451F0F" w14:textId="6D70D4FC" w:rsidR="00CA66E5" w:rsidRPr="00EF7CF9" w:rsidRDefault="00CA66E5" w:rsidP="00CA66E5">
      <w:pPr>
        <w:pStyle w:val="ProductList-Offering2Heading"/>
        <w:tabs>
          <w:tab w:val="clear" w:pos="360"/>
          <w:tab w:val="clear" w:pos="720"/>
          <w:tab w:val="clear" w:pos="1080"/>
        </w:tabs>
        <w:outlineLvl w:val="2"/>
      </w:pPr>
      <w:bookmarkStart w:id="362" w:name="_Toc243922510"/>
      <w:r w:rsidRPr="00EF7CF9">
        <w:t>M</w:t>
      </w:r>
      <w:bookmarkStart w:id="363" w:name="ServiceSpecificTerms_Azure_MobileServ"/>
      <w:bookmarkEnd w:id="363"/>
      <w:r w:rsidRPr="00EF7CF9">
        <w:t>obile Services</w:t>
      </w:r>
      <w:bookmarkEnd w:id="359"/>
      <w:bookmarkEnd w:id="360"/>
      <w:bookmarkEnd w:id="362"/>
    </w:p>
    <w:p w14:paraId="4AC57098" w14:textId="77777777" w:rsidR="00CA66E5" w:rsidRPr="00EF7CF9" w:rsidRDefault="00CA66E5" w:rsidP="00CA66E5">
      <w:pPr>
        <w:pStyle w:val="ProductList-Body"/>
      </w:pPr>
      <w:r w:rsidRPr="00EF7CF9">
        <w:rPr>
          <w:b/>
          <w:color w:val="00188F"/>
        </w:rPr>
        <w:t>Additional Definitions</w:t>
      </w:r>
      <w:r w:rsidRPr="00EF7CF9">
        <w:t>:</w:t>
      </w:r>
    </w:p>
    <w:p w14:paraId="137D5183" w14:textId="77777777" w:rsidR="00CA66E5" w:rsidRPr="00EF7CF9" w:rsidRDefault="00CA66E5" w:rsidP="00CA66E5">
      <w:pPr>
        <w:pStyle w:val="ProductList-Body"/>
      </w:pPr>
      <w:r w:rsidRPr="00571855">
        <w:t>“</w:t>
      </w:r>
      <w:r w:rsidRPr="00EF7CF9">
        <w:rPr>
          <w:b/>
          <w:color w:val="00188F"/>
        </w:rPr>
        <w:t>Failed Transactions</w:t>
      </w:r>
      <w:r w:rsidRPr="00571855">
        <w:t>”</w:t>
      </w:r>
      <w:r w:rsidRPr="00EF7CF9">
        <w:t xml:space="preserve"> </w:t>
      </w:r>
      <w:r w:rsidRPr="00EF7CF9">
        <w:rPr>
          <w:rFonts w:eastAsia="Times New Roman"/>
        </w:rPr>
        <w:t>include any API calls included in Total Transaction Attempts that result in either an Error Code or do not return a Success Code</w:t>
      </w:r>
      <w:r w:rsidRPr="00EF7CF9">
        <w:t xml:space="preserve">. </w:t>
      </w:r>
    </w:p>
    <w:p w14:paraId="49ACBD58" w14:textId="51983A77" w:rsidR="00CA66E5" w:rsidRPr="00EF7CF9" w:rsidRDefault="00CA66E5" w:rsidP="00CA66E5">
      <w:pPr>
        <w:pStyle w:val="ProductList-Body"/>
      </w:pPr>
      <w:r w:rsidRPr="00571855">
        <w:t>“</w:t>
      </w:r>
      <w:r w:rsidRPr="00EF7CF9">
        <w:rPr>
          <w:b/>
          <w:color w:val="00188F"/>
        </w:rPr>
        <w:t>Total Transaction Attempts</w:t>
      </w:r>
      <w:r w:rsidRPr="00571855">
        <w:t>”</w:t>
      </w:r>
      <w:r w:rsidRPr="00EF7CF9">
        <w:t xml:space="preserve"> are </w:t>
      </w:r>
      <w:r w:rsidRPr="00EF7CF9">
        <w:rPr>
          <w:rFonts w:eastAsia="Times New Roman"/>
        </w:rPr>
        <w:t xml:space="preserve">the total accumulated API calls made to the Azure Mobile Services during </w:t>
      </w:r>
      <w:r w:rsidR="003C74BC">
        <w:rPr>
          <w:rFonts w:eastAsia="Times New Roman"/>
        </w:rPr>
        <w:t>an Applicable Period</w:t>
      </w:r>
      <w:r w:rsidRPr="00EF7CF9">
        <w:rPr>
          <w:rFonts w:eastAsia="Times New Roman"/>
        </w:rPr>
        <w:t xml:space="preserve"> for a given Microsoft Azure subscription for which the Azure Mobile Services are running</w:t>
      </w:r>
      <w:r w:rsidRPr="00EF7CF9">
        <w:t>.</w:t>
      </w:r>
    </w:p>
    <w:p w14:paraId="361A6A1C" w14:textId="3C0B06C6" w:rsidR="00CA66E5" w:rsidRPr="00EF7CF9" w:rsidRDefault="00AC48A7" w:rsidP="00CA66E5">
      <w:pPr>
        <w:pStyle w:val="ProductList-Body"/>
      </w:pPr>
      <w:r>
        <w:rPr>
          <w:b/>
          <w:color w:val="00188F"/>
        </w:rPr>
        <w:t>Uptime Percentage</w:t>
      </w:r>
      <w:r w:rsidR="00CA66E5" w:rsidRPr="00EF7CF9">
        <w:t>:</w:t>
      </w:r>
      <w:r w:rsidR="00CA66E5">
        <w:t xml:space="preserve"> </w:t>
      </w:r>
      <w:r w:rsidR="00CA66E5" w:rsidRPr="00EF7CF9">
        <w:t xml:space="preserve">The </w:t>
      </w:r>
      <w:r>
        <w:t>Uptime Percentage</w:t>
      </w:r>
      <w:r w:rsidR="00CA66E5" w:rsidRPr="00EF7CF9">
        <w:t xml:space="preserve"> is calculated using the following formula:</w:t>
      </w:r>
    </w:p>
    <w:p w14:paraId="097EAC56" w14:textId="77777777" w:rsidR="00CA66E5" w:rsidRPr="00EF7CF9" w:rsidRDefault="00000000" w:rsidP="001A0B9E">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Transaction Attempts-Failed Transactions</m:t>
              </m:r>
            </m:num>
            <m:den>
              <m:r>
                <w:rPr>
                  <w:rFonts w:ascii="Cambria Math" w:hAnsi="Cambria Math" w:cs="Tahoma"/>
                  <w:color w:val="000000" w:themeColor="text1"/>
                  <w:sz w:val="18"/>
                  <w:szCs w:val="18"/>
                </w:rPr>
                <m:t>Total Transaction Attempts</m:t>
              </m:r>
            </m:den>
          </m:f>
          <m:r>
            <w:rPr>
              <w:rFonts w:ascii="Cambria Math" w:hAnsi="Cambria Math" w:cs="Tahoma"/>
              <w:color w:val="000000" w:themeColor="text1"/>
              <w:sz w:val="18"/>
              <w:szCs w:val="18"/>
            </w:rPr>
            <m:t xml:space="preserve"> x 100</m:t>
          </m:r>
        </m:oMath>
      </m:oMathPara>
    </w:p>
    <w:p w14:paraId="5BA61BEF" w14:textId="77777777" w:rsidR="00CA66E5" w:rsidRPr="00EF7CF9" w:rsidRDefault="00CA66E5" w:rsidP="00CA66E5">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A66E5" w:rsidRPr="00B44CF9" w14:paraId="025DE223" w14:textId="77777777" w:rsidTr="00345529">
        <w:trPr>
          <w:tblHeader/>
        </w:trPr>
        <w:tc>
          <w:tcPr>
            <w:tcW w:w="5400" w:type="dxa"/>
            <w:shd w:val="clear" w:color="auto" w:fill="0072C6"/>
          </w:tcPr>
          <w:p w14:paraId="0E8A7E9D" w14:textId="0E0FA4B6" w:rsidR="00CA66E5"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227F7E4" w14:textId="77777777" w:rsidR="00CA66E5" w:rsidRPr="00EF7CF9" w:rsidRDefault="00CA66E5" w:rsidP="000F31B4">
            <w:pPr>
              <w:pStyle w:val="ProductList-OfferingBody"/>
              <w:jc w:val="center"/>
              <w:rPr>
                <w:color w:val="FFFFFF" w:themeColor="background1"/>
              </w:rPr>
            </w:pPr>
            <w:r w:rsidRPr="00EF7CF9">
              <w:rPr>
                <w:color w:val="FFFFFF" w:themeColor="background1"/>
              </w:rPr>
              <w:t>Service Credit</w:t>
            </w:r>
          </w:p>
        </w:tc>
      </w:tr>
      <w:tr w:rsidR="00CA66E5" w:rsidRPr="00B44CF9" w14:paraId="7917301A" w14:textId="77777777" w:rsidTr="00345529">
        <w:tc>
          <w:tcPr>
            <w:tcW w:w="5400" w:type="dxa"/>
          </w:tcPr>
          <w:p w14:paraId="66B91960" w14:textId="77777777" w:rsidR="00CA66E5" w:rsidRPr="00EF7CF9" w:rsidRDefault="00CA66E5" w:rsidP="00B23B29">
            <w:pPr>
              <w:pStyle w:val="ProductList-OfferingBody"/>
              <w:jc w:val="center"/>
            </w:pPr>
            <w:r w:rsidRPr="00EF7CF9">
              <w:t>&lt; 99.9%</w:t>
            </w:r>
          </w:p>
        </w:tc>
        <w:tc>
          <w:tcPr>
            <w:tcW w:w="5400" w:type="dxa"/>
          </w:tcPr>
          <w:p w14:paraId="660F6EB6" w14:textId="77777777" w:rsidR="00CA66E5" w:rsidRPr="00EF7CF9" w:rsidRDefault="00CA66E5" w:rsidP="00B23B29">
            <w:pPr>
              <w:pStyle w:val="ProductList-OfferingBody"/>
              <w:jc w:val="center"/>
            </w:pPr>
            <w:r w:rsidRPr="00EF7CF9">
              <w:t>10%</w:t>
            </w:r>
          </w:p>
        </w:tc>
      </w:tr>
      <w:tr w:rsidR="00CA66E5" w:rsidRPr="00B44CF9" w14:paraId="50C34805" w14:textId="77777777" w:rsidTr="00345529">
        <w:tc>
          <w:tcPr>
            <w:tcW w:w="5400" w:type="dxa"/>
          </w:tcPr>
          <w:p w14:paraId="099D5C8B" w14:textId="77777777" w:rsidR="00CA66E5" w:rsidRPr="00EF7CF9" w:rsidRDefault="00CA66E5" w:rsidP="00B23B29">
            <w:pPr>
              <w:pStyle w:val="ProductList-OfferingBody"/>
              <w:jc w:val="center"/>
            </w:pPr>
            <w:r w:rsidRPr="00EF7CF9">
              <w:t>&lt; 99%</w:t>
            </w:r>
          </w:p>
        </w:tc>
        <w:tc>
          <w:tcPr>
            <w:tcW w:w="5400" w:type="dxa"/>
          </w:tcPr>
          <w:p w14:paraId="74F40727" w14:textId="77777777" w:rsidR="00CA66E5" w:rsidRPr="00EF7CF9" w:rsidRDefault="00CA66E5" w:rsidP="00B23B29">
            <w:pPr>
              <w:pStyle w:val="ProductList-OfferingBody"/>
              <w:jc w:val="center"/>
            </w:pPr>
            <w:r w:rsidRPr="00EF7CF9">
              <w:t>25%</w:t>
            </w:r>
          </w:p>
        </w:tc>
      </w:tr>
    </w:tbl>
    <w:p w14:paraId="2BFFB12B" w14:textId="11BF45BD" w:rsidR="00CA0C12" w:rsidRPr="00EF7CF9" w:rsidRDefault="00CA66E5" w:rsidP="00365DAC">
      <w:pPr>
        <w:pStyle w:val="ProductList-Body"/>
        <w:spacing w:before="120"/>
      </w:pPr>
      <w:r w:rsidRPr="00EF7CF9">
        <w:rPr>
          <w:b/>
          <w:color w:val="00188F"/>
        </w:rPr>
        <w:t>Service Level Exceptions</w:t>
      </w:r>
      <w:r w:rsidRPr="00EF7CF9">
        <w:t>:</w:t>
      </w:r>
      <w:r>
        <w:t xml:space="preserve"> </w:t>
      </w:r>
      <w:r w:rsidRPr="00EF7CF9">
        <w:t>The Service Levels and Service Credits are applicable to your use of the Standard and Premium Mobile Services tiers.</w:t>
      </w:r>
    </w:p>
    <w:p w14:paraId="13ABDE61" w14:textId="77777777" w:rsidR="00CA66E5" w:rsidRPr="00EF7CF9" w:rsidRDefault="00CA66E5"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2F17D0F" w14:textId="08734EED" w:rsidR="004005AF" w:rsidRPr="00EF7CF9" w:rsidRDefault="004005AF" w:rsidP="0005465C">
      <w:pPr>
        <w:pStyle w:val="ProductList-Offering2Heading"/>
        <w:keepNext/>
        <w:tabs>
          <w:tab w:val="clear" w:pos="360"/>
          <w:tab w:val="clear" w:pos="720"/>
          <w:tab w:val="clear" w:pos="1080"/>
        </w:tabs>
        <w:outlineLvl w:val="2"/>
      </w:pPr>
      <w:bookmarkStart w:id="364" w:name="_Toc243922511"/>
      <w:r w:rsidRPr="00EF7CF9">
        <w:t>Azure Monitor</w:t>
      </w:r>
      <w:bookmarkEnd w:id="328"/>
      <w:bookmarkEnd w:id="350"/>
      <w:bookmarkEnd w:id="364"/>
    </w:p>
    <w:p w14:paraId="755788BB" w14:textId="092E983D" w:rsidR="004005AF" w:rsidRPr="004C3ABB" w:rsidRDefault="00EE6E3C" w:rsidP="004005AF">
      <w:pPr>
        <w:pStyle w:val="ProductList-Body"/>
        <w:rPr>
          <w:b/>
          <w:color w:val="00188F"/>
        </w:rPr>
      </w:pPr>
      <w:r>
        <w:rPr>
          <w:b/>
          <w:color w:val="00188F"/>
        </w:rPr>
        <w:t>Uptime Calculation</w:t>
      </w:r>
      <w:r w:rsidR="004005AF" w:rsidRPr="004C3ABB">
        <w:rPr>
          <w:b/>
          <w:color w:val="00188F"/>
        </w:rPr>
        <w:t xml:space="preserve"> and Service Levels for the Azure Monitor Alerts</w:t>
      </w:r>
    </w:p>
    <w:p w14:paraId="3A25576F" w14:textId="77777777" w:rsidR="004005AF" w:rsidRPr="00ED4527" w:rsidRDefault="004005AF" w:rsidP="004005AF">
      <w:pPr>
        <w:pStyle w:val="ProductList-Body"/>
        <w:rPr>
          <w:b/>
          <w:color w:val="00188F"/>
        </w:rPr>
      </w:pPr>
      <w:r w:rsidRPr="00ED4527">
        <w:rPr>
          <w:b/>
          <w:color w:val="00188F"/>
        </w:rPr>
        <w:t>Additional Definitions:</w:t>
      </w:r>
    </w:p>
    <w:p w14:paraId="45980D93" w14:textId="77777777" w:rsidR="004005AF" w:rsidRPr="00ED4527" w:rsidRDefault="004005AF" w:rsidP="004005AF">
      <w:pPr>
        <w:pStyle w:val="ProductList-Body"/>
        <w:rPr>
          <w:bCs/>
          <w:color w:val="000000" w:themeColor="text1"/>
        </w:rPr>
      </w:pPr>
      <w:r w:rsidRPr="00ED4527">
        <w:rPr>
          <w:bCs/>
          <w:color w:val="000000" w:themeColor="text1"/>
        </w:rPr>
        <w:t>"</w:t>
      </w:r>
      <w:r w:rsidRPr="004C3ABB">
        <w:rPr>
          <w:b/>
          <w:color w:val="00188F"/>
        </w:rPr>
        <w:t>Alert Rule</w:t>
      </w:r>
      <w:r w:rsidRPr="00ED4527">
        <w:rPr>
          <w:bCs/>
          <w:color w:val="000000" w:themeColor="text1"/>
        </w:rPr>
        <w:t>" is a collection of signal criteria used to generate alerts using monitoring event data already available to Alert Service for analysis.</w:t>
      </w:r>
    </w:p>
    <w:p w14:paraId="754D887B" w14:textId="5B92FF86" w:rsidR="004005AF" w:rsidRPr="00ED4527" w:rsidRDefault="004005AF" w:rsidP="004005AF">
      <w:pPr>
        <w:pStyle w:val="ProductList-Body"/>
        <w:rPr>
          <w:bCs/>
          <w:color w:val="000000" w:themeColor="text1"/>
        </w:rPr>
      </w:pPr>
      <w:r w:rsidRPr="00ED4527">
        <w:rPr>
          <w:bCs/>
          <w:color w:val="000000" w:themeColor="text1"/>
        </w:rPr>
        <w:t>"</w:t>
      </w:r>
      <w:r w:rsidRPr="004C3ABB">
        <w:rPr>
          <w:b/>
          <w:color w:val="00188F"/>
        </w:rPr>
        <w:t>Maximum Available Minutes</w:t>
      </w:r>
      <w:r w:rsidRPr="00ED4527">
        <w:rPr>
          <w:bCs/>
          <w:color w:val="000000" w:themeColor="text1"/>
        </w:rPr>
        <w:t xml:space="preserve">" is the total number of minutes which Alert Rule(s) are deployed by Customer in a given Microsoft Azure subscription during </w:t>
      </w:r>
      <w:r w:rsidR="003C74BC">
        <w:rPr>
          <w:bCs/>
          <w:color w:val="000000" w:themeColor="text1"/>
        </w:rPr>
        <w:t>an Applicable Period</w:t>
      </w:r>
      <w:r w:rsidRPr="00ED4527">
        <w:rPr>
          <w:bCs/>
          <w:color w:val="000000" w:themeColor="text1"/>
        </w:rPr>
        <w:t>.</w:t>
      </w:r>
    </w:p>
    <w:p w14:paraId="3A79CCD9" w14:textId="77777777" w:rsidR="004005AF" w:rsidRPr="00ED4527" w:rsidRDefault="004005AF" w:rsidP="004005AF">
      <w:pPr>
        <w:pStyle w:val="ProductList-Body"/>
        <w:rPr>
          <w:bCs/>
          <w:color w:val="000000" w:themeColor="text1"/>
        </w:rPr>
      </w:pPr>
      <w:r w:rsidRPr="00ED4527">
        <w:rPr>
          <w:bCs/>
          <w:color w:val="000000" w:themeColor="text1"/>
        </w:rPr>
        <w:t>"</w:t>
      </w:r>
      <w:r w:rsidRPr="004C3ABB">
        <w:rPr>
          <w:b/>
          <w:color w:val="00188F"/>
        </w:rPr>
        <w:t>Downtime</w:t>
      </w:r>
      <w:r w:rsidRPr="00ED4527">
        <w:rPr>
          <w:bCs/>
          <w:color w:val="000000" w:themeColor="text1"/>
        </w:rPr>
        <w:t>" is the total number of minutes within Maximum Available Minutes during which the Alert Rule is unavailable. A minute is considered unavailable for a given Alert Rule if all continuous attempts to analyze telemetry signals for resources defined within the Alert Rule throughout the minute either return an Error Code or do not result in a Success Code within five minutes from scheduled Alert Rule start time.</w:t>
      </w:r>
    </w:p>
    <w:p w14:paraId="6DB4658A" w14:textId="0527EB35" w:rsidR="004005AF" w:rsidRDefault="004005AF" w:rsidP="004005AF">
      <w:pPr>
        <w:pStyle w:val="ProductList-Body"/>
        <w:rPr>
          <w:bCs/>
          <w:color w:val="000000" w:themeColor="text1"/>
        </w:rPr>
      </w:pPr>
      <w:r w:rsidRPr="00ED4527">
        <w:rPr>
          <w:bCs/>
          <w:color w:val="000000" w:themeColor="text1"/>
        </w:rPr>
        <w:t>"</w:t>
      </w:r>
      <w:r w:rsidR="00AC48A7">
        <w:rPr>
          <w:b/>
          <w:color w:val="00188F"/>
        </w:rPr>
        <w:t>Uptime Percentage</w:t>
      </w:r>
      <w:r w:rsidRPr="00ED4527">
        <w:rPr>
          <w:bCs/>
          <w:color w:val="000000" w:themeColor="text1"/>
        </w:rPr>
        <w:t>" is calculated as Maximum Available Minutes less Downtime divided by Maximum Available Minutes multiplied by 100.</w:t>
      </w:r>
    </w:p>
    <w:p w14:paraId="3CA84EA0" w14:textId="0B513C5E" w:rsidR="004005AF" w:rsidRDefault="00AC48A7" w:rsidP="004005AF">
      <w:pPr>
        <w:pStyle w:val="ProductList-Body"/>
        <w:rPr>
          <w:bCs/>
          <w:color w:val="000000" w:themeColor="text1"/>
        </w:rPr>
      </w:pPr>
      <w:r>
        <w:rPr>
          <w:bCs/>
          <w:color w:val="000000" w:themeColor="text1"/>
        </w:rPr>
        <w:t>Uptime Percentage</w:t>
      </w:r>
      <w:r w:rsidR="004005AF" w:rsidRPr="00ED4527">
        <w:rPr>
          <w:bCs/>
          <w:color w:val="000000" w:themeColor="text1"/>
        </w:rPr>
        <w:t xml:space="preserve"> is represented by the following formula:</w:t>
      </w:r>
    </w:p>
    <w:p w14:paraId="043DA7C9" w14:textId="77777777" w:rsidR="004005AF" w:rsidRPr="00EF7CF9" w:rsidRDefault="00000000" w:rsidP="001A0B9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C5A6B10" w14:textId="77777777" w:rsidR="004005AF" w:rsidRDefault="004005AF" w:rsidP="004005AF">
      <w:pPr>
        <w:pStyle w:val="ProductList-Body"/>
        <w:keepNext/>
      </w:pPr>
      <w:r w:rsidRPr="00CA08CF">
        <w:rPr>
          <w:b/>
          <w:color w:val="00188F"/>
        </w:rPr>
        <w:t>The following Service Levels and Service Credits are applicable to Customer’s use of Azure Monitor Alerts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E54D533" w14:textId="77777777" w:rsidTr="00345529">
        <w:trPr>
          <w:trHeight w:val="249"/>
          <w:tblHeader/>
        </w:trPr>
        <w:tc>
          <w:tcPr>
            <w:tcW w:w="5400" w:type="dxa"/>
            <w:shd w:val="clear" w:color="auto" w:fill="0072C6"/>
          </w:tcPr>
          <w:p w14:paraId="43CA229F" w14:textId="46858630" w:rsidR="004005A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C9F177C" w14:textId="77777777" w:rsidR="004005AF" w:rsidRPr="001A0074" w:rsidRDefault="004005AF" w:rsidP="000F31B4">
            <w:pPr>
              <w:pStyle w:val="ProductList-OfferingBody"/>
              <w:jc w:val="center"/>
              <w:rPr>
                <w:color w:val="FFFFFF" w:themeColor="background1"/>
              </w:rPr>
            </w:pPr>
            <w:r>
              <w:rPr>
                <w:color w:val="FFFFFF" w:themeColor="background1"/>
              </w:rPr>
              <w:t>Service Credit</w:t>
            </w:r>
          </w:p>
        </w:tc>
      </w:tr>
      <w:tr w:rsidR="004005AF" w:rsidRPr="00B44CF9" w14:paraId="47AAD3A7" w14:textId="77777777" w:rsidTr="00345529">
        <w:trPr>
          <w:trHeight w:val="242"/>
        </w:trPr>
        <w:tc>
          <w:tcPr>
            <w:tcW w:w="5400" w:type="dxa"/>
          </w:tcPr>
          <w:p w14:paraId="5783E79B" w14:textId="77777777" w:rsidR="004005AF" w:rsidRPr="0076238C" w:rsidRDefault="004005AF" w:rsidP="000F31B4">
            <w:pPr>
              <w:pStyle w:val="ProductList-OfferingBody"/>
              <w:jc w:val="center"/>
            </w:pPr>
            <w:r w:rsidRPr="0076238C">
              <w:t>&lt; 99.9%</w:t>
            </w:r>
          </w:p>
        </w:tc>
        <w:tc>
          <w:tcPr>
            <w:tcW w:w="5400" w:type="dxa"/>
          </w:tcPr>
          <w:p w14:paraId="7A591C97" w14:textId="77777777" w:rsidR="004005AF" w:rsidRPr="0076238C" w:rsidRDefault="004005AF" w:rsidP="000F31B4">
            <w:pPr>
              <w:pStyle w:val="ProductList-OfferingBody"/>
              <w:jc w:val="center"/>
            </w:pPr>
            <w:r>
              <w:t>10</w:t>
            </w:r>
            <w:r w:rsidRPr="0076238C">
              <w:t>%</w:t>
            </w:r>
          </w:p>
        </w:tc>
      </w:tr>
      <w:tr w:rsidR="004005AF" w:rsidRPr="00B44CF9" w14:paraId="7495F0C6" w14:textId="77777777" w:rsidTr="00345529">
        <w:trPr>
          <w:trHeight w:val="249"/>
        </w:trPr>
        <w:tc>
          <w:tcPr>
            <w:tcW w:w="5400" w:type="dxa"/>
          </w:tcPr>
          <w:p w14:paraId="7F867ED0" w14:textId="77777777" w:rsidR="004005AF" w:rsidRPr="0076238C" w:rsidRDefault="004005AF" w:rsidP="000F31B4">
            <w:pPr>
              <w:pStyle w:val="ProductList-OfferingBody"/>
              <w:jc w:val="center"/>
            </w:pPr>
            <w:r w:rsidRPr="0076238C">
              <w:t>&lt; 99%</w:t>
            </w:r>
          </w:p>
        </w:tc>
        <w:tc>
          <w:tcPr>
            <w:tcW w:w="5400" w:type="dxa"/>
          </w:tcPr>
          <w:p w14:paraId="65BBE6E6" w14:textId="77777777" w:rsidR="004005AF" w:rsidRPr="0076238C" w:rsidRDefault="004005AF" w:rsidP="000F31B4">
            <w:pPr>
              <w:pStyle w:val="ProductList-OfferingBody"/>
              <w:jc w:val="center"/>
            </w:pPr>
            <w:r>
              <w:t>25</w:t>
            </w:r>
            <w:r w:rsidRPr="0076238C">
              <w:t>%</w:t>
            </w:r>
          </w:p>
        </w:tc>
      </w:tr>
    </w:tbl>
    <w:p w14:paraId="0D0EEF5C" w14:textId="0B79C771" w:rsidR="004005AF" w:rsidRPr="00CA08CF" w:rsidRDefault="00EE6E3C" w:rsidP="00EA03CF">
      <w:pPr>
        <w:pStyle w:val="ProductList-Body"/>
        <w:spacing w:before="120"/>
        <w:rPr>
          <w:b/>
          <w:color w:val="00188F"/>
        </w:rPr>
      </w:pPr>
      <w:r>
        <w:rPr>
          <w:b/>
          <w:color w:val="00188F"/>
        </w:rPr>
        <w:t>Uptime Calculation</w:t>
      </w:r>
      <w:r w:rsidR="004005AF" w:rsidRPr="00ED4527">
        <w:rPr>
          <w:b/>
          <w:color w:val="00188F"/>
        </w:rPr>
        <w:t xml:space="preserve"> and Service Levels for the Azure Monitor Notification Delivery</w:t>
      </w:r>
    </w:p>
    <w:p w14:paraId="1101548C" w14:textId="77777777" w:rsidR="004005AF" w:rsidRPr="00EF7CF9" w:rsidRDefault="004005AF" w:rsidP="004005AF">
      <w:pPr>
        <w:pStyle w:val="ProductList-Body"/>
      </w:pPr>
      <w:r w:rsidRPr="00EF7CF9">
        <w:rPr>
          <w:b/>
          <w:color w:val="00188F"/>
        </w:rPr>
        <w:t>Additional Definitions</w:t>
      </w:r>
      <w:r w:rsidRPr="00EF7CF9">
        <w:t>:</w:t>
      </w:r>
    </w:p>
    <w:p w14:paraId="7B153434" w14:textId="77777777" w:rsidR="004005AF" w:rsidRPr="00EF7CF9" w:rsidRDefault="004005AF" w:rsidP="004005AF">
      <w:pPr>
        <w:pStyle w:val="ProductList-Body"/>
      </w:pPr>
      <w:r w:rsidRPr="00571855">
        <w:t>“</w:t>
      </w:r>
      <w:r w:rsidRPr="00EF7CF9">
        <w:rPr>
          <w:b/>
          <w:color w:val="00188F"/>
        </w:rPr>
        <w:t>Action Group</w:t>
      </w:r>
      <w:r w:rsidRPr="00571855">
        <w:t>”</w:t>
      </w:r>
      <w:r w:rsidRPr="00EF7CF9">
        <w:t xml:space="preserve"> is a collection of actions which defines preferred notification delivery methods.</w:t>
      </w:r>
    </w:p>
    <w:p w14:paraId="7780BBAE" w14:textId="59E4F205" w:rsidR="004005AF" w:rsidRPr="00EF7CF9" w:rsidRDefault="004005AF" w:rsidP="004005AF">
      <w:pPr>
        <w:pStyle w:val="ProductList-Body"/>
      </w:pPr>
      <w:r w:rsidRPr="00571855">
        <w:t>“</w:t>
      </w:r>
      <w:r w:rsidRPr="00EF7CF9">
        <w:rPr>
          <w:b/>
          <w:color w:val="00188F"/>
        </w:rPr>
        <w:t>Maximum Available Minutes</w:t>
      </w:r>
      <w:r w:rsidRPr="00571855">
        <w:t>”</w:t>
      </w:r>
      <w:r w:rsidRPr="00EF7CF9">
        <w:t xml:space="preserve"> is the sum of all Deployment Minutes </w:t>
      </w:r>
      <w:r>
        <w:t>which</w:t>
      </w:r>
      <w:r w:rsidRPr="00EF7CF9">
        <w:t xml:space="preserve"> Action Groups </w:t>
      </w:r>
      <w:r>
        <w:t xml:space="preserve">are </w:t>
      </w:r>
      <w:r w:rsidRPr="00EF7CF9">
        <w:t xml:space="preserve">deployed by Customer in a given Microsoft Azure subscription during </w:t>
      </w:r>
      <w:r w:rsidR="003C74BC">
        <w:t>an Applicable Period</w:t>
      </w:r>
      <w:r w:rsidRPr="00EF7CF9">
        <w:t>.</w:t>
      </w:r>
    </w:p>
    <w:p w14:paraId="20ACE7BE" w14:textId="4138B1D2" w:rsidR="004005AF" w:rsidRPr="00EF7CF9" w:rsidRDefault="004005AF" w:rsidP="004005AF">
      <w:pPr>
        <w:pStyle w:val="ProductList-Body"/>
      </w:pPr>
      <w:r w:rsidRPr="00EF7CF9">
        <w:rPr>
          <w:b/>
          <w:color w:val="00188F"/>
        </w:rPr>
        <w:t>Downtime</w:t>
      </w:r>
      <w:r w:rsidRPr="00EF7CF9">
        <w:t xml:space="preserve">: </w:t>
      </w:r>
      <w:r w:rsidRPr="00BF1511">
        <w:t xml:space="preserve">is the total number of minutes within Maximum Available Minutes during which the Action Group is </w:t>
      </w:r>
      <w:r w:rsidR="0009003F" w:rsidRPr="00BF1511">
        <w:t>unavailable.</w:t>
      </w:r>
      <w:r w:rsidRPr="00EF7CF9">
        <w:t xml:space="preserve"> A minute is considered unavailable for a given Action Group if all continuous attempts to send alerts or perform registration management operations with respect to the Action Group throughout the minute either return an Error Code or do not result in a Success Code within five minutes.</w:t>
      </w:r>
    </w:p>
    <w:p w14:paraId="24431C4C" w14:textId="370AAC26" w:rsidR="004005AF" w:rsidRDefault="00AC48A7" w:rsidP="004005AF">
      <w:pPr>
        <w:spacing w:after="0"/>
        <w:rPr>
          <w:sz w:val="18"/>
          <w:szCs w:val="18"/>
          <w:lang w:val="en"/>
        </w:rPr>
      </w:pPr>
      <w:r>
        <w:rPr>
          <w:b/>
          <w:color w:val="00188F"/>
          <w:sz w:val="18"/>
        </w:rPr>
        <w:t>Uptime Percentage</w:t>
      </w:r>
      <w:r w:rsidR="004005AF" w:rsidRPr="00EF7CF9">
        <w:rPr>
          <w:sz w:val="18"/>
        </w:rPr>
        <w:t>:</w:t>
      </w:r>
      <w:r w:rsidR="004005AF">
        <w:rPr>
          <w:b/>
          <w:color w:val="00188F"/>
          <w:sz w:val="18"/>
        </w:rPr>
        <w:t xml:space="preserve"> </w:t>
      </w:r>
      <w:r w:rsidR="004005AF" w:rsidRPr="00EF7CF9">
        <w:rPr>
          <w:sz w:val="18"/>
          <w:szCs w:val="18"/>
          <w:lang w:val="en"/>
        </w:rPr>
        <w:t xml:space="preserve">is calculated as Maximum Available Minutes less Downtime divided by Maximum Available Minutes in </w:t>
      </w:r>
      <w:r w:rsidR="003C74BC">
        <w:rPr>
          <w:sz w:val="18"/>
          <w:szCs w:val="18"/>
          <w:lang w:val="en"/>
        </w:rPr>
        <w:t>an Applicable Period</w:t>
      </w:r>
      <w:r w:rsidR="004005AF" w:rsidRPr="00EF7CF9">
        <w:rPr>
          <w:sz w:val="18"/>
          <w:szCs w:val="18"/>
          <w:lang w:val="en"/>
        </w:rPr>
        <w:t xml:space="preserve"> for a given Microsoft Azure subscription.</w:t>
      </w:r>
    </w:p>
    <w:p w14:paraId="3DA152E5" w14:textId="515F2367" w:rsidR="004005AF" w:rsidRPr="00EF7CF9" w:rsidRDefault="00AC48A7" w:rsidP="004005AF">
      <w:pPr>
        <w:spacing w:after="0"/>
        <w:rPr>
          <w:sz w:val="18"/>
          <w:szCs w:val="18"/>
          <w:lang w:val="en"/>
        </w:rPr>
      </w:pPr>
      <w:r>
        <w:rPr>
          <w:sz w:val="18"/>
          <w:szCs w:val="18"/>
          <w:lang w:val="en"/>
        </w:rPr>
        <w:t>Uptime Percentage</w:t>
      </w:r>
      <w:r w:rsidR="004005AF" w:rsidRPr="00EF7CF9">
        <w:rPr>
          <w:sz w:val="18"/>
          <w:szCs w:val="18"/>
          <w:lang w:val="en"/>
        </w:rPr>
        <w:t xml:space="preserve"> is represented by the following formula:</w:t>
      </w:r>
    </w:p>
    <w:p w14:paraId="276CBE14" w14:textId="77777777" w:rsidR="004005AF" w:rsidRPr="00EF7CF9" w:rsidRDefault="00000000" w:rsidP="00813A28">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1C4D5D1" w14:textId="77777777" w:rsidR="004005AF" w:rsidRDefault="004005AF" w:rsidP="004005AF">
      <w:pPr>
        <w:pStyle w:val="ProductList-Body"/>
      </w:pPr>
      <w:r w:rsidRPr="0076238C">
        <w:rPr>
          <w:b/>
          <w:color w:val="00188F"/>
        </w:rPr>
        <w:t xml:space="preserve">Service </w:t>
      </w:r>
      <w:r>
        <w:rPr>
          <w:b/>
          <w:color w:val="00188F"/>
        </w:rPr>
        <w:t>Levels and Service Credits</w:t>
      </w:r>
      <w:r w:rsidRPr="00CE181C">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B9CD5FD" w14:textId="77777777" w:rsidTr="00345529">
        <w:trPr>
          <w:trHeight w:val="249"/>
          <w:tblHeader/>
        </w:trPr>
        <w:tc>
          <w:tcPr>
            <w:tcW w:w="5400" w:type="dxa"/>
            <w:shd w:val="clear" w:color="auto" w:fill="0072C6"/>
          </w:tcPr>
          <w:p w14:paraId="474B7084" w14:textId="49DE050D" w:rsidR="004005AF"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4285DA2" w14:textId="77777777" w:rsidR="004005AF" w:rsidRPr="001A0074" w:rsidRDefault="004005AF" w:rsidP="000F31B4">
            <w:pPr>
              <w:pStyle w:val="ProductList-OfferingBody"/>
              <w:jc w:val="center"/>
              <w:rPr>
                <w:color w:val="FFFFFF" w:themeColor="background1"/>
              </w:rPr>
            </w:pPr>
            <w:r>
              <w:rPr>
                <w:color w:val="FFFFFF" w:themeColor="background1"/>
              </w:rPr>
              <w:t>Service Credit</w:t>
            </w:r>
          </w:p>
        </w:tc>
      </w:tr>
      <w:tr w:rsidR="004005AF" w:rsidRPr="00B44CF9" w14:paraId="2C4CAEBB" w14:textId="77777777" w:rsidTr="00345529">
        <w:trPr>
          <w:trHeight w:val="242"/>
        </w:trPr>
        <w:tc>
          <w:tcPr>
            <w:tcW w:w="5400" w:type="dxa"/>
          </w:tcPr>
          <w:p w14:paraId="1AC9FEFD" w14:textId="77777777" w:rsidR="004005AF" w:rsidRPr="0076238C" w:rsidRDefault="004005AF" w:rsidP="000F31B4">
            <w:pPr>
              <w:pStyle w:val="ProductList-OfferingBody"/>
              <w:jc w:val="center"/>
            </w:pPr>
            <w:r w:rsidRPr="0076238C">
              <w:t>&lt; 99.9%</w:t>
            </w:r>
          </w:p>
        </w:tc>
        <w:tc>
          <w:tcPr>
            <w:tcW w:w="5400" w:type="dxa"/>
          </w:tcPr>
          <w:p w14:paraId="5247EC9A" w14:textId="77777777" w:rsidR="004005AF" w:rsidRPr="0076238C" w:rsidRDefault="004005AF" w:rsidP="000F31B4">
            <w:pPr>
              <w:pStyle w:val="ProductList-OfferingBody"/>
              <w:jc w:val="center"/>
            </w:pPr>
            <w:r>
              <w:t>10</w:t>
            </w:r>
            <w:r w:rsidRPr="0076238C">
              <w:t>%</w:t>
            </w:r>
          </w:p>
        </w:tc>
      </w:tr>
      <w:tr w:rsidR="004005AF" w:rsidRPr="00B44CF9" w14:paraId="4EA941E8" w14:textId="77777777" w:rsidTr="00345529">
        <w:trPr>
          <w:trHeight w:val="249"/>
        </w:trPr>
        <w:tc>
          <w:tcPr>
            <w:tcW w:w="5400" w:type="dxa"/>
          </w:tcPr>
          <w:p w14:paraId="14D80D29" w14:textId="77777777" w:rsidR="004005AF" w:rsidRPr="0076238C" w:rsidRDefault="004005AF" w:rsidP="000F31B4">
            <w:pPr>
              <w:pStyle w:val="ProductList-OfferingBody"/>
              <w:jc w:val="center"/>
            </w:pPr>
            <w:r w:rsidRPr="0076238C">
              <w:t>&lt; 99%</w:t>
            </w:r>
          </w:p>
        </w:tc>
        <w:tc>
          <w:tcPr>
            <w:tcW w:w="5400" w:type="dxa"/>
          </w:tcPr>
          <w:p w14:paraId="3F7D8D79" w14:textId="77777777" w:rsidR="004005AF" w:rsidRPr="0076238C" w:rsidRDefault="004005AF" w:rsidP="000F31B4">
            <w:pPr>
              <w:pStyle w:val="ProductList-OfferingBody"/>
              <w:jc w:val="center"/>
            </w:pPr>
            <w:r>
              <w:t>25</w:t>
            </w:r>
            <w:r w:rsidRPr="0076238C">
              <w:t>%</w:t>
            </w:r>
          </w:p>
        </w:tc>
      </w:tr>
    </w:tbl>
    <w:p w14:paraId="46FFFFE9" w14:textId="77777777" w:rsidR="004005AF" w:rsidRDefault="004005AF" w:rsidP="00365DAC">
      <w:pPr>
        <w:pStyle w:val="ProductList-Body"/>
        <w:spacing w:before="120"/>
        <w:rPr>
          <w:i/>
          <w:szCs w:val="18"/>
        </w:rPr>
      </w:pPr>
      <w:r w:rsidRPr="002A5DD8">
        <w:rPr>
          <w:i/>
          <w:szCs w:val="18"/>
        </w:rPr>
        <w:t>Also refer to Log Analytics and Application Insights</w:t>
      </w:r>
      <w:r>
        <w:rPr>
          <w:i/>
          <w:szCs w:val="18"/>
        </w:rPr>
        <w:t>.</w:t>
      </w:r>
    </w:p>
    <w:p w14:paraId="1342274F" w14:textId="77777777" w:rsidR="00C346C5" w:rsidRDefault="00C346C5" w:rsidP="00C346C5">
      <w:pPr>
        <w:spacing w:after="0" w:line="240" w:lineRule="auto"/>
        <w:rPr>
          <w:b/>
          <w:color w:val="00188F"/>
          <w:sz w:val="18"/>
        </w:rPr>
      </w:pPr>
      <w:r>
        <w:rPr>
          <w:b/>
          <w:color w:val="00188F"/>
          <w:sz w:val="18"/>
        </w:rPr>
        <w:t>Monthly Uptime Calculation and Service Levels for the Azure Monitor managed service for Prometheus</w:t>
      </w:r>
    </w:p>
    <w:p w14:paraId="277D0247" w14:textId="77777777" w:rsidR="00C346C5" w:rsidRDefault="00C346C5" w:rsidP="00C346C5">
      <w:pPr>
        <w:spacing w:after="0" w:line="240" w:lineRule="auto"/>
        <w:rPr>
          <w:b/>
          <w:color w:val="00188F"/>
          <w:sz w:val="18"/>
        </w:rPr>
      </w:pPr>
      <w:r>
        <w:rPr>
          <w:b/>
          <w:color w:val="00188F"/>
          <w:sz w:val="18"/>
        </w:rPr>
        <w:t>Additional Definitions:</w:t>
      </w:r>
    </w:p>
    <w:p w14:paraId="01CD2DBF" w14:textId="77777777" w:rsidR="00C346C5" w:rsidRDefault="00C346C5" w:rsidP="00C346C5">
      <w:pPr>
        <w:spacing w:after="0" w:line="240" w:lineRule="auto"/>
      </w:pPr>
      <w:r>
        <w:rPr>
          <w:b/>
          <w:color w:val="00188F"/>
          <w:sz w:val="18"/>
        </w:rPr>
        <w:t>“Maximum Available Minutes”</w:t>
      </w:r>
      <w:r>
        <w:t xml:space="preserve"> </w:t>
      </w:r>
      <w:r>
        <w:rPr>
          <w:sz w:val="18"/>
        </w:rPr>
        <w:t>is the total number of minutes that a given Azure Monitor workspace has been deployed by Customer in a given Microsoft Azure subscription during a billing month.</w:t>
      </w:r>
    </w:p>
    <w:p w14:paraId="3760A498" w14:textId="77777777" w:rsidR="00C346C5" w:rsidRDefault="00C346C5" w:rsidP="00C346C5">
      <w:pPr>
        <w:spacing w:after="0" w:line="240" w:lineRule="auto"/>
        <w:rPr>
          <w:sz w:val="18"/>
        </w:rPr>
      </w:pPr>
      <w:r>
        <w:rPr>
          <w:b/>
          <w:color w:val="00188F"/>
          <w:sz w:val="18"/>
        </w:rPr>
        <w:t>Downtime:</w:t>
      </w:r>
      <w:r>
        <w:t xml:space="preserve"> </w:t>
      </w:r>
      <w:r>
        <w:rPr>
          <w:sz w:val="18"/>
        </w:rPr>
        <w:t xml:space="preserve">is the total number of minutes within Maximum Available Minutes that data in a given Azure Monitor workspace are unavailable. A minute is considered unavailable for a given Azure Monitor workspace if all continuous attempts to retrieve Prometheus metric data throughout the minute result in either an Error Code or do not return any HTTP code within 60 seconds. </w:t>
      </w:r>
    </w:p>
    <w:p w14:paraId="11973B82" w14:textId="77777777" w:rsidR="00C346C5" w:rsidRDefault="00C346C5" w:rsidP="00C346C5">
      <w:pPr>
        <w:spacing w:after="0" w:line="240" w:lineRule="auto"/>
        <w:rPr>
          <w:sz w:val="18"/>
        </w:rPr>
      </w:pPr>
      <w:r>
        <w:rPr>
          <w:b/>
          <w:color w:val="00188F"/>
          <w:sz w:val="18"/>
        </w:rPr>
        <w:t>Monthly Query Availability Percentage:</w:t>
      </w:r>
      <w:r>
        <w:t xml:space="preserve"> </w:t>
      </w:r>
      <w:r>
        <w:rPr>
          <w:sz w:val="18"/>
        </w:rPr>
        <w:t>for a given Azure Monitor workspace is calculated as Maximum Available Minutes less Downtime divided by Maximum Available Minutes multiplied by 100.</w:t>
      </w:r>
    </w:p>
    <w:p w14:paraId="3804538C" w14:textId="77777777" w:rsidR="00C346C5" w:rsidRDefault="00C346C5" w:rsidP="00C346C5">
      <w:pPr>
        <w:spacing w:after="0" w:line="240" w:lineRule="auto"/>
        <w:rPr>
          <w:sz w:val="18"/>
        </w:rPr>
      </w:pPr>
      <w:r>
        <w:rPr>
          <w:sz w:val="18"/>
        </w:rPr>
        <w:t>Monthly Query Availability Percentage is represented by the following formula:</w:t>
      </w:r>
    </w:p>
    <w:p w14:paraId="4245064A" w14:textId="77777777" w:rsidR="003077CD" w:rsidRDefault="00000000" w:rsidP="003077CD">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D0F0F95" w14:textId="77777777" w:rsidR="003077CD" w:rsidRDefault="003077CD" w:rsidP="003077CD">
      <w:pPr>
        <w:pStyle w:val="ProductList-Body"/>
      </w:pPr>
      <w:r>
        <w:rPr>
          <w:b/>
          <w:color w:val="00188F"/>
        </w:rPr>
        <w:t>Service Levels and Service Credits: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077CD" w14:paraId="2BBD1455" w14:textId="77777777">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5D5CB00" w14:textId="77777777" w:rsidR="003077CD" w:rsidRDefault="003077CD">
            <w:pPr>
              <w:pStyle w:val="ProductList-OfferingBody"/>
              <w:spacing w:line="254" w:lineRule="auto"/>
              <w:jc w:val="center"/>
              <w:rPr>
                <w:color w:val="FFFFFF" w:themeColor="background1"/>
              </w:rPr>
            </w:pPr>
            <w:r>
              <w:rPr>
                <w:color w:val="FFFFFF" w:themeColor="background1"/>
              </w:rPr>
              <w:t>Monthly Uptime Percentage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5D9B337" w14:textId="77777777" w:rsidR="003077CD" w:rsidRDefault="003077CD">
            <w:pPr>
              <w:pStyle w:val="ProductList-OfferingBody"/>
              <w:spacing w:line="254" w:lineRule="auto"/>
              <w:jc w:val="center"/>
              <w:rPr>
                <w:color w:val="FFFFFF" w:themeColor="background1"/>
              </w:rPr>
            </w:pPr>
            <w:r>
              <w:rPr>
                <w:color w:val="FFFFFF" w:themeColor="background1"/>
              </w:rPr>
              <w:t>Service Credit</w:t>
            </w:r>
          </w:p>
        </w:tc>
      </w:tr>
      <w:tr w:rsidR="003077CD" w14:paraId="624D0950" w14:textId="77777777">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C1C212" w14:textId="77777777" w:rsidR="003077CD" w:rsidRDefault="003077CD">
            <w:pPr>
              <w:pStyle w:val="ProductList-OfferingBody"/>
              <w:spacing w:line="254"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3EE111" w14:textId="77777777" w:rsidR="003077CD" w:rsidRDefault="003077CD">
            <w:pPr>
              <w:pStyle w:val="ProductList-OfferingBody"/>
              <w:spacing w:line="254" w:lineRule="auto"/>
              <w:jc w:val="center"/>
            </w:pPr>
            <w:r>
              <w:t>10%</w:t>
            </w:r>
          </w:p>
        </w:tc>
      </w:tr>
      <w:tr w:rsidR="003077CD" w14:paraId="26169522" w14:textId="77777777">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6B2E7C" w14:textId="77777777" w:rsidR="003077CD" w:rsidRDefault="003077CD">
            <w:pPr>
              <w:pStyle w:val="ProductList-OfferingBody"/>
              <w:spacing w:line="254"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E31E84" w14:textId="77777777" w:rsidR="003077CD" w:rsidRDefault="003077CD">
            <w:pPr>
              <w:pStyle w:val="ProductList-OfferingBody"/>
              <w:spacing w:line="254" w:lineRule="auto"/>
              <w:jc w:val="center"/>
            </w:pPr>
            <w:r>
              <w:t>25%</w:t>
            </w:r>
          </w:p>
        </w:tc>
      </w:tr>
    </w:tbl>
    <w:p w14:paraId="66723637" w14:textId="77777777" w:rsidR="00F5097B" w:rsidRPr="003B605F" w:rsidRDefault="00F5097B" w:rsidP="00347D33">
      <w:pPr>
        <w:pStyle w:val="ProductList-Body"/>
        <w:spacing w:before="120"/>
        <w:rPr>
          <w:rFonts w:ascii="Calibri" w:hAnsi="Calibri" w:cs="Calibri"/>
          <w:b/>
          <w:color w:val="00188F"/>
        </w:rPr>
      </w:pPr>
      <w:r w:rsidRPr="003B605F">
        <w:rPr>
          <w:rFonts w:ascii="Calibri" w:hAnsi="Calibri" w:cs="Calibri"/>
          <w:b/>
          <w:color w:val="00188F"/>
        </w:rPr>
        <w:t>Uptime Calculation and Service Levels for the Azure Monitor Health Models</w:t>
      </w:r>
    </w:p>
    <w:p w14:paraId="236A55AE" w14:textId="77777777" w:rsidR="00F5097B" w:rsidRPr="003B605F" w:rsidRDefault="00F5097B" w:rsidP="00F5097B">
      <w:pPr>
        <w:pStyle w:val="ProductList-Body"/>
        <w:rPr>
          <w:rFonts w:ascii="Calibri" w:hAnsi="Calibri" w:cs="Calibri"/>
          <w:b/>
          <w:color w:val="00188F"/>
        </w:rPr>
      </w:pPr>
      <w:r w:rsidRPr="003B605F">
        <w:rPr>
          <w:rFonts w:ascii="Calibri" w:hAnsi="Calibri" w:cs="Calibri"/>
          <w:b/>
          <w:color w:val="00188F"/>
        </w:rPr>
        <w:t>Additional Definitions:</w:t>
      </w:r>
    </w:p>
    <w:p w14:paraId="4165C3B6" w14:textId="77777777" w:rsidR="00F5097B" w:rsidRPr="003B605F" w:rsidRDefault="00F5097B" w:rsidP="00F5097B">
      <w:pPr>
        <w:pStyle w:val="ProductList-Body"/>
        <w:rPr>
          <w:rFonts w:ascii="Calibri" w:hAnsi="Calibri" w:cs="Calibri"/>
          <w:bCs/>
          <w:color w:val="000000" w:themeColor="text1"/>
        </w:rPr>
      </w:pPr>
      <w:r w:rsidRPr="003B605F">
        <w:rPr>
          <w:rFonts w:ascii="Calibri" w:hAnsi="Calibri" w:cs="Calibri"/>
          <w:bCs/>
          <w:color w:val="000000" w:themeColor="text1"/>
        </w:rPr>
        <w:t>"</w:t>
      </w:r>
      <w:r w:rsidRPr="003B605F">
        <w:rPr>
          <w:rFonts w:ascii="Calibri" w:hAnsi="Calibri" w:cs="Calibri"/>
          <w:b/>
          <w:color w:val="00188F"/>
        </w:rPr>
        <w:t>Health Model</w:t>
      </w:r>
      <w:r w:rsidRPr="003B605F">
        <w:rPr>
          <w:rFonts w:ascii="Calibri" w:hAnsi="Calibri" w:cs="Calibri"/>
          <w:bCs/>
          <w:color w:val="000000" w:themeColor="text1"/>
        </w:rPr>
        <w:t>" is a collection of health entities, signal criteria, and evaluation logic used to determine the operational health and status of a workload and its monitored resources based on telemetry available to Azure Monitor for analysis.</w:t>
      </w:r>
    </w:p>
    <w:p w14:paraId="7811EC3D" w14:textId="77777777" w:rsidR="00F5097B" w:rsidRPr="003B605F" w:rsidRDefault="00F5097B" w:rsidP="00F5097B">
      <w:pPr>
        <w:pStyle w:val="ProductList-Body"/>
        <w:rPr>
          <w:rFonts w:ascii="Calibri" w:hAnsi="Calibri" w:cs="Calibri"/>
          <w:bCs/>
          <w:color w:val="000000" w:themeColor="text1"/>
        </w:rPr>
      </w:pPr>
      <w:r w:rsidRPr="003B605F">
        <w:rPr>
          <w:rFonts w:ascii="Calibri" w:hAnsi="Calibri" w:cs="Calibri"/>
          <w:bCs/>
          <w:color w:val="000000" w:themeColor="text1"/>
        </w:rPr>
        <w:t>"</w:t>
      </w:r>
      <w:r w:rsidRPr="003B605F">
        <w:rPr>
          <w:rFonts w:ascii="Calibri" w:hAnsi="Calibri" w:cs="Calibri"/>
          <w:b/>
          <w:color w:val="00188F"/>
        </w:rPr>
        <w:t>Maximum Available Minutes</w:t>
      </w:r>
      <w:r w:rsidRPr="003B605F">
        <w:rPr>
          <w:rFonts w:ascii="Calibri" w:hAnsi="Calibri" w:cs="Calibri"/>
          <w:bCs/>
          <w:color w:val="000000" w:themeColor="text1"/>
        </w:rPr>
        <w:t>" is the total number of minutes which Health Model(s) are deployed by Customer in a given Microsoft Azure subscription during a billing month.</w:t>
      </w:r>
    </w:p>
    <w:p w14:paraId="62A0D92B" w14:textId="77777777" w:rsidR="00F5097B" w:rsidRPr="003B605F" w:rsidRDefault="00F5097B" w:rsidP="00F5097B">
      <w:pPr>
        <w:pStyle w:val="ProductList-Body"/>
        <w:rPr>
          <w:rFonts w:ascii="Calibri" w:hAnsi="Calibri" w:cs="Calibri"/>
        </w:rPr>
      </w:pPr>
      <w:r w:rsidRPr="003B605F">
        <w:rPr>
          <w:rFonts w:ascii="Calibri" w:hAnsi="Calibri" w:cs="Calibri"/>
          <w:color w:val="000000" w:themeColor="text1"/>
        </w:rPr>
        <w:t>"</w:t>
      </w:r>
      <w:r w:rsidRPr="003B605F">
        <w:rPr>
          <w:rFonts w:ascii="Calibri" w:hAnsi="Calibri" w:cs="Calibri"/>
          <w:b/>
          <w:bCs/>
          <w:color w:val="00188F"/>
        </w:rPr>
        <w:t>Downtime</w:t>
      </w:r>
      <w:r w:rsidRPr="003B605F">
        <w:rPr>
          <w:rFonts w:ascii="Calibri" w:hAnsi="Calibri" w:cs="Calibri"/>
          <w:color w:val="000000" w:themeColor="text1"/>
        </w:rPr>
        <w:t xml:space="preserve">" is the total number of minutes within Maximum Available Minutes during which the Health Model is unavailable. </w:t>
      </w:r>
      <w:r w:rsidRPr="003B605F">
        <w:rPr>
          <w:rFonts w:ascii="Calibri" w:hAnsi="Calibri" w:cs="Calibri"/>
          <w:i/>
          <w:iCs/>
        </w:rPr>
        <w:t xml:space="preserve">A </w:t>
      </w:r>
      <w:r w:rsidRPr="003B605F">
        <w:rPr>
          <w:rFonts w:ascii="Calibri" w:hAnsi="Calibri" w:cs="Calibri"/>
        </w:rPr>
        <w:t>minute</w:t>
      </w:r>
      <w:r w:rsidRPr="003B605F">
        <w:rPr>
          <w:rFonts w:ascii="Calibri" w:hAnsi="Calibri" w:cs="Calibri"/>
          <w:i/>
          <w:iCs/>
        </w:rPr>
        <w:t xml:space="preserve"> is considered un</w:t>
      </w:r>
      <w:r w:rsidRPr="003B605F">
        <w:rPr>
          <w:rFonts w:ascii="Calibri" w:hAnsi="Calibri" w:cs="Calibri"/>
        </w:rPr>
        <w:t xml:space="preserve">available for a given Health Model if the required health data cannot be retrieved or health signals cannot be successfully analyzed. </w:t>
      </w:r>
      <w:r w:rsidRPr="003B605F">
        <w:rPr>
          <w:rStyle w:val="Strong"/>
          <w:rFonts w:ascii="Calibri" w:hAnsi="Calibri" w:cs="Calibri"/>
          <w:b w:val="0"/>
          <w:bCs w:val="0"/>
        </w:rPr>
        <w:t>Unavailability is determined when</w:t>
      </w:r>
      <w:r w:rsidRPr="003B605F">
        <w:rPr>
          <w:rFonts w:ascii="Calibri" w:hAnsi="Calibri" w:cs="Calibri"/>
        </w:rPr>
        <w:t xml:space="preserve"> all continuous attempts to retrieve health data during the minute result </w:t>
      </w:r>
      <w:bookmarkStart w:id="365" w:name="OLE_LINK1"/>
      <w:r w:rsidRPr="003B605F">
        <w:rPr>
          <w:rFonts w:ascii="Calibri" w:hAnsi="Calibri" w:cs="Calibri"/>
        </w:rPr>
        <w:t xml:space="preserve">in an Error Code or no </w:t>
      </w:r>
      <w:bookmarkEnd w:id="365"/>
      <w:r w:rsidRPr="003B605F">
        <w:rPr>
          <w:rFonts w:ascii="Calibri" w:hAnsi="Calibri" w:cs="Calibri"/>
        </w:rPr>
        <w:t>HTTP response within 60 seconds, or all continuous attempts to analyze health signals in an Error Code or no health state within five minutes of the scheduled health signal start time.</w:t>
      </w:r>
    </w:p>
    <w:p w14:paraId="4FB82DF2" w14:textId="77777777" w:rsidR="00F5097B" w:rsidRPr="003B605F" w:rsidRDefault="00F5097B" w:rsidP="00F5097B">
      <w:pPr>
        <w:pStyle w:val="ProductList-Body"/>
        <w:rPr>
          <w:rFonts w:ascii="Calibri" w:hAnsi="Calibri" w:cs="Calibri"/>
          <w:bCs/>
          <w:color w:val="000000" w:themeColor="text1"/>
        </w:rPr>
      </w:pPr>
      <w:r w:rsidRPr="003B605F">
        <w:rPr>
          <w:rFonts w:ascii="Calibri" w:hAnsi="Calibri" w:cs="Calibri"/>
          <w:bCs/>
          <w:color w:val="000000" w:themeColor="text1"/>
        </w:rPr>
        <w:t>"</w:t>
      </w:r>
      <w:r w:rsidRPr="003B605F">
        <w:rPr>
          <w:rFonts w:ascii="Calibri" w:hAnsi="Calibri" w:cs="Calibri"/>
          <w:b/>
          <w:color w:val="00188F"/>
        </w:rPr>
        <w:t>Uptime Percentage</w:t>
      </w:r>
      <w:r w:rsidRPr="003B605F">
        <w:rPr>
          <w:rFonts w:ascii="Calibri" w:hAnsi="Calibri" w:cs="Calibri"/>
          <w:bCs/>
          <w:color w:val="000000" w:themeColor="text1"/>
        </w:rPr>
        <w:t>" is calculated as Maximum Available Minutes less Downtime divided by Maximum Available Minutes multiplied by 100.</w:t>
      </w:r>
    </w:p>
    <w:p w14:paraId="67C78942" w14:textId="77777777" w:rsidR="00F5097B" w:rsidRPr="003B605F" w:rsidRDefault="00F5097B" w:rsidP="00F5097B">
      <w:pPr>
        <w:pStyle w:val="ProductList-Body"/>
        <w:rPr>
          <w:rFonts w:ascii="Calibri" w:hAnsi="Calibri" w:cs="Calibri"/>
          <w:bCs/>
          <w:color w:val="000000" w:themeColor="text1"/>
        </w:rPr>
      </w:pPr>
      <w:r w:rsidRPr="003B605F">
        <w:rPr>
          <w:rFonts w:ascii="Calibri" w:hAnsi="Calibri" w:cs="Calibri"/>
          <w:bCs/>
          <w:color w:val="000000" w:themeColor="text1"/>
        </w:rPr>
        <w:t>Uptime Percentage is represented by the following formula:</w:t>
      </w:r>
    </w:p>
    <w:p w14:paraId="6CE99BD7" w14:textId="77777777" w:rsidR="00F5097B" w:rsidRPr="00EF7CF9" w:rsidRDefault="00000000" w:rsidP="00F5097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90C7267" w14:textId="77777777" w:rsidR="00F5097B" w:rsidRPr="003B605F" w:rsidRDefault="00F5097B" w:rsidP="00F5097B">
      <w:pPr>
        <w:pStyle w:val="ProductList-Body"/>
        <w:keepNext/>
        <w:rPr>
          <w:rFonts w:ascii="Calibri" w:hAnsi="Calibri" w:cs="Calibri"/>
        </w:rPr>
      </w:pPr>
      <w:r w:rsidRPr="003B605F">
        <w:rPr>
          <w:rFonts w:ascii="Calibri" w:hAnsi="Calibri" w:cs="Calibri"/>
          <w:b/>
          <w:color w:val="00188F"/>
        </w:rPr>
        <w:t>The following Service Levels and Service Credits are applicable to Customer’s use of Azure Monitor Health Models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90"/>
        <w:gridCol w:w="5310"/>
      </w:tblGrid>
      <w:tr w:rsidR="00F5097B" w:rsidRPr="00B44CF9" w14:paraId="7F132F91" w14:textId="77777777">
        <w:trPr>
          <w:trHeight w:val="245"/>
          <w:tblHeader/>
        </w:trPr>
        <w:tc>
          <w:tcPr>
            <w:tcW w:w="5490" w:type="dxa"/>
            <w:shd w:val="clear" w:color="auto" w:fill="0072C6"/>
          </w:tcPr>
          <w:p w14:paraId="4D8DB774" w14:textId="77777777" w:rsidR="00F5097B" w:rsidRPr="001C6A8B" w:rsidRDefault="00F5097B">
            <w:pPr>
              <w:pStyle w:val="ProductList-OfferingBody"/>
              <w:jc w:val="center"/>
              <w:rPr>
                <w:rFonts w:ascii="Calibri" w:hAnsi="Calibri" w:cs="Calibri"/>
                <w:color w:val="FFFFFF" w:themeColor="background1"/>
                <w:szCs w:val="16"/>
              </w:rPr>
            </w:pPr>
            <w:r w:rsidRPr="001C6A8B">
              <w:rPr>
                <w:rFonts w:ascii="Calibri" w:hAnsi="Calibri" w:cs="Calibri"/>
                <w:color w:val="FFFFFF" w:themeColor="background1"/>
                <w:szCs w:val="16"/>
              </w:rPr>
              <w:t>Uptime Percentage</w:t>
            </w:r>
          </w:p>
        </w:tc>
        <w:tc>
          <w:tcPr>
            <w:tcW w:w="5310" w:type="dxa"/>
            <w:shd w:val="clear" w:color="auto" w:fill="0072C6"/>
          </w:tcPr>
          <w:p w14:paraId="50C3B568" w14:textId="77777777" w:rsidR="00F5097B" w:rsidRPr="001C6A8B" w:rsidRDefault="00F5097B">
            <w:pPr>
              <w:pStyle w:val="ProductList-OfferingBody"/>
              <w:jc w:val="center"/>
              <w:rPr>
                <w:rFonts w:ascii="Calibri" w:hAnsi="Calibri" w:cs="Calibri"/>
                <w:color w:val="FFFFFF" w:themeColor="background1"/>
                <w:szCs w:val="16"/>
              </w:rPr>
            </w:pPr>
            <w:r w:rsidRPr="001C6A8B">
              <w:rPr>
                <w:rFonts w:ascii="Calibri" w:hAnsi="Calibri" w:cs="Calibri"/>
                <w:color w:val="FFFFFF" w:themeColor="background1"/>
                <w:szCs w:val="16"/>
              </w:rPr>
              <w:t>Service Credit</w:t>
            </w:r>
          </w:p>
        </w:tc>
      </w:tr>
      <w:tr w:rsidR="00F5097B" w:rsidRPr="00B44CF9" w14:paraId="286A03DE" w14:textId="77777777">
        <w:trPr>
          <w:trHeight w:val="245"/>
        </w:trPr>
        <w:tc>
          <w:tcPr>
            <w:tcW w:w="5490" w:type="dxa"/>
          </w:tcPr>
          <w:p w14:paraId="1E14D73F" w14:textId="77777777" w:rsidR="00F5097B" w:rsidRPr="001C6A8B" w:rsidRDefault="00F5097B">
            <w:pPr>
              <w:pStyle w:val="ProductList-OfferingBody"/>
              <w:jc w:val="center"/>
              <w:rPr>
                <w:rFonts w:ascii="Calibri" w:hAnsi="Calibri" w:cs="Calibri"/>
                <w:szCs w:val="16"/>
              </w:rPr>
            </w:pPr>
            <w:r w:rsidRPr="001C6A8B">
              <w:rPr>
                <w:rFonts w:ascii="Calibri" w:hAnsi="Calibri" w:cs="Calibri"/>
                <w:szCs w:val="16"/>
              </w:rPr>
              <w:t>&lt; 99.9%</w:t>
            </w:r>
          </w:p>
        </w:tc>
        <w:tc>
          <w:tcPr>
            <w:tcW w:w="5310" w:type="dxa"/>
          </w:tcPr>
          <w:p w14:paraId="2092523F" w14:textId="77777777" w:rsidR="00F5097B" w:rsidRPr="001C6A8B" w:rsidRDefault="00F5097B">
            <w:pPr>
              <w:pStyle w:val="ProductList-OfferingBody"/>
              <w:jc w:val="center"/>
              <w:rPr>
                <w:rFonts w:ascii="Calibri" w:hAnsi="Calibri" w:cs="Calibri"/>
                <w:szCs w:val="16"/>
              </w:rPr>
            </w:pPr>
            <w:r w:rsidRPr="001C6A8B">
              <w:rPr>
                <w:rFonts w:ascii="Calibri" w:hAnsi="Calibri" w:cs="Calibri"/>
                <w:szCs w:val="16"/>
              </w:rPr>
              <w:t>10%</w:t>
            </w:r>
          </w:p>
        </w:tc>
      </w:tr>
      <w:tr w:rsidR="00F5097B" w:rsidRPr="00B44CF9" w14:paraId="67AC759C" w14:textId="77777777">
        <w:trPr>
          <w:trHeight w:val="245"/>
        </w:trPr>
        <w:tc>
          <w:tcPr>
            <w:tcW w:w="5490" w:type="dxa"/>
          </w:tcPr>
          <w:p w14:paraId="06233258" w14:textId="77777777" w:rsidR="00F5097B" w:rsidRPr="001C6A8B" w:rsidRDefault="00F5097B">
            <w:pPr>
              <w:pStyle w:val="ProductList-OfferingBody"/>
              <w:jc w:val="center"/>
              <w:rPr>
                <w:rFonts w:ascii="Calibri" w:hAnsi="Calibri" w:cs="Calibri"/>
                <w:szCs w:val="16"/>
              </w:rPr>
            </w:pPr>
            <w:r w:rsidRPr="001C6A8B">
              <w:rPr>
                <w:rFonts w:ascii="Calibri" w:hAnsi="Calibri" w:cs="Calibri"/>
                <w:szCs w:val="16"/>
              </w:rPr>
              <w:t>&lt; 99%</w:t>
            </w:r>
          </w:p>
        </w:tc>
        <w:tc>
          <w:tcPr>
            <w:tcW w:w="5310" w:type="dxa"/>
          </w:tcPr>
          <w:p w14:paraId="0F4F1384" w14:textId="77777777" w:rsidR="00F5097B" w:rsidRPr="001C6A8B" w:rsidRDefault="00F5097B">
            <w:pPr>
              <w:pStyle w:val="ProductList-OfferingBody"/>
              <w:jc w:val="center"/>
              <w:rPr>
                <w:rFonts w:ascii="Calibri" w:hAnsi="Calibri" w:cs="Calibri"/>
                <w:szCs w:val="16"/>
              </w:rPr>
            </w:pPr>
            <w:r w:rsidRPr="001C6A8B">
              <w:rPr>
                <w:rFonts w:ascii="Calibri" w:hAnsi="Calibri" w:cs="Calibri"/>
                <w:szCs w:val="16"/>
              </w:rPr>
              <w:t>25%</w:t>
            </w:r>
          </w:p>
        </w:tc>
      </w:tr>
    </w:tbl>
    <w:bookmarkStart w:id="366" w:name="_Toc510793666"/>
    <w:p w14:paraId="66097711"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02DD07D7" w14:textId="4B1CB8C8" w:rsidR="005642C9" w:rsidRPr="005642C9" w:rsidRDefault="005642C9" w:rsidP="00DD4100">
      <w:pPr>
        <w:pStyle w:val="ProductList-Offering2Heading"/>
        <w:keepNext/>
        <w:tabs>
          <w:tab w:val="clear" w:pos="360"/>
          <w:tab w:val="clear" w:pos="720"/>
          <w:tab w:val="clear" w:pos="1080"/>
        </w:tabs>
        <w:outlineLvl w:val="2"/>
      </w:pPr>
      <w:bookmarkStart w:id="367" w:name="_Toc243922512"/>
      <w:bookmarkStart w:id="368" w:name="_Toc526859666"/>
      <w:bookmarkStart w:id="369" w:name="_Toc52348940"/>
      <w:bookmarkStart w:id="370" w:name="_Toc457821541"/>
      <w:bookmarkEnd w:id="151"/>
      <w:bookmarkEnd w:id="152"/>
      <w:bookmarkEnd w:id="366"/>
      <w:r w:rsidRPr="005642C9">
        <w:t>Azure NetApp Files</w:t>
      </w:r>
      <w:bookmarkEnd w:id="367"/>
    </w:p>
    <w:p w14:paraId="74827AED" w14:textId="77777777" w:rsidR="005642C9" w:rsidRPr="005642C9" w:rsidRDefault="005642C9" w:rsidP="00DD4100">
      <w:pPr>
        <w:pStyle w:val="ProductList-Body"/>
        <w:keepNext/>
        <w:rPr>
          <w:b/>
          <w:bCs/>
          <w:color w:val="00188F"/>
        </w:rPr>
      </w:pPr>
      <w:r w:rsidRPr="005642C9">
        <w:rPr>
          <w:b/>
          <w:bCs/>
          <w:color w:val="00188F"/>
        </w:rPr>
        <w:t>Additional Definitions</w:t>
      </w:r>
    </w:p>
    <w:p w14:paraId="4CB2BC4D" w14:textId="77777777" w:rsidR="005642C9" w:rsidRDefault="005642C9" w:rsidP="005642C9">
      <w:pPr>
        <w:pStyle w:val="ProductList-Body"/>
      </w:pPr>
      <w:r>
        <w:t>"</w:t>
      </w:r>
      <w:r w:rsidRPr="005642C9">
        <w:rPr>
          <w:b/>
          <w:bCs/>
          <w:color w:val="00188F"/>
        </w:rPr>
        <w:t>Volume</w:t>
      </w:r>
      <w:r>
        <w:t>" is a logical storage resource in Azure NetApp Files that contains a file system and is used to store data.</w:t>
      </w:r>
    </w:p>
    <w:p w14:paraId="04EC7871" w14:textId="77777777" w:rsidR="005642C9" w:rsidRDefault="005642C9" w:rsidP="005642C9">
      <w:pPr>
        <w:pStyle w:val="ProductList-Body"/>
      </w:pPr>
      <w:r>
        <w:t>"</w:t>
      </w:r>
      <w:r w:rsidRPr="005642C9">
        <w:rPr>
          <w:b/>
          <w:bCs/>
          <w:color w:val="00188F"/>
        </w:rPr>
        <w:t>Volume Connectivity</w:t>
      </w:r>
      <w:r>
        <w:t>" is bi-directional network traffic between the Volume and other IP addresses using TCP or UDP network protocols in which the Volume is configured for allowed traffic.</w:t>
      </w:r>
    </w:p>
    <w:p w14:paraId="56808FB6" w14:textId="6574AD5F" w:rsidR="005642C9" w:rsidRDefault="005642C9" w:rsidP="005642C9">
      <w:pPr>
        <w:pStyle w:val="ProductList-Body"/>
      </w:pPr>
      <w:r>
        <w:t>"</w:t>
      </w:r>
      <w:r w:rsidRPr="005642C9">
        <w:rPr>
          <w:b/>
          <w:bCs/>
          <w:color w:val="00188F"/>
        </w:rPr>
        <w:t>Maximum Available Minutes</w:t>
      </w:r>
      <w:r>
        <w:t xml:space="preserve">" is the total number of minutes which a Volume is deployed by Customer in a given Microsoft Azure subscription during </w:t>
      </w:r>
      <w:r w:rsidR="003C74BC">
        <w:t>an Applicable Period</w:t>
      </w:r>
      <w:r>
        <w:t>.</w:t>
      </w:r>
    </w:p>
    <w:p w14:paraId="75EFEF7F" w14:textId="77777777" w:rsidR="005642C9" w:rsidRDefault="005642C9" w:rsidP="005642C9">
      <w:pPr>
        <w:pStyle w:val="ProductList-Body"/>
      </w:pPr>
      <w:r>
        <w:t>"</w:t>
      </w:r>
      <w:r w:rsidRPr="005642C9">
        <w:rPr>
          <w:b/>
          <w:bCs/>
          <w:color w:val="00188F"/>
        </w:rPr>
        <w:t>Downtime</w:t>
      </w:r>
      <w:r>
        <w:t>" is the total accumulated minutes that are part of Maximum Available Minutes that have no Volume Connectivity in the Azure region.</w:t>
      </w:r>
    </w:p>
    <w:p w14:paraId="436F399D" w14:textId="5930D9DD" w:rsidR="005642C9" w:rsidRDefault="005642C9" w:rsidP="005642C9">
      <w:pPr>
        <w:pStyle w:val="ProductList-Body"/>
      </w:pPr>
      <w:r>
        <w:t>"</w:t>
      </w:r>
      <w:r w:rsidR="00AC48A7">
        <w:rPr>
          <w:b/>
          <w:bCs/>
          <w:color w:val="00188F"/>
        </w:rPr>
        <w:t>Uptime Percentage</w:t>
      </w:r>
      <w:r>
        <w:t xml:space="preserve">" The </w:t>
      </w:r>
      <w:r w:rsidR="00AC48A7">
        <w:t>Uptime Percentage</w:t>
      </w:r>
      <w:r>
        <w:t xml:space="preserve"> is calculated using the following formula:</w:t>
      </w:r>
    </w:p>
    <w:p w14:paraId="1D10D425" w14:textId="77777777" w:rsidR="005642C9" w:rsidRPr="00EF7CF9" w:rsidRDefault="00000000" w:rsidP="001A0B9E">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1036C63" w14:textId="24CBE2CA" w:rsidR="005642C9" w:rsidRPr="005642C9" w:rsidRDefault="005642C9" w:rsidP="005642C9">
      <w:pPr>
        <w:pStyle w:val="ProductList-Body"/>
        <w:rPr>
          <w:b/>
          <w:bCs/>
          <w:color w:val="00188F"/>
        </w:rPr>
      </w:pPr>
      <w:r w:rsidRPr="005642C9">
        <w:rPr>
          <w:b/>
          <w:bCs/>
          <w:color w:val="00188F"/>
        </w:rPr>
        <w:t>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642C9" w:rsidRPr="00B44CF9" w14:paraId="2D752B00" w14:textId="77777777" w:rsidTr="00345529">
        <w:trPr>
          <w:tblHeader/>
        </w:trPr>
        <w:tc>
          <w:tcPr>
            <w:tcW w:w="5400" w:type="dxa"/>
            <w:shd w:val="clear" w:color="auto" w:fill="0072C6"/>
          </w:tcPr>
          <w:p w14:paraId="3CA8927E" w14:textId="4222EA32" w:rsidR="005642C9"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A08C4DD" w14:textId="77777777" w:rsidR="005642C9" w:rsidRPr="00EF7CF9" w:rsidRDefault="005642C9" w:rsidP="000F31B4">
            <w:pPr>
              <w:pStyle w:val="ProductList-OfferingBody"/>
              <w:jc w:val="center"/>
              <w:rPr>
                <w:color w:val="FFFFFF" w:themeColor="background1"/>
              </w:rPr>
            </w:pPr>
            <w:r w:rsidRPr="00EF7CF9">
              <w:rPr>
                <w:color w:val="FFFFFF" w:themeColor="background1"/>
              </w:rPr>
              <w:t>Service Credit</w:t>
            </w:r>
          </w:p>
        </w:tc>
      </w:tr>
      <w:tr w:rsidR="005642C9" w:rsidRPr="00B44CF9" w14:paraId="70D7652F" w14:textId="77777777" w:rsidTr="00345529">
        <w:tc>
          <w:tcPr>
            <w:tcW w:w="5400" w:type="dxa"/>
          </w:tcPr>
          <w:p w14:paraId="02FF7B3E" w14:textId="6A0A2252" w:rsidR="005642C9" w:rsidRPr="00EF7CF9" w:rsidRDefault="005642C9" w:rsidP="000F31B4">
            <w:pPr>
              <w:pStyle w:val="ProductList-OfferingBody"/>
              <w:jc w:val="center"/>
            </w:pPr>
            <w:r w:rsidRPr="00EF7CF9">
              <w:t>&lt; 99.9</w:t>
            </w:r>
            <w:r>
              <w:t>9</w:t>
            </w:r>
            <w:r w:rsidRPr="00EF7CF9">
              <w:t>%</w:t>
            </w:r>
          </w:p>
        </w:tc>
        <w:tc>
          <w:tcPr>
            <w:tcW w:w="5400" w:type="dxa"/>
          </w:tcPr>
          <w:p w14:paraId="1E279DA4" w14:textId="77777777" w:rsidR="005642C9" w:rsidRPr="00EF7CF9" w:rsidRDefault="005642C9" w:rsidP="000F31B4">
            <w:pPr>
              <w:pStyle w:val="ProductList-OfferingBody"/>
              <w:jc w:val="center"/>
            </w:pPr>
            <w:r w:rsidRPr="00EF7CF9">
              <w:t>10%</w:t>
            </w:r>
          </w:p>
        </w:tc>
      </w:tr>
      <w:tr w:rsidR="005642C9" w:rsidRPr="00B44CF9" w14:paraId="44FAF15C" w14:textId="77777777" w:rsidTr="00345529">
        <w:tc>
          <w:tcPr>
            <w:tcW w:w="5400" w:type="dxa"/>
          </w:tcPr>
          <w:p w14:paraId="1251AD4B" w14:textId="77777777" w:rsidR="005642C9" w:rsidRPr="00EF7CF9" w:rsidRDefault="005642C9" w:rsidP="000F31B4">
            <w:pPr>
              <w:pStyle w:val="ProductList-OfferingBody"/>
              <w:jc w:val="center"/>
            </w:pPr>
            <w:r w:rsidRPr="00EF7CF9">
              <w:t>&lt; 99%</w:t>
            </w:r>
          </w:p>
        </w:tc>
        <w:tc>
          <w:tcPr>
            <w:tcW w:w="5400" w:type="dxa"/>
          </w:tcPr>
          <w:p w14:paraId="6271DB67" w14:textId="77777777" w:rsidR="005642C9" w:rsidRPr="00EF7CF9" w:rsidRDefault="005642C9" w:rsidP="000F31B4">
            <w:pPr>
              <w:pStyle w:val="ProductList-OfferingBody"/>
              <w:jc w:val="center"/>
            </w:pPr>
            <w:r w:rsidRPr="00EF7CF9">
              <w:t>25%</w:t>
            </w:r>
          </w:p>
        </w:tc>
      </w:tr>
    </w:tbl>
    <w:p w14:paraId="4F49F8D1" w14:textId="77777777" w:rsidR="005642C9" w:rsidRPr="00EF7CF9" w:rsidRDefault="005642C9" w:rsidP="005642C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7F611FD" w14:textId="2E676173" w:rsidR="00430979" w:rsidRPr="00EF7CF9" w:rsidRDefault="00430979" w:rsidP="00430979">
      <w:pPr>
        <w:pStyle w:val="ProductList-Offering2Heading"/>
        <w:keepNext/>
        <w:tabs>
          <w:tab w:val="clear" w:pos="360"/>
          <w:tab w:val="clear" w:pos="720"/>
          <w:tab w:val="clear" w:pos="1080"/>
        </w:tabs>
        <w:outlineLvl w:val="2"/>
      </w:pPr>
      <w:bookmarkStart w:id="371" w:name="_Toc52348976"/>
      <w:bookmarkStart w:id="372" w:name="_Toc243922513"/>
      <w:bookmarkStart w:id="373" w:name="NetworkWatcher"/>
      <w:bookmarkStart w:id="374" w:name="_Toc457821568"/>
      <w:r w:rsidRPr="00EF7CF9">
        <w:t>Network Watcher</w:t>
      </w:r>
      <w:bookmarkEnd w:id="371"/>
      <w:bookmarkEnd w:id="372"/>
    </w:p>
    <w:bookmarkEnd w:id="373"/>
    <w:p w14:paraId="661CF817" w14:textId="77777777" w:rsidR="00430979" w:rsidRPr="00EF7CF9" w:rsidRDefault="00430979" w:rsidP="00430979">
      <w:pPr>
        <w:pStyle w:val="ProductList-Body"/>
        <w:rPr>
          <w:b/>
          <w:i/>
          <w:iCs/>
        </w:rPr>
      </w:pPr>
      <w:r w:rsidRPr="00EF7CF9">
        <w:rPr>
          <w:b/>
          <w:color w:val="00188F"/>
        </w:rPr>
        <w:t>Additional Definitions</w:t>
      </w:r>
      <w:r w:rsidRPr="00EF7CF9">
        <w:t>:</w:t>
      </w:r>
    </w:p>
    <w:p w14:paraId="00667AC1" w14:textId="77777777" w:rsidR="00430979" w:rsidRPr="00EF7CF9" w:rsidRDefault="00430979" w:rsidP="00430979">
      <w:pPr>
        <w:spacing w:after="0" w:line="240" w:lineRule="auto"/>
        <w:rPr>
          <w:rFonts w:cstheme="minorHAnsi"/>
          <w:sz w:val="18"/>
          <w:szCs w:val="18"/>
        </w:rPr>
      </w:pPr>
      <w:r w:rsidRPr="00571855">
        <w:rPr>
          <w:rFonts w:cstheme="minorHAnsi"/>
          <w:sz w:val="18"/>
          <w:szCs w:val="18"/>
        </w:rPr>
        <w:t>“</w:t>
      </w:r>
      <w:r w:rsidRPr="00EF7CF9">
        <w:rPr>
          <w:rFonts w:cstheme="minorHAnsi"/>
          <w:b/>
          <w:color w:val="00188F"/>
          <w:sz w:val="18"/>
          <w:szCs w:val="18"/>
        </w:rPr>
        <w:t>Network Diagnostic Tools</w:t>
      </w:r>
      <w:r w:rsidRPr="00571855">
        <w:rPr>
          <w:rFonts w:cstheme="minorHAnsi"/>
          <w:sz w:val="18"/>
          <w:szCs w:val="18"/>
        </w:rPr>
        <w:t>”</w:t>
      </w:r>
      <w:r w:rsidRPr="00EF7CF9">
        <w:rPr>
          <w:rFonts w:cstheme="minorHAnsi"/>
          <w:sz w:val="18"/>
          <w:szCs w:val="18"/>
        </w:rPr>
        <w:t xml:space="preserve"> is a collection of network diagnostic and topology tools.</w:t>
      </w:r>
    </w:p>
    <w:p w14:paraId="767FDCE8" w14:textId="507F641E" w:rsidR="00430979" w:rsidRPr="00EF7CF9" w:rsidRDefault="00430979" w:rsidP="00430979">
      <w:pPr>
        <w:spacing w:after="0" w:line="240" w:lineRule="auto"/>
        <w:rPr>
          <w:rFonts w:cstheme="minorHAnsi"/>
          <w:sz w:val="18"/>
          <w:szCs w:val="18"/>
        </w:rPr>
      </w:pPr>
      <w:r w:rsidRPr="00571855">
        <w:rPr>
          <w:rFonts w:cstheme="minorHAnsi"/>
          <w:sz w:val="18"/>
          <w:szCs w:val="18"/>
        </w:rPr>
        <w:t>“</w:t>
      </w:r>
      <w:r w:rsidRPr="00EF7CF9">
        <w:rPr>
          <w:rFonts w:cstheme="minorHAnsi"/>
          <w:b/>
          <w:color w:val="00188F"/>
          <w:sz w:val="18"/>
          <w:szCs w:val="18"/>
        </w:rPr>
        <w:t>Maximum Diagnostic Checks</w:t>
      </w:r>
      <w:r w:rsidRPr="00571855">
        <w:rPr>
          <w:rFonts w:cstheme="minorHAnsi"/>
          <w:sz w:val="18"/>
          <w:szCs w:val="18"/>
        </w:rPr>
        <w:t>”</w:t>
      </w:r>
      <w:r w:rsidRPr="00EF7CF9">
        <w:rPr>
          <w:rFonts w:cstheme="minorHAnsi"/>
          <w:sz w:val="18"/>
          <w:szCs w:val="18"/>
        </w:rPr>
        <w:t xml:space="preserve"> is the total number of diagnostic actions performed by the Network Diagnostic Tool as configured by Customer in </w:t>
      </w:r>
      <w:r w:rsidR="003C74BC">
        <w:rPr>
          <w:rFonts w:cstheme="minorHAnsi"/>
          <w:sz w:val="18"/>
          <w:szCs w:val="18"/>
        </w:rPr>
        <w:t>an Applicable Period</w:t>
      </w:r>
      <w:r w:rsidRPr="00EF7CF9">
        <w:rPr>
          <w:rFonts w:cstheme="minorHAnsi"/>
          <w:sz w:val="18"/>
          <w:szCs w:val="18"/>
        </w:rPr>
        <w:t xml:space="preserve"> for a given Microsoft Azure subscription.</w:t>
      </w:r>
    </w:p>
    <w:p w14:paraId="224AA33A" w14:textId="77777777" w:rsidR="00430979" w:rsidRDefault="00430979" w:rsidP="00430979">
      <w:pPr>
        <w:spacing w:after="0" w:line="240" w:lineRule="auto"/>
        <w:rPr>
          <w:rFonts w:cstheme="minorHAnsi"/>
          <w:sz w:val="18"/>
          <w:szCs w:val="18"/>
        </w:rPr>
      </w:pPr>
      <w:r w:rsidRPr="00571855">
        <w:rPr>
          <w:rFonts w:cstheme="minorHAnsi"/>
          <w:sz w:val="18"/>
          <w:szCs w:val="18"/>
        </w:rPr>
        <w:t>“</w:t>
      </w:r>
      <w:r w:rsidRPr="00EF7CF9">
        <w:rPr>
          <w:rFonts w:cstheme="minorHAnsi"/>
          <w:b/>
          <w:color w:val="00188F"/>
          <w:sz w:val="18"/>
          <w:szCs w:val="18"/>
        </w:rPr>
        <w:t>Failed Diagnostic Checks</w:t>
      </w:r>
      <w:r w:rsidRPr="00571855">
        <w:rPr>
          <w:rFonts w:cstheme="minorHAnsi"/>
          <w:sz w:val="18"/>
          <w:szCs w:val="18"/>
        </w:rPr>
        <w:t>”</w:t>
      </w:r>
      <w:r w:rsidRPr="00EF7CF9">
        <w:rPr>
          <w:rFonts w:cstheme="minorHAnsi"/>
          <w:sz w:val="18"/>
          <w:szCs w:val="18"/>
        </w:rPr>
        <w:t xml:space="preserve"> is the total number of diagnostic actions within Maximum Diagnostic Checks that returns an Error Code or does not return a response within the Maximum Processing Time documented in the table below.</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14"/>
        <w:gridCol w:w="5376"/>
      </w:tblGrid>
      <w:tr w:rsidR="00430979" w:rsidRPr="00B44CF9" w14:paraId="0EC38525" w14:textId="77777777" w:rsidTr="00345529">
        <w:trPr>
          <w:trHeight w:val="249"/>
          <w:tblHeader/>
        </w:trPr>
        <w:tc>
          <w:tcPr>
            <w:tcW w:w="2509" w:type="pct"/>
            <w:shd w:val="clear" w:color="auto" w:fill="0072C6"/>
          </w:tcPr>
          <w:p w14:paraId="24649BFF" w14:textId="77777777" w:rsidR="00430979" w:rsidRPr="007F6C62" w:rsidRDefault="00430979" w:rsidP="000F31B4">
            <w:pPr>
              <w:pStyle w:val="ProductList-OfferingBody"/>
              <w:rPr>
                <w:color w:val="FFFFFF" w:themeColor="background1"/>
                <w:szCs w:val="16"/>
              </w:rPr>
            </w:pPr>
            <w:r w:rsidRPr="007F6C62">
              <w:rPr>
                <w:color w:val="FFFFFF" w:themeColor="background1"/>
                <w:szCs w:val="16"/>
              </w:rPr>
              <w:t>Diagnostic Tool</w:t>
            </w:r>
          </w:p>
        </w:tc>
        <w:tc>
          <w:tcPr>
            <w:tcW w:w="2491" w:type="pct"/>
            <w:shd w:val="clear" w:color="auto" w:fill="0072C6"/>
          </w:tcPr>
          <w:p w14:paraId="42C15AC1" w14:textId="77777777" w:rsidR="00430979" w:rsidRPr="007F6C62" w:rsidRDefault="00430979" w:rsidP="000F31B4">
            <w:pPr>
              <w:pStyle w:val="ProductList-OfferingBody"/>
              <w:rPr>
                <w:color w:val="FFFFFF" w:themeColor="background1"/>
                <w:szCs w:val="16"/>
              </w:rPr>
            </w:pPr>
            <w:r w:rsidRPr="007F6C62">
              <w:rPr>
                <w:color w:val="FFFFFF" w:themeColor="background1"/>
                <w:szCs w:val="16"/>
              </w:rPr>
              <w:t>Maximum Processing Time</w:t>
            </w:r>
          </w:p>
        </w:tc>
      </w:tr>
      <w:tr w:rsidR="00430979" w:rsidRPr="00B44CF9" w14:paraId="07761AA6" w14:textId="77777777" w:rsidTr="00345529">
        <w:trPr>
          <w:trHeight w:val="242"/>
        </w:trPr>
        <w:tc>
          <w:tcPr>
            <w:tcW w:w="2509" w:type="pct"/>
          </w:tcPr>
          <w:p w14:paraId="7DD7868C" w14:textId="77777777" w:rsidR="00430979" w:rsidRPr="007F6C62" w:rsidRDefault="00430979" w:rsidP="000F31B4">
            <w:pPr>
              <w:pStyle w:val="Heading2"/>
              <w:keepNext w:val="0"/>
              <w:keepLines w:val="0"/>
              <w:spacing w:line="240" w:lineRule="auto"/>
              <w:rPr>
                <w:rFonts w:asciiTheme="minorHAnsi" w:eastAsiaTheme="minorEastAsia" w:hAnsiTheme="minorHAnsi" w:cstheme="minorHAnsi"/>
                <w:b/>
                <w:bCs/>
                <w:color w:val="auto"/>
                <w:sz w:val="16"/>
                <w:szCs w:val="16"/>
              </w:rPr>
            </w:pPr>
            <w:r w:rsidRPr="007F6C62">
              <w:rPr>
                <w:rFonts w:asciiTheme="minorHAnsi" w:eastAsiaTheme="minorEastAsia" w:hAnsiTheme="minorHAnsi" w:cstheme="minorHAnsi"/>
                <w:color w:val="auto"/>
                <w:sz w:val="16"/>
                <w:szCs w:val="16"/>
              </w:rPr>
              <w:t>IPFlow Verify</w:t>
            </w:r>
          </w:p>
          <w:p w14:paraId="5051AC35" w14:textId="77777777" w:rsidR="00430979" w:rsidRPr="007F6C62" w:rsidRDefault="00430979" w:rsidP="000F31B4">
            <w:pPr>
              <w:pStyle w:val="Heading2"/>
              <w:keepNext w:val="0"/>
              <w:spacing w:line="240" w:lineRule="auto"/>
              <w:rPr>
                <w:rFonts w:asciiTheme="minorHAnsi" w:eastAsiaTheme="minorEastAsia" w:hAnsiTheme="minorHAnsi" w:cstheme="minorHAnsi"/>
                <w:b/>
                <w:bCs/>
                <w:color w:val="auto"/>
                <w:sz w:val="16"/>
                <w:szCs w:val="16"/>
              </w:rPr>
            </w:pPr>
            <w:r w:rsidRPr="007F6C62">
              <w:rPr>
                <w:rFonts w:asciiTheme="minorHAnsi" w:eastAsiaTheme="minorEastAsia" w:hAnsiTheme="minorHAnsi" w:cstheme="minorHAnsi"/>
                <w:color w:val="auto"/>
                <w:sz w:val="16"/>
                <w:szCs w:val="16"/>
              </w:rPr>
              <w:t>NextHop</w:t>
            </w:r>
          </w:p>
          <w:p w14:paraId="68485720" w14:textId="77777777" w:rsidR="00430979" w:rsidRPr="007F6C62" w:rsidRDefault="00430979" w:rsidP="000F31B4">
            <w:pPr>
              <w:pStyle w:val="Heading2"/>
              <w:keepNext w:val="0"/>
              <w:spacing w:line="240" w:lineRule="auto"/>
              <w:rPr>
                <w:rFonts w:asciiTheme="minorHAnsi" w:eastAsiaTheme="minorEastAsia" w:hAnsiTheme="minorHAnsi" w:cstheme="minorHAnsi"/>
                <w:b/>
                <w:bCs/>
                <w:color w:val="auto"/>
                <w:sz w:val="16"/>
                <w:szCs w:val="16"/>
              </w:rPr>
            </w:pPr>
            <w:r w:rsidRPr="007F6C62">
              <w:rPr>
                <w:rFonts w:asciiTheme="minorHAnsi" w:eastAsiaTheme="minorEastAsia" w:hAnsiTheme="minorHAnsi" w:cstheme="minorHAnsi"/>
                <w:color w:val="auto"/>
                <w:sz w:val="16"/>
                <w:szCs w:val="16"/>
              </w:rPr>
              <w:t>Packet Capture</w:t>
            </w:r>
          </w:p>
          <w:p w14:paraId="3A4359B7" w14:textId="77777777" w:rsidR="00430979" w:rsidRPr="007F6C62" w:rsidRDefault="00430979" w:rsidP="000F31B4">
            <w:pPr>
              <w:pStyle w:val="Heading2"/>
              <w:keepNext w:val="0"/>
              <w:spacing w:line="240" w:lineRule="auto"/>
              <w:rPr>
                <w:rFonts w:asciiTheme="minorHAnsi" w:eastAsiaTheme="minorEastAsia" w:hAnsiTheme="minorHAnsi" w:cstheme="minorHAnsi"/>
                <w:b/>
                <w:bCs/>
                <w:color w:val="auto"/>
                <w:sz w:val="16"/>
                <w:szCs w:val="16"/>
              </w:rPr>
            </w:pPr>
            <w:r w:rsidRPr="007F6C62">
              <w:rPr>
                <w:rFonts w:asciiTheme="minorHAnsi" w:eastAsiaTheme="minorEastAsia" w:hAnsiTheme="minorHAnsi" w:cstheme="minorHAnsi"/>
                <w:color w:val="auto"/>
                <w:sz w:val="16"/>
                <w:szCs w:val="16"/>
              </w:rPr>
              <w:t>Security Group View</w:t>
            </w:r>
          </w:p>
          <w:p w14:paraId="44D59B52" w14:textId="77777777" w:rsidR="00430979" w:rsidRPr="007F6C62" w:rsidRDefault="00430979" w:rsidP="000F31B4">
            <w:pPr>
              <w:pStyle w:val="ProductList-OfferingBody"/>
              <w:rPr>
                <w:rFonts w:eastAsiaTheme="minorEastAsia" w:cstheme="minorHAnsi"/>
                <w:szCs w:val="16"/>
              </w:rPr>
            </w:pPr>
            <w:r w:rsidRPr="007F6C62">
              <w:rPr>
                <w:rFonts w:eastAsiaTheme="minorEastAsia" w:cstheme="minorHAnsi"/>
                <w:szCs w:val="16"/>
              </w:rPr>
              <w:t>Topology</w:t>
            </w:r>
          </w:p>
          <w:p w14:paraId="51B46A76" w14:textId="77777777" w:rsidR="00430979" w:rsidRPr="007F6C62" w:rsidRDefault="00430979" w:rsidP="000F31B4">
            <w:pPr>
              <w:pStyle w:val="ProductList-Body"/>
              <w:rPr>
                <w:sz w:val="16"/>
                <w:szCs w:val="16"/>
              </w:rPr>
            </w:pPr>
            <w:r w:rsidRPr="007F6C62">
              <w:rPr>
                <w:sz w:val="16"/>
                <w:szCs w:val="16"/>
              </w:rPr>
              <w:t>Connection Monitor</w:t>
            </w:r>
          </w:p>
          <w:p w14:paraId="11650A43" w14:textId="77777777" w:rsidR="00430979" w:rsidRPr="007F6C62" w:rsidRDefault="00430979" w:rsidP="000F31B4">
            <w:pPr>
              <w:pStyle w:val="ProductList-Body"/>
              <w:rPr>
                <w:sz w:val="16"/>
                <w:szCs w:val="16"/>
              </w:rPr>
            </w:pPr>
            <w:r w:rsidRPr="007F6C62">
              <w:rPr>
                <w:sz w:val="16"/>
                <w:szCs w:val="16"/>
              </w:rPr>
              <w:t>Connection Monitor (classic)</w:t>
            </w:r>
          </w:p>
        </w:tc>
        <w:tc>
          <w:tcPr>
            <w:tcW w:w="2491" w:type="pct"/>
          </w:tcPr>
          <w:p w14:paraId="6C475433" w14:textId="77777777" w:rsidR="00430979" w:rsidRPr="007F6C62" w:rsidRDefault="00430979" w:rsidP="000F31B4">
            <w:pPr>
              <w:pStyle w:val="ProductList-OfferingBody"/>
              <w:rPr>
                <w:szCs w:val="16"/>
              </w:rPr>
            </w:pPr>
            <w:r w:rsidRPr="007F6C62">
              <w:rPr>
                <w:szCs w:val="16"/>
              </w:rPr>
              <w:t>2 minutes</w:t>
            </w:r>
          </w:p>
        </w:tc>
      </w:tr>
      <w:tr w:rsidR="00430979" w:rsidRPr="00B44CF9" w14:paraId="23AAA306" w14:textId="77777777" w:rsidTr="00345529">
        <w:trPr>
          <w:trHeight w:val="249"/>
        </w:trPr>
        <w:tc>
          <w:tcPr>
            <w:tcW w:w="2509" w:type="pct"/>
          </w:tcPr>
          <w:p w14:paraId="58E8F7FE" w14:textId="77777777" w:rsidR="00430979" w:rsidRPr="007F6C62" w:rsidRDefault="00430979" w:rsidP="000F31B4">
            <w:pPr>
              <w:pStyle w:val="ProductList-OfferingBody"/>
              <w:rPr>
                <w:szCs w:val="16"/>
              </w:rPr>
            </w:pPr>
            <w:r w:rsidRPr="007F6C62">
              <w:rPr>
                <w:szCs w:val="16"/>
              </w:rPr>
              <w:t>VPN Troubleshoot</w:t>
            </w:r>
          </w:p>
        </w:tc>
        <w:tc>
          <w:tcPr>
            <w:tcW w:w="2491" w:type="pct"/>
          </w:tcPr>
          <w:p w14:paraId="7C7EB31F" w14:textId="2D5728F7" w:rsidR="00430979" w:rsidRPr="007F6C62" w:rsidRDefault="00430979" w:rsidP="000F31B4">
            <w:pPr>
              <w:pStyle w:val="ProductList-OfferingBody"/>
              <w:rPr>
                <w:szCs w:val="16"/>
              </w:rPr>
            </w:pPr>
            <w:r w:rsidRPr="007F6C62">
              <w:rPr>
                <w:szCs w:val="16"/>
              </w:rPr>
              <w:t>10 minutes</w:t>
            </w:r>
          </w:p>
        </w:tc>
      </w:tr>
    </w:tbl>
    <w:p w14:paraId="114D92F5" w14:textId="0D6B9EBF" w:rsidR="00430979" w:rsidRDefault="00430979" w:rsidP="008D30E9">
      <w:pPr>
        <w:spacing w:before="120" w:after="0" w:line="240" w:lineRule="auto"/>
        <w:rPr>
          <w:rFonts w:cstheme="minorHAnsi"/>
          <w:sz w:val="18"/>
          <w:szCs w:val="18"/>
        </w:rPr>
      </w:pPr>
      <w:r w:rsidRPr="00571855">
        <w:rPr>
          <w:rFonts w:cstheme="minorHAnsi"/>
          <w:sz w:val="18"/>
          <w:szCs w:val="18"/>
        </w:rPr>
        <w:t>“</w:t>
      </w:r>
      <w:r w:rsidR="00AC48A7">
        <w:rPr>
          <w:rFonts w:cstheme="minorHAnsi"/>
          <w:b/>
          <w:color w:val="00188F"/>
          <w:sz w:val="18"/>
          <w:szCs w:val="18"/>
        </w:rPr>
        <w:t>Uptime Percentage</w:t>
      </w:r>
      <w:r w:rsidRPr="00571855">
        <w:rPr>
          <w:rFonts w:cstheme="minorHAnsi"/>
          <w:sz w:val="18"/>
          <w:szCs w:val="18"/>
        </w:rPr>
        <w:t>”</w:t>
      </w:r>
      <w:r w:rsidRPr="00EF7CF9">
        <w:rPr>
          <w:rFonts w:cstheme="minorHAnsi"/>
          <w:sz w:val="18"/>
          <w:szCs w:val="18"/>
        </w:rPr>
        <w:t xml:space="preserve"> is calculated by using the following formula:</w:t>
      </w:r>
    </w:p>
    <w:p w14:paraId="02DE4A0F" w14:textId="64E118A0" w:rsidR="008D30E9" w:rsidRPr="000409A9" w:rsidRDefault="00000000" w:rsidP="00813A28">
      <w:pPr>
        <w:spacing w:before="120" w:after="0" w:line="240" w:lineRule="auto"/>
        <w:rPr>
          <w:rFonts w:cstheme="minorHAns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Maximum Diagnostic Checks - Failed Diagnostic Checks</m:t>
              </m:r>
            </m:num>
            <m:den>
              <m:r>
                <m:rPr>
                  <m:nor/>
                </m:rPr>
                <w:rPr>
                  <w:rFonts w:ascii="Cambria Math" w:hAnsi="Cambria Math" w:cs="Tahoma"/>
                  <w:i/>
                  <w:sz w:val="18"/>
                  <w:szCs w:val="18"/>
                </w:rPr>
                <m:t>Maximum Diagnostic Checks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C914C90" w14:textId="4EB4303C" w:rsidR="00430979" w:rsidRPr="00EF7CF9" w:rsidRDefault="00430979" w:rsidP="00430979">
      <w:pPr>
        <w:pStyle w:val="ProductList-Body"/>
      </w:pPr>
      <w:r w:rsidRPr="00EF7CF9">
        <w:rPr>
          <w:b/>
          <w:color w:val="00188F"/>
        </w:rPr>
        <w:t>Service Levels</w:t>
      </w:r>
      <w:r w:rsidRPr="00EF7CF9">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23"/>
        <w:gridCol w:w="5367"/>
      </w:tblGrid>
      <w:tr w:rsidR="00430979" w:rsidRPr="00B44CF9" w14:paraId="4606B003" w14:textId="77777777" w:rsidTr="00345529">
        <w:trPr>
          <w:trHeight w:val="249"/>
          <w:tblHeader/>
        </w:trPr>
        <w:tc>
          <w:tcPr>
            <w:tcW w:w="2513" w:type="pct"/>
            <w:shd w:val="clear" w:color="auto" w:fill="0072C6"/>
          </w:tcPr>
          <w:p w14:paraId="0D32EC55" w14:textId="6225CBE6" w:rsidR="00430979" w:rsidRPr="007F6C62" w:rsidRDefault="00AC48A7" w:rsidP="000F31B4">
            <w:pPr>
              <w:pStyle w:val="ProductList-OfferingBody"/>
              <w:jc w:val="center"/>
              <w:rPr>
                <w:color w:val="FFFFFF" w:themeColor="background1"/>
                <w:szCs w:val="16"/>
              </w:rPr>
            </w:pPr>
            <w:r w:rsidRPr="007F6C62">
              <w:rPr>
                <w:color w:val="FFFFFF" w:themeColor="background1"/>
                <w:szCs w:val="16"/>
              </w:rPr>
              <w:t>Uptime Percentage</w:t>
            </w:r>
          </w:p>
        </w:tc>
        <w:tc>
          <w:tcPr>
            <w:tcW w:w="2487" w:type="pct"/>
            <w:shd w:val="clear" w:color="auto" w:fill="0072C6"/>
          </w:tcPr>
          <w:p w14:paraId="75A13F4F" w14:textId="77777777" w:rsidR="00430979" w:rsidRPr="007F6C62" w:rsidRDefault="00430979" w:rsidP="000F31B4">
            <w:pPr>
              <w:pStyle w:val="ProductList-OfferingBody"/>
              <w:jc w:val="center"/>
              <w:rPr>
                <w:color w:val="FFFFFF" w:themeColor="background1"/>
                <w:szCs w:val="16"/>
              </w:rPr>
            </w:pPr>
            <w:r w:rsidRPr="007F6C62">
              <w:rPr>
                <w:color w:val="FFFFFF" w:themeColor="background1"/>
                <w:szCs w:val="16"/>
              </w:rPr>
              <w:t>Service Credit</w:t>
            </w:r>
          </w:p>
        </w:tc>
      </w:tr>
      <w:tr w:rsidR="00430979" w:rsidRPr="00B44CF9" w14:paraId="3DDD643D" w14:textId="77777777" w:rsidTr="00345529">
        <w:trPr>
          <w:trHeight w:val="242"/>
        </w:trPr>
        <w:tc>
          <w:tcPr>
            <w:tcW w:w="2513" w:type="pct"/>
          </w:tcPr>
          <w:p w14:paraId="099B35BD" w14:textId="77777777" w:rsidR="00430979" w:rsidRPr="007F6C62" w:rsidRDefault="00430979" w:rsidP="000F31B4">
            <w:pPr>
              <w:pStyle w:val="ProductList-OfferingBody"/>
              <w:jc w:val="center"/>
              <w:rPr>
                <w:szCs w:val="16"/>
              </w:rPr>
            </w:pPr>
            <w:r w:rsidRPr="007F6C62">
              <w:rPr>
                <w:szCs w:val="16"/>
              </w:rPr>
              <w:t>&lt; 99.9%</w:t>
            </w:r>
          </w:p>
        </w:tc>
        <w:tc>
          <w:tcPr>
            <w:tcW w:w="2487" w:type="pct"/>
          </w:tcPr>
          <w:p w14:paraId="2269548D" w14:textId="77777777" w:rsidR="00430979" w:rsidRPr="007F6C62" w:rsidRDefault="00430979" w:rsidP="000F31B4">
            <w:pPr>
              <w:pStyle w:val="ProductList-OfferingBody"/>
              <w:jc w:val="center"/>
              <w:rPr>
                <w:szCs w:val="16"/>
              </w:rPr>
            </w:pPr>
            <w:r w:rsidRPr="007F6C62">
              <w:rPr>
                <w:szCs w:val="16"/>
              </w:rPr>
              <w:t>10%</w:t>
            </w:r>
          </w:p>
        </w:tc>
      </w:tr>
      <w:tr w:rsidR="00430979" w:rsidRPr="00B44CF9" w14:paraId="743D0E65" w14:textId="77777777" w:rsidTr="00345529">
        <w:trPr>
          <w:trHeight w:val="249"/>
        </w:trPr>
        <w:tc>
          <w:tcPr>
            <w:tcW w:w="2513" w:type="pct"/>
          </w:tcPr>
          <w:p w14:paraId="715B48C8" w14:textId="77777777" w:rsidR="00430979" w:rsidRPr="007F6C62" w:rsidRDefault="00430979" w:rsidP="000F31B4">
            <w:pPr>
              <w:pStyle w:val="ProductList-OfferingBody"/>
              <w:jc w:val="center"/>
              <w:rPr>
                <w:szCs w:val="16"/>
              </w:rPr>
            </w:pPr>
            <w:r w:rsidRPr="007F6C62">
              <w:rPr>
                <w:szCs w:val="16"/>
              </w:rPr>
              <w:t>&lt; 99%</w:t>
            </w:r>
          </w:p>
        </w:tc>
        <w:tc>
          <w:tcPr>
            <w:tcW w:w="2487" w:type="pct"/>
          </w:tcPr>
          <w:p w14:paraId="56040B94" w14:textId="77777777" w:rsidR="00430979" w:rsidRPr="007F6C62" w:rsidRDefault="00430979" w:rsidP="000F31B4">
            <w:pPr>
              <w:pStyle w:val="ProductList-OfferingBody"/>
              <w:jc w:val="center"/>
              <w:rPr>
                <w:szCs w:val="16"/>
              </w:rPr>
            </w:pPr>
            <w:r w:rsidRPr="007F6C62">
              <w:rPr>
                <w:szCs w:val="16"/>
              </w:rPr>
              <w:t>25%</w:t>
            </w:r>
          </w:p>
        </w:tc>
      </w:tr>
    </w:tbl>
    <w:p w14:paraId="655E2C87" w14:textId="77777777" w:rsidR="00430979" w:rsidRPr="00EF7CF9" w:rsidRDefault="00430979" w:rsidP="0043097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EF7CF9">
          <w:rPr>
            <w:rStyle w:val="Hyperlink"/>
            <w:sz w:val="16"/>
            <w:szCs w:val="16"/>
          </w:rPr>
          <w:t>Table of Contents</w:t>
        </w:r>
      </w:hyperlink>
      <w:r w:rsidRPr="00EF7CF9">
        <w:rPr>
          <w:sz w:val="16"/>
          <w:szCs w:val="16"/>
        </w:rPr>
        <w:t xml:space="preserve"> / </w:t>
      </w:r>
      <w:hyperlink w:anchor="Definitions" w:history="1">
        <w:r w:rsidRPr="00EF7CF9">
          <w:rPr>
            <w:rStyle w:val="Hyperlink"/>
            <w:sz w:val="16"/>
            <w:szCs w:val="16"/>
          </w:rPr>
          <w:t>Definitions</w:t>
        </w:r>
      </w:hyperlink>
    </w:p>
    <w:p w14:paraId="550314EE" w14:textId="77777777" w:rsidR="00430979" w:rsidRPr="00EF7CF9" w:rsidRDefault="00430979" w:rsidP="002B753D">
      <w:pPr>
        <w:pStyle w:val="ProductList-Offering2Heading"/>
        <w:tabs>
          <w:tab w:val="clear" w:pos="360"/>
          <w:tab w:val="clear" w:pos="720"/>
          <w:tab w:val="clear" w:pos="1080"/>
        </w:tabs>
        <w:outlineLvl w:val="2"/>
      </w:pPr>
      <w:bookmarkStart w:id="375" w:name="_Toc457821572"/>
      <w:bookmarkStart w:id="376" w:name="_Toc52348982"/>
      <w:bookmarkStart w:id="377" w:name="_Toc243922514"/>
      <w:bookmarkEnd w:id="374"/>
      <w:r w:rsidRPr="00EF7CF9">
        <w:t>Notification Hubs</w:t>
      </w:r>
      <w:bookmarkEnd w:id="375"/>
      <w:bookmarkEnd w:id="376"/>
      <w:bookmarkEnd w:id="377"/>
    </w:p>
    <w:p w14:paraId="7246C680" w14:textId="77777777" w:rsidR="00430979" w:rsidRPr="00EF7CF9" w:rsidRDefault="00430979" w:rsidP="00430979">
      <w:pPr>
        <w:pStyle w:val="ProductList-Body"/>
      </w:pPr>
      <w:r w:rsidRPr="00EF7CF9">
        <w:rPr>
          <w:b/>
          <w:color w:val="00188F"/>
        </w:rPr>
        <w:t>Additional Definitions</w:t>
      </w:r>
      <w:r w:rsidRPr="00EF7CF9">
        <w:t>:</w:t>
      </w:r>
    </w:p>
    <w:p w14:paraId="203A06C0" w14:textId="5F0C10FE" w:rsidR="00430979" w:rsidRPr="00EF7CF9" w:rsidRDefault="00430979" w:rsidP="00430979">
      <w:pPr>
        <w:pStyle w:val="ProductList-Body"/>
      </w:pPr>
      <w:r w:rsidRPr="00571855">
        <w:t>“</w:t>
      </w:r>
      <w:r w:rsidRPr="00EF7CF9">
        <w:rPr>
          <w:b/>
          <w:color w:val="00188F"/>
        </w:rPr>
        <w:t>Deployment Minutes</w:t>
      </w:r>
      <w:r w:rsidRPr="00571855">
        <w:t>”</w:t>
      </w:r>
      <w:r w:rsidRPr="00EF7CF9">
        <w:t xml:space="preserve"> is the total number of minutes that a given Notification Hub has been deployed in Microsoft Azure during </w:t>
      </w:r>
      <w:r w:rsidR="003C74BC">
        <w:t>an Applicable Period</w:t>
      </w:r>
      <w:r w:rsidRPr="00EF7CF9">
        <w:t>.</w:t>
      </w:r>
    </w:p>
    <w:p w14:paraId="6D21BD1A" w14:textId="6CF4C354" w:rsidR="00430979" w:rsidRPr="00EF7CF9" w:rsidRDefault="00430979" w:rsidP="00430979">
      <w:pPr>
        <w:pStyle w:val="ProductList-Body"/>
      </w:pPr>
      <w:r w:rsidRPr="00571855">
        <w:t>“</w:t>
      </w:r>
      <w:r w:rsidRPr="00EF7CF9">
        <w:rPr>
          <w:b/>
          <w:color w:val="00188F"/>
        </w:rPr>
        <w:t>Maximum Available Minutes</w:t>
      </w:r>
      <w:r w:rsidRPr="00571855">
        <w:t>”</w:t>
      </w:r>
      <w:r w:rsidRPr="00EF7CF9">
        <w:t xml:space="preserve"> is the sum of all Deployment Minutes across all Notification Hubs deployed by you in a given Microsoft Azure subscription under the Basic or Standard Notification Hubs tiers during </w:t>
      </w:r>
      <w:r w:rsidR="003C74BC">
        <w:t>an Applicable Period</w:t>
      </w:r>
      <w:r w:rsidRPr="00EF7CF9">
        <w:t>.</w:t>
      </w:r>
    </w:p>
    <w:p w14:paraId="426087FB" w14:textId="614BBB5D" w:rsidR="00430979" w:rsidRPr="00EF7CF9" w:rsidRDefault="00430979" w:rsidP="00430979">
      <w:pPr>
        <w:pStyle w:val="ProductList-Body"/>
      </w:pPr>
      <w:r w:rsidRPr="00EF7CF9">
        <w:rPr>
          <w:b/>
          <w:color w:val="00188F"/>
        </w:rPr>
        <w:t>Downtime</w:t>
      </w:r>
      <w:r w:rsidRPr="00EF7CF9">
        <w:t>:</w:t>
      </w:r>
      <w:r>
        <w:t xml:space="preserve"> </w:t>
      </w:r>
      <w:r w:rsidRPr="00EF7CF9">
        <w:t>The total accumulated Deployment Minutes, across all Notification Hubs deployed by you in a given Microsoft Azure subscription under the Basic or Standard Notification Hubs tiers, during which the Notification Hub is unavailable.</w:t>
      </w:r>
      <w:r>
        <w:t xml:space="preserve"> </w:t>
      </w:r>
      <w:r w:rsidRPr="00EF7CF9">
        <w:t>A minute is considered unavailable for a given Notification Hub if all continuous attempts to send notifications or perform registration management operations with respect to the Notification Hub throughout the minute either return an Error Code or do not result in a Success Code within five minutes.</w:t>
      </w:r>
    </w:p>
    <w:p w14:paraId="0C4D73A4" w14:textId="77D9F744" w:rsidR="00430979" w:rsidRPr="00EF7CF9" w:rsidRDefault="00AC48A7" w:rsidP="00430979">
      <w:pPr>
        <w:pStyle w:val="ProductList-Body"/>
      </w:pPr>
      <w:r>
        <w:rPr>
          <w:b/>
          <w:color w:val="00188F"/>
        </w:rPr>
        <w:t>Uptime Percentage</w:t>
      </w:r>
      <w:r w:rsidR="00430979" w:rsidRPr="00EF7CF9">
        <w:t>:</w:t>
      </w:r>
      <w:r w:rsidR="00430979">
        <w:t xml:space="preserve"> </w:t>
      </w:r>
      <w:r w:rsidR="00430979" w:rsidRPr="00EF7CF9">
        <w:t xml:space="preserve">The </w:t>
      </w:r>
      <w:r>
        <w:t>Uptime Percentage</w:t>
      </w:r>
      <w:r w:rsidR="00430979" w:rsidRPr="00EF7CF9">
        <w:t xml:space="preserve"> is calculated using the following formula:</w:t>
      </w:r>
    </w:p>
    <w:p w14:paraId="2358A694" w14:textId="77777777" w:rsidR="00430979" w:rsidRPr="00EF7CF9" w:rsidRDefault="00000000" w:rsidP="00813A28">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AFB4ECA" w14:textId="77777777" w:rsidR="00430979" w:rsidRPr="00EF7CF9" w:rsidRDefault="00430979" w:rsidP="00430979">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30979" w:rsidRPr="00B44CF9" w14:paraId="5E977D2D" w14:textId="77777777" w:rsidTr="00345529">
        <w:trPr>
          <w:tblHeader/>
        </w:trPr>
        <w:tc>
          <w:tcPr>
            <w:tcW w:w="5400" w:type="dxa"/>
            <w:shd w:val="clear" w:color="auto" w:fill="0072C6"/>
          </w:tcPr>
          <w:p w14:paraId="360A58C0" w14:textId="7FEFEEF9" w:rsidR="00430979"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5FB8E86" w14:textId="77777777" w:rsidR="00430979" w:rsidRPr="00EF7CF9" w:rsidRDefault="00430979" w:rsidP="000F31B4">
            <w:pPr>
              <w:pStyle w:val="ProductList-OfferingBody"/>
              <w:jc w:val="center"/>
              <w:rPr>
                <w:color w:val="FFFFFF" w:themeColor="background1"/>
              </w:rPr>
            </w:pPr>
            <w:r w:rsidRPr="00EF7CF9">
              <w:rPr>
                <w:color w:val="FFFFFF" w:themeColor="background1"/>
              </w:rPr>
              <w:t>Service Credit</w:t>
            </w:r>
          </w:p>
        </w:tc>
      </w:tr>
      <w:tr w:rsidR="00430979" w:rsidRPr="00B44CF9" w14:paraId="41130667" w14:textId="77777777" w:rsidTr="00345529">
        <w:tc>
          <w:tcPr>
            <w:tcW w:w="5400" w:type="dxa"/>
          </w:tcPr>
          <w:p w14:paraId="74AA00A9" w14:textId="77777777" w:rsidR="00430979" w:rsidRPr="00EF7CF9" w:rsidRDefault="00430979" w:rsidP="000F31B4">
            <w:pPr>
              <w:pStyle w:val="ProductList-OfferingBody"/>
              <w:jc w:val="center"/>
            </w:pPr>
            <w:r w:rsidRPr="00EF7CF9">
              <w:t>&lt; 99.9%</w:t>
            </w:r>
          </w:p>
        </w:tc>
        <w:tc>
          <w:tcPr>
            <w:tcW w:w="5400" w:type="dxa"/>
          </w:tcPr>
          <w:p w14:paraId="38E84104" w14:textId="77777777" w:rsidR="00430979" w:rsidRPr="00EF7CF9" w:rsidRDefault="00430979" w:rsidP="000F31B4">
            <w:pPr>
              <w:pStyle w:val="ProductList-OfferingBody"/>
              <w:jc w:val="center"/>
            </w:pPr>
            <w:r w:rsidRPr="00EF7CF9">
              <w:t>10%</w:t>
            </w:r>
          </w:p>
        </w:tc>
      </w:tr>
      <w:tr w:rsidR="00430979" w:rsidRPr="00B44CF9" w14:paraId="3EBECA4D" w14:textId="77777777" w:rsidTr="00345529">
        <w:tc>
          <w:tcPr>
            <w:tcW w:w="5400" w:type="dxa"/>
          </w:tcPr>
          <w:p w14:paraId="11E96FFE" w14:textId="77777777" w:rsidR="00430979" w:rsidRPr="00EF7CF9" w:rsidRDefault="00430979" w:rsidP="000F31B4">
            <w:pPr>
              <w:pStyle w:val="ProductList-OfferingBody"/>
              <w:jc w:val="center"/>
            </w:pPr>
            <w:r w:rsidRPr="00EF7CF9">
              <w:t>&lt; 99%</w:t>
            </w:r>
          </w:p>
        </w:tc>
        <w:tc>
          <w:tcPr>
            <w:tcW w:w="5400" w:type="dxa"/>
          </w:tcPr>
          <w:p w14:paraId="437A1D31" w14:textId="77777777" w:rsidR="00430979" w:rsidRPr="00EF7CF9" w:rsidRDefault="00430979" w:rsidP="000F31B4">
            <w:pPr>
              <w:pStyle w:val="ProductList-OfferingBody"/>
              <w:jc w:val="center"/>
            </w:pPr>
            <w:r w:rsidRPr="00EF7CF9">
              <w:t>25%</w:t>
            </w:r>
          </w:p>
        </w:tc>
      </w:tr>
    </w:tbl>
    <w:p w14:paraId="65389EC9" w14:textId="57BDF566" w:rsidR="00430979" w:rsidRPr="00EF7CF9" w:rsidRDefault="00430979" w:rsidP="002F6992">
      <w:pPr>
        <w:pStyle w:val="ProductList-Body"/>
        <w:keepNext/>
        <w:spacing w:before="120"/>
      </w:pPr>
      <w:r w:rsidRPr="00EF7CF9">
        <w:rPr>
          <w:b/>
          <w:color w:val="00188F"/>
        </w:rPr>
        <w:t>Service Level Exceptions</w:t>
      </w:r>
      <w:r w:rsidRPr="00EF7CF9">
        <w:t>:</w:t>
      </w:r>
      <w:r>
        <w:t xml:space="preserve"> </w:t>
      </w:r>
      <w:r w:rsidRPr="00EF7CF9">
        <w:t>The Service Levels and Service Credits are applicable to your use of the Basic and Standard Notification Hubs tiers.</w:t>
      </w:r>
    </w:p>
    <w:bookmarkStart w:id="378" w:name="_Toc457821573"/>
    <w:p w14:paraId="48307B2E" w14:textId="77777777" w:rsidR="00430979" w:rsidRPr="00EF7CF9" w:rsidRDefault="00430979" w:rsidP="002F699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35A5FD93" w14:textId="5F3E3932" w:rsidR="00430979" w:rsidRPr="00430979" w:rsidRDefault="00430979" w:rsidP="00430979">
      <w:pPr>
        <w:pStyle w:val="ProductList-Offering2Heading"/>
        <w:keepNext/>
        <w:tabs>
          <w:tab w:val="clear" w:pos="360"/>
          <w:tab w:val="clear" w:pos="720"/>
          <w:tab w:val="clear" w:pos="1080"/>
        </w:tabs>
        <w:outlineLvl w:val="2"/>
      </w:pPr>
      <w:bookmarkStart w:id="379" w:name="_Toc243922515"/>
      <w:bookmarkEnd w:id="378"/>
      <w:r w:rsidRPr="00430979">
        <w:t>On Demand Capacity Reservations for Azure Virtual Machines</w:t>
      </w:r>
      <w:bookmarkEnd w:id="379"/>
    </w:p>
    <w:p w14:paraId="3BFDCAB1" w14:textId="77777777" w:rsidR="00430979" w:rsidRPr="00430979" w:rsidRDefault="00430979" w:rsidP="00430979">
      <w:pPr>
        <w:pStyle w:val="ProductList-Body"/>
        <w:rPr>
          <w:b/>
          <w:bCs/>
          <w:color w:val="00188F"/>
        </w:rPr>
      </w:pPr>
      <w:r w:rsidRPr="00430979">
        <w:rPr>
          <w:b/>
          <w:bCs/>
          <w:color w:val="00188F"/>
        </w:rPr>
        <w:t>Additional Definitions</w:t>
      </w:r>
    </w:p>
    <w:p w14:paraId="1255BD6C" w14:textId="77777777" w:rsidR="00430979" w:rsidRDefault="00430979" w:rsidP="00430979">
      <w:pPr>
        <w:pStyle w:val="ProductList-Body"/>
      </w:pPr>
      <w:r>
        <w:t>"</w:t>
      </w:r>
      <w:r w:rsidRPr="00430979">
        <w:rPr>
          <w:b/>
          <w:bCs/>
          <w:color w:val="00188F"/>
        </w:rPr>
        <w:t>Availability Zone</w:t>
      </w:r>
      <w:r>
        <w:t>" is a fault-isolated area within an Azure region, providing redundant power, cooling, and networking.</w:t>
      </w:r>
    </w:p>
    <w:p w14:paraId="75068006" w14:textId="77777777" w:rsidR="00430979" w:rsidRDefault="00430979" w:rsidP="00430979">
      <w:pPr>
        <w:pStyle w:val="ProductList-Body"/>
      </w:pPr>
      <w:r>
        <w:t>"</w:t>
      </w:r>
      <w:r w:rsidRPr="00430979">
        <w:rPr>
          <w:b/>
          <w:bCs/>
          <w:color w:val="00188F"/>
        </w:rPr>
        <w:t>Capacity</w:t>
      </w:r>
      <w:r>
        <w:t>" is a property of an On Demand Capacity Reservation that specifies the quantity of Virtual Machine instances reserved</w:t>
      </w:r>
    </w:p>
    <w:p w14:paraId="2E6509A9" w14:textId="77777777" w:rsidR="00430979" w:rsidRDefault="00430979" w:rsidP="00430979">
      <w:pPr>
        <w:pStyle w:val="ProductList-Body"/>
      </w:pPr>
      <w:r>
        <w:t>"</w:t>
      </w:r>
      <w:r w:rsidRPr="00430979">
        <w:rPr>
          <w:b/>
          <w:bCs/>
          <w:color w:val="00188F"/>
        </w:rPr>
        <w:t>On Demand Capacity Reservation</w:t>
      </w:r>
      <w:r>
        <w:t>" is an object created in an Azure subscription to express a quantity of reserved capacity for a specific Virtual Machine instance type in a specific location.</w:t>
      </w:r>
    </w:p>
    <w:p w14:paraId="5B67FE53" w14:textId="77777777" w:rsidR="00430979" w:rsidRDefault="00430979" w:rsidP="00430979">
      <w:pPr>
        <w:pStyle w:val="ProductList-Body"/>
      </w:pPr>
      <w:r>
        <w:t>"</w:t>
      </w:r>
      <w:r w:rsidRPr="00430979">
        <w:rPr>
          <w:b/>
          <w:bCs/>
          <w:color w:val="00188F"/>
        </w:rPr>
        <w:t>Virtual Machine</w:t>
      </w:r>
      <w:r>
        <w:t>" refers to persistent instance types that can be deployed individually, or as part of a Virtual Machine Scale Set, in a multi-tenant environment in Azure.</w:t>
      </w:r>
    </w:p>
    <w:p w14:paraId="44DFECDB" w14:textId="77777777" w:rsidR="00430979" w:rsidRDefault="00430979" w:rsidP="00430979">
      <w:pPr>
        <w:pStyle w:val="ProductList-Body"/>
      </w:pPr>
      <w:r>
        <w:t>"</w:t>
      </w:r>
      <w:r w:rsidRPr="00430979">
        <w:rPr>
          <w:b/>
          <w:bCs/>
          <w:color w:val="00188F"/>
        </w:rPr>
        <w:t>Virtual Machines Allocated</w:t>
      </w:r>
      <w:r>
        <w:t>" is a property of an On Demand Capacity Reservation; this refers to the list of Virtual Machines allocated to the On Demand Capacity Reservation.</w:t>
      </w:r>
    </w:p>
    <w:p w14:paraId="39559A6B" w14:textId="2F454812" w:rsidR="00430979" w:rsidRDefault="00430979" w:rsidP="00430979">
      <w:pPr>
        <w:pStyle w:val="ProductList-Body"/>
      </w:pPr>
      <w:r>
        <w:t>"</w:t>
      </w:r>
      <w:r w:rsidRPr="00430979">
        <w:rPr>
          <w:b/>
          <w:bCs/>
          <w:color w:val="00188F"/>
        </w:rPr>
        <w:t>Supported Deployment</w:t>
      </w:r>
      <w:r>
        <w:t xml:space="preserve">" is a Virtual Machine deployment that matches the location, including Availability Zone if defined, uses the exact Virtual Machine size of an existing On Demand Capacity Reservation, and complies with the </w:t>
      </w:r>
      <w:hyperlink r:id="rId28" w:anchor="limitations-and-restrictions" w:history="1">
        <w:r w:rsidRPr="00430979">
          <w:rPr>
            <w:rStyle w:val="Hyperlink"/>
          </w:rPr>
          <w:t>usage documentation</w:t>
        </w:r>
      </w:hyperlink>
      <w:r>
        <w:t xml:space="preserve"> of the feature.</w:t>
      </w:r>
    </w:p>
    <w:p w14:paraId="5C1CD026" w14:textId="77777777" w:rsidR="00430979" w:rsidRDefault="00430979" w:rsidP="00430979">
      <w:pPr>
        <w:pStyle w:val="ProductList-Body"/>
      </w:pPr>
      <w:r>
        <w:t>"</w:t>
      </w:r>
      <w:r w:rsidRPr="00430979">
        <w:rPr>
          <w:b/>
          <w:bCs/>
          <w:color w:val="00188F"/>
        </w:rPr>
        <w:t>Reserved Unit</w:t>
      </w:r>
      <w:r>
        <w:t>" is exactly one instance of an On Demand Capacity Reservation. For example, if an On Demand Capacity Reservation specifies a Capacity of 10 Virtual Machines, then there are 10 Reserved Units.</w:t>
      </w:r>
    </w:p>
    <w:p w14:paraId="7B8AC567" w14:textId="77777777" w:rsidR="00430979" w:rsidRDefault="00430979" w:rsidP="00430979">
      <w:pPr>
        <w:pStyle w:val="ProductList-Body"/>
      </w:pPr>
      <w:r>
        <w:t>"</w:t>
      </w:r>
      <w:r w:rsidRPr="00430979">
        <w:rPr>
          <w:b/>
          <w:bCs/>
          <w:color w:val="00188F"/>
        </w:rPr>
        <w:t>Unused Capacity Reservation</w:t>
      </w:r>
      <w:r>
        <w:t>" is an On Demand Capacity Reservation with the count of Virtual Machines Allocated less than the Capacity.</w:t>
      </w:r>
    </w:p>
    <w:p w14:paraId="17BB0F27" w14:textId="77777777" w:rsidR="00430979" w:rsidRDefault="00430979" w:rsidP="00430979">
      <w:pPr>
        <w:pStyle w:val="ProductList-Body"/>
      </w:pPr>
      <w:r>
        <w:t>"</w:t>
      </w:r>
      <w:r w:rsidRPr="00430979">
        <w:rPr>
          <w:b/>
          <w:bCs/>
          <w:color w:val="00188F"/>
        </w:rPr>
        <w:t>Not Available for Deployment</w:t>
      </w:r>
      <w:r>
        <w:t>" is defined as any Supported Deployment configured to consume an existing Unused Capacity Reservation that meets two conditions:</w:t>
      </w:r>
    </w:p>
    <w:p w14:paraId="22D3FF4F" w14:textId="02B6D5D5" w:rsidR="00430979" w:rsidRDefault="00430979" w:rsidP="00FD1C4E">
      <w:pPr>
        <w:pStyle w:val="ProductList-Body"/>
        <w:numPr>
          <w:ilvl w:val="1"/>
          <w:numId w:val="12"/>
        </w:numPr>
        <w:tabs>
          <w:tab w:val="clear" w:pos="360"/>
          <w:tab w:val="clear" w:pos="720"/>
          <w:tab w:val="clear" w:pos="1080"/>
        </w:tabs>
        <w:ind w:left="540" w:hanging="180"/>
      </w:pPr>
      <w:r>
        <w:t>Receives an error that specifies lack of Virtual Machine capacity. A Virtual Machine deployment failure for other error types or due to lack of capacity for disks or any other Azure resource does not meet this requirement; and</w:t>
      </w:r>
    </w:p>
    <w:p w14:paraId="355ADB92" w14:textId="13C66690" w:rsidR="00430979" w:rsidRDefault="00430979" w:rsidP="00FD1C4E">
      <w:pPr>
        <w:pStyle w:val="ProductList-Body"/>
        <w:numPr>
          <w:ilvl w:val="1"/>
          <w:numId w:val="12"/>
        </w:numPr>
        <w:tabs>
          <w:tab w:val="clear" w:pos="360"/>
          <w:tab w:val="clear" w:pos="720"/>
          <w:tab w:val="clear" w:pos="1080"/>
        </w:tabs>
        <w:ind w:left="540" w:hanging="180"/>
      </w:pPr>
      <w:r>
        <w:t>On Demand Capacity Reservation continues to meet the definition of Unused Capacity Reservation (e.g., other Virtual Machine(s) did not already consume the Unused Capacity Reservation).</w:t>
      </w:r>
    </w:p>
    <w:p w14:paraId="7A5EDA90" w14:textId="32AFCFA7" w:rsidR="00430979" w:rsidRPr="00430979" w:rsidRDefault="00EE6E3C" w:rsidP="0024000E">
      <w:pPr>
        <w:pStyle w:val="ProductList-Body"/>
        <w:spacing w:before="120"/>
        <w:rPr>
          <w:b/>
          <w:bCs/>
          <w:color w:val="00188F"/>
        </w:rPr>
      </w:pPr>
      <w:r>
        <w:rPr>
          <w:b/>
          <w:bCs/>
          <w:color w:val="00188F"/>
        </w:rPr>
        <w:t>Uptime Calculation</w:t>
      </w:r>
      <w:r w:rsidR="00430979" w:rsidRPr="00430979">
        <w:rPr>
          <w:b/>
          <w:bCs/>
          <w:color w:val="00188F"/>
        </w:rPr>
        <w:t xml:space="preserve"> and Service Levels for On Demand Capacity Reservation</w:t>
      </w:r>
    </w:p>
    <w:p w14:paraId="23F3C9D0" w14:textId="77777777" w:rsidR="00430979" w:rsidRDefault="00430979" w:rsidP="00430979">
      <w:pPr>
        <w:pStyle w:val="ProductList-Body"/>
      </w:pPr>
      <w:r>
        <w:t>"</w:t>
      </w:r>
      <w:r w:rsidRPr="00430979">
        <w:rPr>
          <w:b/>
          <w:bCs/>
          <w:color w:val="00188F"/>
        </w:rPr>
        <w:t>Minutes not Available</w:t>
      </w:r>
      <w:r>
        <w:t>" is defined as minutes an Unused Capacity Reservation is Not Available for Deployment. From the time a Not Available for Deployment condition occurs, Minutes not Available will accumulate until (a) a subsequent Supported Deployment succeeds, (b) another Not Available for Deployment condition results from another Supported Deployment attempt, or (c) 15 minutes has elapsed. If 15 minutes elapses with no Supported Deployment attempted, then Minutes not Available will resume accumulation upon a subsequent Not Available for Deployment condition.</w:t>
      </w:r>
    </w:p>
    <w:p w14:paraId="2E63F193" w14:textId="77777777" w:rsidR="00430979" w:rsidRDefault="00430979" w:rsidP="00F73474">
      <w:pPr>
        <w:pStyle w:val="ProductList-Body"/>
      </w:pPr>
      <w:r>
        <w:t>The Minutes not Available will accumulate for each Reserved Unit that cannot be used. If one Reserved Unit becomes used while another remains unused, then Minutes not Available will continue to accumulate only for the unused Reserved Unit.</w:t>
      </w:r>
    </w:p>
    <w:p w14:paraId="28A9D0E7" w14:textId="63865D7A" w:rsidR="00430979" w:rsidRDefault="00430979" w:rsidP="00F73474">
      <w:pPr>
        <w:pStyle w:val="ProductList-Body"/>
      </w:pPr>
      <w:r>
        <w:t xml:space="preserve">See </w:t>
      </w:r>
      <w:hyperlink r:id="rId29" w:anchor="sla-for-capacity-reservation" w:history="1">
        <w:r w:rsidRPr="00430979">
          <w:rPr>
            <w:rStyle w:val="Hyperlink"/>
          </w:rPr>
          <w:t>example calculation</w:t>
        </w:r>
      </w:hyperlink>
      <w:r>
        <w:t xml:space="preserve"> in the feature documentation.</w:t>
      </w:r>
    </w:p>
    <w:p w14:paraId="0277F4D8" w14:textId="77777777" w:rsidR="00430979" w:rsidRDefault="00430979" w:rsidP="00F73474">
      <w:pPr>
        <w:pStyle w:val="ProductList-Body"/>
      </w:pPr>
      <w:r>
        <w:t>"</w:t>
      </w:r>
      <w:r w:rsidRPr="00430979">
        <w:rPr>
          <w:b/>
          <w:bCs/>
          <w:color w:val="00188F"/>
        </w:rPr>
        <w:t>Downtime</w:t>
      </w:r>
      <w:r>
        <w:t>" is the total accumulated Minutes not Available that are part of minutes in a given month calculated per Reserved Unit.</w:t>
      </w:r>
    </w:p>
    <w:p w14:paraId="34C52979" w14:textId="1D9DCF51" w:rsidR="00430979" w:rsidRDefault="00430979" w:rsidP="00430979">
      <w:pPr>
        <w:pStyle w:val="ProductList-Body"/>
      </w:pPr>
      <w:r>
        <w:t>"</w:t>
      </w:r>
      <w:r w:rsidR="00AC48A7">
        <w:rPr>
          <w:b/>
          <w:bCs/>
          <w:color w:val="00188F"/>
        </w:rPr>
        <w:t>Uptime Percentage</w:t>
      </w:r>
      <w:r>
        <w:t xml:space="preserve">" for each Reserved Unit is calculated by the percentage of </w:t>
      </w:r>
      <w:r w:rsidR="00D76773">
        <w:t>Minutes in the Applicable Period</w:t>
      </w:r>
      <w:r>
        <w:t xml:space="preserve"> in which a Reserved Unit had Downtime.</w:t>
      </w:r>
    </w:p>
    <w:p w14:paraId="6F2C9ED3" w14:textId="46692F9A" w:rsidR="00430979" w:rsidRPr="00EF7CF9" w:rsidRDefault="00000000" w:rsidP="00B92B58">
      <w:pPr>
        <w:pStyle w:val="ListParagraph"/>
        <w:spacing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in an Applicable Period-Downtime</m:t>
              </m:r>
            </m:num>
            <m:den>
              <m:r>
                <m:rPr>
                  <m:nor/>
                </m:rPr>
                <w:rPr>
                  <w:rFonts w:ascii="Cambria Math" w:hAnsi="Cambria Math" w:cs="Tahoma"/>
                  <w:i/>
                  <w:sz w:val="18"/>
                  <w:szCs w:val="18"/>
                </w:rPr>
                <m:t>Minutes in an Applicable Period</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5E823F3" w14:textId="77777777" w:rsidR="00430979" w:rsidRDefault="00430979" w:rsidP="00D54249">
      <w:pPr>
        <w:pStyle w:val="ProductList-Body"/>
        <w:keepNext/>
      </w:pPr>
      <w:r w:rsidRPr="00BF15F8">
        <w:rPr>
          <w:b/>
          <w:bCs/>
          <w:color w:val="00188F"/>
        </w:rPr>
        <w:t>The following Service Levels and Service Credits are applicable to Customer‘s use of each Reserved Unit in an On Demand Capacity Reservation.</w:t>
      </w:r>
      <w:r>
        <w:t xml:space="preserve"> The Service Credits are issued based on the cost of each Reserved Unit, not the overall cost of the On Demand Capacity Reservation.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F15F8" w:rsidRPr="00B44CF9" w14:paraId="2815AEB6" w14:textId="77777777" w:rsidTr="00345529">
        <w:trPr>
          <w:tblHeader/>
        </w:trPr>
        <w:tc>
          <w:tcPr>
            <w:tcW w:w="5400" w:type="dxa"/>
            <w:shd w:val="clear" w:color="auto" w:fill="0072C6"/>
          </w:tcPr>
          <w:p w14:paraId="63D3B5E2" w14:textId="4C541431" w:rsidR="00BF15F8"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BF599AF" w14:textId="77777777" w:rsidR="00BF15F8" w:rsidRPr="00EF7CF9" w:rsidRDefault="00BF15F8" w:rsidP="000F31B4">
            <w:pPr>
              <w:pStyle w:val="ProductList-OfferingBody"/>
              <w:jc w:val="center"/>
              <w:rPr>
                <w:color w:val="FFFFFF" w:themeColor="background1"/>
              </w:rPr>
            </w:pPr>
            <w:r w:rsidRPr="00EF7CF9">
              <w:rPr>
                <w:color w:val="FFFFFF" w:themeColor="background1"/>
              </w:rPr>
              <w:t>Service Credit</w:t>
            </w:r>
          </w:p>
        </w:tc>
      </w:tr>
      <w:tr w:rsidR="00BF15F8" w:rsidRPr="00B44CF9" w14:paraId="6694A6B3" w14:textId="77777777" w:rsidTr="00345529">
        <w:tc>
          <w:tcPr>
            <w:tcW w:w="5400" w:type="dxa"/>
          </w:tcPr>
          <w:p w14:paraId="62DC3151" w14:textId="77777777" w:rsidR="00BF15F8" w:rsidRPr="00EF7CF9" w:rsidRDefault="00BF15F8" w:rsidP="000F31B4">
            <w:pPr>
              <w:pStyle w:val="ProductList-OfferingBody"/>
              <w:jc w:val="center"/>
            </w:pPr>
            <w:r w:rsidRPr="00EF7CF9">
              <w:t>&lt; 99.9%</w:t>
            </w:r>
          </w:p>
        </w:tc>
        <w:tc>
          <w:tcPr>
            <w:tcW w:w="5400" w:type="dxa"/>
          </w:tcPr>
          <w:p w14:paraId="345CC8EB" w14:textId="77777777" w:rsidR="00BF15F8" w:rsidRPr="00EF7CF9" w:rsidRDefault="00BF15F8" w:rsidP="000F31B4">
            <w:pPr>
              <w:pStyle w:val="ProductList-OfferingBody"/>
              <w:jc w:val="center"/>
            </w:pPr>
            <w:r w:rsidRPr="00EF7CF9">
              <w:t>10%</w:t>
            </w:r>
          </w:p>
        </w:tc>
      </w:tr>
      <w:tr w:rsidR="00BF15F8" w:rsidRPr="00B44CF9" w14:paraId="08A7A7BA" w14:textId="77777777" w:rsidTr="00345529">
        <w:tc>
          <w:tcPr>
            <w:tcW w:w="5400" w:type="dxa"/>
          </w:tcPr>
          <w:p w14:paraId="6FCC1E3B" w14:textId="77777777" w:rsidR="00BF15F8" w:rsidRPr="00EF7CF9" w:rsidRDefault="00BF15F8" w:rsidP="000F31B4">
            <w:pPr>
              <w:pStyle w:val="ProductList-OfferingBody"/>
              <w:jc w:val="center"/>
            </w:pPr>
            <w:r w:rsidRPr="00EF7CF9">
              <w:t>&lt; 99%</w:t>
            </w:r>
          </w:p>
        </w:tc>
        <w:tc>
          <w:tcPr>
            <w:tcW w:w="5400" w:type="dxa"/>
          </w:tcPr>
          <w:p w14:paraId="04B0AB48" w14:textId="77777777" w:rsidR="00BF15F8" w:rsidRPr="00EF7CF9" w:rsidRDefault="00BF15F8" w:rsidP="000F31B4">
            <w:pPr>
              <w:pStyle w:val="ProductList-OfferingBody"/>
              <w:jc w:val="center"/>
            </w:pPr>
            <w:r w:rsidRPr="00EF7CF9">
              <w:t>25%</w:t>
            </w:r>
          </w:p>
        </w:tc>
      </w:tr>
      <w:tr w:rsidR="00BF15F8" w:rsidRPr="00B44CF9" w14:paraId="6AC99D22" w14:textId="77777777" w:rsidTr="00345529">
        <w:tc>
          <w:tcPr>
            <w:tcW w:w="5400" w:type="dxa"/>
          </w:tcPr>
          <w:p w14:paraId="0D7638C7" w14:textId="7E3C1477" w:rsidR="00BF15F8" w:rsidRPr="00EF7CF9" w:rsidRDefault="00BF15F8" w:rsidP="000F31B4">
            <w:pPr>
              <w:pStyle w:val="ProductList-OfferingBody"/>
              <w:jc w:val="center"/>
            </w:pPr>
            <w:r>
              <w:t>&lt; 95%</w:t>
            </w:r>
          </w:p>
        </w:tc>
        <w:tc>
          <w:tcPr>
            <w:tcW w:w="5400" w:type="dxa"/>
          </w:tcPr>
          <w:p w14:paraId="0B6CDF92" w14:textId="7AD7C73E" w:rsidR="00BF15F8" w:rsidRPr="00EF7CF9" w:rsidRDefault="00BF15F8" w:rsidP="000F31B4">
            <w:pPr>
              <w:pStyle w:val="ProductList-OfferingBody"/>
              <w:jc w:val="center"/>
            </w:pPr>
            <w:r>
              <w:t>100%</w:t>
            </w:r>
          </w:p>
        </w:tc>
      </w:tr>
    </w:tbl>
    <w:bookmarkStart w:id="380" w:name="_Hlk181300770"/>
    <w:p w14:paraId="4C0024E1" w14:textId="77777777" w:rsidR="00BF15F8" w:rsidRPr="00EF7CF9" w:rsidRDefault="00BF15F8" w:rsidP="00BF15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13FE4EA6" w14:textId="73258486" w:rsidR="002410B3" w:rsidRDefault="0057763D" w:rsidP="00AA3975">
      <w:pPr>
        <w:pStyle w:val="ProductList-Offering2Heading"/>
        <w:keepNext/>
        <w:tabs>
          <w:tab w:val="clear" w:pos="360"/>
          <w:tab w:val="clear" w:pos="720"/>
          <w:tab w:val="clear" w:pos="1080"/>
        </w:tabs>
        <w:outlineLvl w:val="2"/>
      </w:pPr>
      <w:bookmarkStart w:id="381" w:name="_Toc243922516"/>
      <w:bookmarkEnd w:id="380"/>
      <w:r>
        <w:t>Foundry Agent Service</w:t>
      </w:r>
      <w:bookmarkEnd w:id="381"/>
    </w:p>
    <w:p w14:paraId="035ED953" w14:textId="77777777" w:rsidR="003F593B" w:rsidRPr="00A7254C" w:rsidRDefault="003F593B" w:rsidP="003F593B">
      <w:pPr>
        <w:tabs>
          <w:tab w:val="left" w:pos="360"/>
          <w:tab w:val="left" w:pos="720"/>
          <w:tab w:val="left" w:pos="1080"/>
        </w:tabs>
        <w:spacing w:after="0" w:line="240" w:lineRule="auto"/>
        <w:rPr>
          <w:rFonts w:ascii="Calibri" w:eastAsia="Aptos" w:hAnsi="Calibri" w:cs="Calibri"/>
          <w:b/>
          <w:color w:val="00188F"/>
          <w:sz w:val="18"/>
        </w:rPr>
      </w:pPr>
      <w:r w:rsidRPr="00A7254C">
        <w:rPr>
          <w:rFonts w:ascii="Calibri" w:eastAsia="Aptos" w:hAnsi="Calibri" w:cs="Calibri"/>
          <w:b/>
          <w:color w:val="00188F"/>
          <w:sz w:val="18"/>
        </w:rPr>
        <w:t>Additional Definitions:</w:t>
      </w:r>
    </w:p>
    <w:p w14:paraId="68C403B7" w14:textId="77777777" w:rsidR="003F593B" w:rsidRPr="00A7254C" w:rsidRDefault="003F593B" w:rsidP="003F593B">
      <w:pPr>
        <w:tabs>
          <w:tab w:val="left" w:pos="360"/>
          <w:tab w:val="left" w:pos="720"/>
          <w:tab w:val="left" w:pos="1080"/>
        </w:tabs>
        <w:spacing w:after="0" w:line="240" w:lineRule="auto"/>
        <w:rPr>
          <w:rFonts w:ascii="Calibri" w:eastAsia="Aptos" w:hAnsi="Calibri" w:cs="Calibri"/>
          <w:sz w:val="18"/>
          <w:szCs w:val="18"/>
        </w:rPr>
      </w:pPr>
      <w:r w:rsidRPr="00A7254C">
        <w:rPr>
          <w:rFonts w:ascii="Calibri" w:eastAsia="Aptos" w:hAnsi="Calibri" w:cs="Calibri"/>
          <w:sz w:val="18"/>
          <w:szCs w:val="18"/>
        </w:rPr>
        <w:t>“</w:t>
      </w:r>
      <w:r w:rsidRPr="00A7254C">
        <w:rPr>
          <w:rFonts w:ascii="Calibri" w:eastAsia="Aptos" w:hAnsi="Calibri" w:cs="Calibri"/>
          <w:b/>
          <w:color w:val="00188F"/>
          <w:sz w:val="18"/>
        </w:rPr>
        <w:t>Azure AI Foundry Resource</w:t>
      </w:r>
      <w:r w:rsidRPr="00A7254C">
        <w:rPr>
          <w:rFonts w:ascii="Calibri" w:eastAsia="Aptos" w:hAnsi="Calibri" w:cs="Calibri"/>
          <w:sz w:val="18"/>
          <w:szCs w:val="18"/>
        </w:rPr>
        <w:t>” refers to an Azure resource for Microsoft Foundry created in an Azure region in a Microsoft Azure subscription.</w:t>
      </w:r>
    </w:p>
    <w:p w14:paraId="42CF7705" w14:textId="77777777" w:rsidR="003F593B" w:rsidRPr="00A7254C" w:rsidRDefault="003F593B" w:rsidP="003F593B">
      <w:pPr>
        <w:tabs>
          <w:tab w:val="left" w:pos="360"/>
          <w:tab w:val="left" w:pos="720"/>
          <w:tab w:val="left" w:pos="1080"/>
        </w:tabs>
        <w:spacing w:after="0" w:line="240" w:lineRule="auto"/>
        <w:rPr>
          <w:rFonts w:ascii="Calibri" w:eastAsia="Aptos" w:hAnsi="Calibri" w:cs="Calibri"/>
          <w:sz w:val="18"/>
          <w:szCs w:val="18"/>
        </w:rPr>
      </w:pPr>
      <w:r w:rsidRPr="00A7254C">
        <w:rPr>
          <w:rFonts w:ascii="Calibri" w:eastAsia="Aptos" w:hAnsi="Calibri" w:cs="Calibri"/>
          <w:sz w:val="18"/>
          <w:szCs w:val="18"/>
        </w:rPr>
        <w:t>“</w:t>
      </w:r>
      <w:r w:rsidRPr="00A7254C">
        <w:rPr>
          <w:rFonts w:ascii="Calibri" w:eastAsia="Aptos" w:hAnsi="Calibri" w:cs="Calibri"/>
          <w:b/>
          <w:color w:val="00188F"/>
          <w:sz w:val="18"/>
        </w:rPr>
        <w:t>Request</w:t>
      </w:r>
      <w:r w:rsidRPr="00A7254C">
        <w:rPr>
          <w:rFonts w:ascii="Calibri" w:eastAsia="Aptos" w:hAnsi="Calibri" w:cs="Calibri"/>
          <w:sz w:val="18"/>
          <w:szCs w:val="18"/>
        </w:rPr>
        <w:t>” is an API call to an endpoint in a Microsoft Foundry Resource.</w:t>
      </w:r>
    </w:p>
    <w:p w14:paraId="2C15D81B" w14:textId="77777777" w:rsidR="003F593B" w:rsidRPr="00A7254C" w:rsidRDefault="003F593B" w:rsidP="003F593B">
      <w:pPr>
        <w:tabs>
          <w:tab w:val="left" w:pos="360"/>
          <w:tab w:val="left" w:pos="720"/>
          <w:tab w:val="left" w:pos="1080"/>
        </w:tabs>
        <w:spacing w:after="0" w:line="240" w:lineRule="auto"/>
        <w:rPr>
          <w:rFonts w:ascii="Calibri" w:eastAsia="Aptos" w:hAnsi="Calibri" w:cs="Calibri"/>
          <w:sz w:val="18"/>
          <w:szCs w:val="18"/>
        </w:rPr>
      </w:pPr>
      <w:r w:rsidRPr="00A7254C">
        <w:rPr>
          <w:rFonts w:ascii="Calibri" w:eastAsia="Aptos" w:hAnsi="Calibri" w:cs="Calibri"/>
          <w:sz w:val="18"/>
          <w:szCs w:val="18"/>
        </w:rPr>
        <w:t>“</w:t>
      </w:r>
      <w:r w:rsidRPr="00A7254C">
        <w:rPr>
          <w:rFonts w:ascii="Calibri" w:eastAsia="Aptos" w:hAnsi="Calibri" w:cs="Calibri"/>
          <w:b/>
          <w:color w:val="00188F"/>
          <w:sz w:val="18"/>
        </w:rPr>
        <w:t>Average Error Rate</w:t>
      </w:r>
      <w:r w:rsidRPr="00A7254C">
        <w:rPr>
          <w:rFonts w:ascii="Calibri" w:eastAsia="Aptos" w:hAnsi="Calibri" w:cs="Calibri"/>
          <w:sz w:val="18"/>
          <w:szCs w:val="18"/>
        </w:rPr>
        <w:t>” for an Applicable Period is the sum of Error Rates for each minute in the Applicable Period divided by the total number of minutes in the Applicable Period.</w:t>
      </w:r>
    </w:p>
    <w:p w14:paraId="5D103CC1" w14:textId="77777777" w:rsidR="003F593B" w:rsidRPr="00A7254C" w:rsidRDefault="003F593B" w:rsidP="003F593B">
      <w:pPr>
        <w:tabs>
          <w:tab w:val="left" w:pos="360"/>
          <w:tab w:val="left" w:pos="720"/>
          <w:tab w:val="left" w:pos="1080"/>
        </w:tabs>
        <w:spacing w:after="0" w:line="240" w:lineRule="auto"/>
        <w:rPr>
          <w:rFonts w:ascii="Calibri" w:eastAsia="Aptos" w:hAnsi="Calibri" w:cs="Calibri"/>
          <w:sz w:val="18"/>
          <w:szCs w:val="18"/>
        </w:rPr>
      </w:pPr>
      <w:r w:rsidRPr="00A7254C">
        <w:rPr>
          <w:rFonts w:ascii="Calibri" w:eastAsia="Aptos" w:hAnsi="Calibri" w:cs="Calibri"/>
          <w:sz w:val="18"/>
          <w:szCs w:val="18"/>
        </w:rPr>
        <w:t>“</w:t>
      </w:r>
      <w:r w:rsidRPr="00A7254C">
        <w:rPr>
          <w:rFonts w:ascii="Calibri" w:eastAsia="Aptos" w:hAnsi="Calibri" w:cs="Calibri"/>
          <w:b/>
          <w:color w:val="00188F"/>
          <w:sz w:val="18"/>
        </w:rPr>
        <w:t>Error Rate</w:t>
      </w:r>
      <w:r w:rsidRPr="00A7254C">
        <w:rPr>
          <w:rFonts w:ascii="Calibri" w:eastAsia="Aptos" w:hAnsi="Calibri" w:cs="Calibri"/>
          <w:sz w:val="18"/>
          <w:szCs w:val="18"/>
        </w:rPr>
        <w:t>” is the total number of Requests that return an Error Code divided by the total number of Requests during a minute. If the total number of Requests in a given minute interval is zero, the error rate for that interval is 0%.</w:t>
      </w:r>
    </w:p>
    <w:p w14:paraId="546A0E0F" w14:textId="77777777" w:rsidR="0037459F" w:rsidRDefault="003F593B" w:rsidP="0037459F">
      <w:pPr>
        <w:tabs>
          <w:tab w:val="left" w:pos="360"/>
          <w:tab w:val="left" w:pos="720"/>
          <w:tab w:val="left" w:pos="1080"/>
        </w:tabs>
        <w:spacing w:after="0" w:line="240" w:lineRule="auto"/>
        <w:rPr>
          <w:rFonts w:ascii="Calibri" w:eastAsia="Aptos" w:hAnsi="Calibri" w:cs="Calibri"/>
          <w:sz w:val="18"/>
          <w:szCs w:val="18"/>
        </w:rPr>
      </w:pPr>
      <w:r w:rsidRPr="00A7254C">
        <w:rPr>
          <w:rFonts w:ascii="Calibri" w:eastAsia="Aptos" w:hAnsi="Calibri" w:cs="Calibri"/>
          <w:sz w:val="18"/>
          <w:szCs w:val="18"/>
        </w:rPr>
        <w:t>"</w:t>
      </w:r>
      <w:r w:rsidRPr="00A7254C">
        <w:rPr>
          <w:rFonts w:ascii="Calibri" w:eastAsia="Aptos" w:hAnsi="Calibri" w:cs="Calibri"/>
          <w:b/>
          <w:color w:val="00188F"/>
          <w:sz w:val="18"/>
        </w:rPr>
        <w:t>Uptime Percentage</w:t>
      </w:r>
      <w:r w:rsidRPr="00A7254C">
        <w:rPr>
          <w:rFonts w:ascii="Calibri" w:eastAsia="Aptos" w:hAnsi="Calibri" w:cs="Calibri"/>
          <w:sz w:val="18"/>
          <w:szCs w:val="18"/>
        </w:rPr>
        <w:t>" is represented by the following formula:</w:t>
      </w:r>
    </w:p>
    <w:p w14:paraId="7EEC0C35" w14:textId="2C0CFA6E" w:rsidR="003F593B" w:rsidRPr="00170812" w:rsidRDefault="003F593B" w:rsidP="0037459F">
      <w:pPr>
        <w:tabs>
          <w:tab w:val="left" w:pos="360"/>
          <w:tab w:val="left" w:pos="720"/>
          <w:tab w:val="left" w:pos="1080"/>
        </w:tabs>
        <w:spacing w:before="120" w:after="0" w:line="240" w:lineRule="auto"/>
        <w:rPr>
          <w:rFonts w:ascii="Aptos" w:eastAsia="Aptos" w:hAnsi="Aptos" w:cs="Times New Roman"/>
          <w:b/>
          <w:color w:val="00188F"/>
          <w:sz w:val="18"/>
        </w:rPr>
      </w:pPr>
      <m:oMathPara>
        <m:oMath>
          <m:r>
            <w:rPr>
              <w:rFonts w:ascii="Cambria Math" w:eastAsia="Aptos" w:hAnsi="Cambria Math" w:cs="Tahoma"/>
              <w:sz w:val="18"/>
              <w:szCs w:val="18"/>
            </w:rPr>
            <m:t>Monthly Uptime %= 100%-Average Error Rate</m:t>
          </m:r>
        </m:oMath>
      </m:oMathPara>
    </w:p>
    <w:p w14:paraId="7D72F8C9" w14:textId="7D7CC257" w:rsidR="0057763D" w:rsidRDefault="00A475F5" w:rsidP="0057763D">
      <w:pPr>
        <w:pStyle w:val="ProductList-Body"/>
        <w:rPr>
          <w:rFonts w:ascii="Calibri" w:eastAsia="Aptos" w:hAnsi="Calibri" w:cs="Calibri"/>
          <w:b/>
          <w:color w:val="00188F"/>
        </w:rPr>
      </w:pPr>
      <w:r w:rsidRPr="00A7254C">
        <w:rPr>
          <w:rFonts w:ascii="Calibri" w:eastAsia="Aptos" w:hAnsi="Calibri" w:cs="Calibri"/>
          <w:b/>
          <w:color w:val="00188F"/>
        </w:rPr>
        <w:t>Service Credit:</w:t>
      </w:r>
    </w:p>
    <w:tbl>
      <w:tblPr>
        <w:tblW w:w="0" w:type="auto"/>
        <w:tblInd w:w="5" w:type="dxa"/>
        <w:shd w:val="clear" w:color="auto" w:fill="FFFFFF"/>
        <w:tblLook w:val="04A0" w:firstRow="1" w:lastRow="0" w:firstColumn="1" w:lastColumn="0" w:noHBand="0" w:noVBand="1"/>
      </w:tblPr>
      <w:tblGrid>
        <w:gridCol w:w="5394"/>
        <w:gridCol w:w="5381"/>
      </w:tblGrid>
      <w:tr w:rsidR="00A475F5" w14:paraId="5E8CF0CD" w14:textId="77777777">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66C86F70" w14:textId="77777777" w:rsidR="00A475F5" w:rsidRDefault="00A475F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Uptime Percentage</w:t>
            </w:r>
          </w:p>
        </w:tc>
        <w:tc>
          <w:tcPr>
            <w:tcW w:w="5381" w:type="dxa"/>
            <w:tcBorders>
              <w:top w:val="single" w:sz="8" w:space="0" w:color="000000"/>
              <w:left w:val="nil"/>
              <w:bottom w:val="single" w:sz="8" w:space="0" w:color="000000"/>
              <w:right w:val="single" w:sz="8" w:space="0" w:color="000000"/>
            </w:tcBorders>
            <w:shd w:val="clear" w:color="auto" w:fill="0072C6"/>
            <w:hideMark/>
          </w:tcPr>
          <w:p w14:paraId="326818D2" w14:textId="77777777" w:rsidR="00A475F5" w:rsidRDefault="00A475F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Service Credit</w:t>
            </w:r>
          </w:p>
        </w:tc>
      </w:tr>
      <w:tr w:rsidR="00A475F5" w14:paraId="694951B5" w14:textId="77777777">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5FFED15F" w14:textId="77777777" w:rsidR="00A475F5" w:rsidRDefault="00A475F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w:t>
            </w:r>
          </w:p>
        </w:tc>
        <w:tc>
          <w:tcPr>
            <w:tcW w:w="5381" w:type="dxa"/>
            <w:tcBorders>
              <w:top w:val="nil"/>
              <w:left w:val="nil"/>
              <w:bottom w:val="single" w:sz="8" w:space="0" w:color="000000"/>
              <w:right w:val="single" w:sz="8" w:space="0" w:color="000000"/>
            </w:tcBorders>
            <w:shd w:val="clear" w:color="auto" w:fill="FFFFFF"/>
            <w:hideMark/>
          </w:tcPr>
          <w:p w14:paraId="4DB30EBD" w14:textId="77777777" w:rsidR="00A475F5" w:rsidRDefault="00A475F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p>
        </w:tc>
      </w:tr>
      <w:tr w:rsidR="00A475F5" w14:paraId="0D932144" w14:textId="77777777">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3CD07FEB" w14:textId="77777777" w:rsidR="00A475F5" w:rsidRDefault="00A475F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w:t>
            </w:r>
          </w:p>
        </w:tc>
        <w:tc>
          <w:tcPr>
            <w:tcW w:w="5381" w:type="dxa"/>
            <w:tcBorders>
              <w:top w:val="nil"/>
              <w:left w:val="nil"/>
              <w:bottom w:val="single" w:sz="8" w:space="0" w:color="000000"/>
              <w:right w:val="single" w:sz="8" w:space="0" w:color="000000"/>
            </w:tcBorders>
            <w:shd w:val="clear" w:color="auto" w:fill="FFFFFF"/>
            <w:hideMark/>
          </w:tcPr>
          <w:p w14:paraId="25C83B2E" w14:textId="77777777" w:rsidR="00A475F5" w:rsidRDefault="00A475F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p>
        </w:tc>
      </w:tr>
    </w:tbl>
    <w:p w14:paraId="04D392A8" w14:textId="77777777" w:rsidR="00A475F5" w:rsidRPr="00EF7CF9" w:rsidRDefault="00A475F5" w:rsidP="00A475F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D203E50" w14:textId="453389E8" w:rsidR="00A475F5" w:rsidRDefault="00A475F5" w:rsidP="00AA3975">
      <w:pPr>
        <w:pStyle w:val="ProductList-Offering2Heading"/>
        <w:keepNext/>
        <w:tabs>
          <w:tab w:val="clear" w:pos="360"/>
          <w:tab w:val="clear" w:pos="720"/>
          <w:tab w:val="clear" w:pos="1080"/>
        </w:tabs>
        <w:outlineLvl w:val="2"/>
      </w:pPr>
      <w:bookmarkStart w:id="382" w:name="_Toc243922517"/>
      <w:r>
        <w:t xml:space="preserve">Foundry Content </w:t>
      </w:r>
      <w:r w:rsidR="00B92FA7">
        <w:t>Safety</w:t>
      </w:r>
      <w:bookmarkEnd w:id="382"/>
    </w:p>
    <w:p w14:paraId="0FFE83EE" w14:textId="77777777" w:rsidR="00E72080" w:rsidRPr="00CB64AB" w:rsidRDefault="00E72080" w:rsidP="00E72080">
      <w:pPr>
        <w:tabs>
          <w:tab w:val="left" w:pos="360"/>
          <w:tab w:val="left" w:pos="720"/>
          <w:tab w:val="left" w:pos="1080"/>
        </w:tabs>
        <w:spacing w:after="0" w:line="240" w:lineRule="auto"/>
        <w:rPr>
          <w:rFonts w:ascii="Calibri" w:eastAsia="Aptos" w:hAnsi="Calibri" w:cs="Calibri"/>
          <w:sz w:val="18"/>
        </w:rPr>
      </w:pPr>
      <w:r w:rsidRPr="00CB64AB">
        <w:rPr>
          <w:rFonts w:ascii="Calibri" w:eastAsia="Aptos" w:hAnsi="Calibri" w:cs="Calibri"/>
          <w:b/>
          <w:color w:val="00188F"/>
          <w:sz w:val="18"/>
        </w:rPr>
        <w:t>Additional Definitions</w:t>
      </w:r>
      <w:r w:rsidRPr="00CB64AB">
        <w:rPr>
          <w:rFonts w:ascii="Calibri" w:eastAsia="Aptos" w:hAnsi="Calibri" w:cs="Calibri"/>
          <w:sz w:val="18"/>
        </w:rPr>
        <w:t>:</w:t>
      </w:r>
    </w:p>
    <w:p w14:paraId="3217F41D" w14:textId="77777777" w:rsidR="00E72080" w:rsidRPr="00CB64AB" w:rsidRDefault="00E72080" w:rsidP="00E72080">
      <w:pPr>
        <w:spacing w:after="0" w:line="240" w:lineRule="auto"/>
        <w:rPr>
          <w:rFonts w:ascii="Calibri" w:eastAsia="Aptos" w:hAnsi="Calibri" w:cs="Calibri"/>
          <w:sz w:val="18"/>
          <w:szCs w:val="18"/>
        </w:rPr>
      </w:pPr>
      <w:r w:rsidRPr="00CB64AB">
        <w:rPr>
          <w:rFonts w:ascii="Calibri" w:eastAsia="Aptos" w:hAnsi="Calibri" w:cs="Calibri"/>
          <w:sz w:val="18"/>
          <w:szCs w:val="18"/>
        </w:rPr>
        <w:t>“</w:t>
      </w:r>
      <w:r w:rsidRPr="00CB64AB">
        <w:rPr>
          <w:rFonts w:ascii="Calibri" w:eastAsia="Aptos" w:hAnsi="Calibri" w:cs="Calibri"/>
          <w:b/>
          <w:color w:val="00188F"/>
          <w:sz w:val="18"/>
          <w:szCs w:val="18"/>
        </w:rPr>
        <w:t>Total Transaction Attempts</w:t>
      </w:r>
      <w:r w:rsidRPr="00CB64AB">
        <w:rPr>
          <w:rFonts w:ascii="Calibri" w:eastAsia="Aptos" w:hAnsi="Calibri" w:cs="Calibri"/>
          <w:sz w:val="18"/>
          <w:szCs w:val="18"/>
        </w:rPr>
        <w:t>”</w:t>
      </w:r>
      <w:r w:rsidRPr="00CB64AB">
        <w:rPr>
          <w:rFonts w:ascii="Calibri" w:eastAsia="PMingLiU" w:hAnsi="Calibri" w:cs="Calibri"/>
          <w:sz w:val="18"/>
          <w:szCs w:val="18"/>
        </w:rPr>
        <w:t xml:space="preserve"> </w:t>
      </w:r>
      <w:r w:rsidRPr="00CB64AB">
        <w:rPr>
          <w:rFonts w:ascii="Calibri" w:eastAsia="Aptos" w:hAnsi="Calibri" w:cs="Calibri"/>
          <w:sz w:val="18"/>
          <w:szCs w:val="18"/>
        </w:rPr>
        <w:t>is the total number of authenticated API requests by Customer during an Applicable Period for a given Foundry Content Safety API. Total Transaction Attempts do not include API requests that return an Error Code that are continuously repeated within a five-minute window after the first Error Code is received.</w:t>
      </w:r>
    </w:p>
    <w:p w14:paraId="5BFCCE48" w14:textId="77777777" w:rsidR="00E72080" w:rsidRPr="00CB64AB" w:rsidRDefault="00E72080" w:rsidP="00E72080">
      <w:pPr>
        <w:spacing w:after="0" w:line="240" w:lineRule="auto"/>
        <w:rPr>
          <w:rFonts w:ascii="Calibri" w:eastAsia="PMingLiU" w:hAnsi="Calibri" w:cs="Calibri"/>
          <w:sz w:val="18"/>
          <w:szCs w:val="18"/>
        </w:rPr>
      </w:pPr>
      <w:r w:rsidRPr="00CB64AB">
        <w:rPr>
          <w:rFonts w:ascii="Calibri" w:eastAsia="Aptos" w:hAnsi="Calibri" w:cs="Calibri"/>
          <w:sz w:val="18"/>
          <w:szCs w:val="18"/>
        </w:rPr>
        <w:t>“</w:t>
      </w:r>
      <w:r w:rsidRPr="00CB64AB">
        <w:rPr>
          <w:rFonts w:ascii="Calibri" w:eastAsia="Aptos" w:hAnsi="Calibri" w:cs="Calibri"/>
          <w:b/>
          <w:color w:val="00188F"/>
          <w:sz w:val="18"/>
          <w:szCs w:val="18"/>
        </w:rPr>
        <w:t>Failed Transactions</w:t>
      </w:r>
      <w:r w:rsidRPr="00CB64AB">
        <w:rPr>
          <w:rFonts w:ascii="Calibri" w:eastAsia="Aptos" w:hAnsi="Calibri" w:cs="Calibri"/>
          <w:sz w:val="18"/>
          <w:szCs w:val="18"/>
        </w:rPr>
        <w:t>”</w:t>
      </w:r>
      <w:r w:rsidRPr="00CB64AB">
        <w:rPr>
          <w:rFonts w:ascii="Calibri" w:eastAsia="PMingLiU" w:hAnsi="Calibri" w:cs="Calibri"/>
          <w:sz w:val="18"/>
          <w:szCs w:val="18"/>
        </w:rPr>
        <w:t xml:space="preserve"> </w:t>
      </w:r>
      <w:r w:rsidRPr="00CB64AB">
        <w:rPr>
          <w:rFonts w:ascii="Calibri" w:eastAsia="Aptos" w:hAnsi="Calibri" w:cs="Calibri"/>
          <w:sz w:val="18"/>
          <w:szCs w:val="18"/>
        </w:rPr>
        <w:t>is the set of all requests to the Foundry Content Safety API within Total Transaction Attempts that return an Error Code. Failed Transaction Attempts do not include API requests that return an Error Code that are continuously repeated within a five-minute window after the first Error Code is received.</w:t>
      </w:r>
    </w:p>
    <w:p w14:paraId="0C828084" w14:textId="77777777" w:rsidR="00E72080" w:rsidRPr="00CB64AB" w:rsidRDefault="00E72080" w:rsidP="00E72080">
      <w:pPr>
        <w:spacing w:after="0" w:line="240" w:lineRule="auto"/>
        <w:rPr>
          <w:rFonts w:ascii="Calibri" w:eastAsia="Aptos" w:hAnsi="Calibri" w:cs="Calibri"/>
          <w:sz w:val="18"/>
          <w:szCs w:val="18"/>
        </w:rPr>
      </w:pPr>
      <w:r w:rsidRPr="00CB64AB">
        <w:rPr>
          <w:rFonts w:ascii="Calibri" w:eastAsia="Aptos" w:hAnsi="Calibri" w:cs="Calibri"/>
          <w:sz w:val="18"/>
          <w:szCs w:val="18"/>
        </w:rPr>
        <w:t>“</w:t>
      </w:r>
      <w:r w:rsidRPr="00CB64AB">
        <w:rPr>
          <w:rFonts w:ascii="Calibri" w:eastAsia="Aptos" w:hAnsi="Calibri" w:cs="Calibri"/>
          <w:b/>
          <w:color w:val="00188F"/>
          <w:sz w:val="18"/>
          <w:szCs w:val="18"/>
        </w:rPr>
        <w:t>Uptime Percentage</w:t>
      </w:r>
      <w:r w:rsidRPr="00CB64AB">
        <w:rPr>
          <w:rFonts w:ascii="Calibri" w:eastAsia="Aptos" w:hAnsi="Calibri" w:cs="Calibri"/>
          <w:sz w:val="18"/>
          <w:szCs w:val="18"/>
        </w:rPr>
        <w:t>”</w:t>
      </w:r>
      <w:r w:rsidRPr="00CB64AB">
        <w:rPr>
          <w:rFonts w:ascii="Calibri" w:eastAsia="PMingLiU" w:hAnsi="Calibri" w:cs="Calibri"/>
          <w:sz w:val="18"/>
          <w:szCs w:val="18"/>
        </w:rPr>
        <w:t xml:space="preserve"> </w:t>
      </w:r>
      <w:r w:rsidRPr="00CB64AB">
        <w:rPr>
          <w:rFonts w:ascii="Calibri" w:eastAsia="Aptos" w:hAnsi="Calibri" w:cs="Calibri"/>
          <w:sz w:val="18"/>
          <w:szCs w:val="18"/>
        </w:rPr>
        <w:t>for each API Service is calculated as Total Transaction Attempts less Failed Transactions divided by Total Transaction Attempts in an Applicable Period for a given API subscription.</w:t>
      </w:r>
    </w:p>
    <w:p w14:paraId="05891210" w14:textId="77777777" w:rsidR="00E72080" w:rsidRPr="00CB64AB" w:rsidRDefault="00E72080" w:rsidP="00E72080">
      <w:pPr>
        <w:spacing w:after="0" w:line="240" w:lineRule="auto"/>
        <w:rPr>
          <w:rFonts w:ascii="Calibri" w:eastAsia="PMingLiU" w:hAnsi="Calibri" w:cs="Calibri"/>
          <w:sz w:val="18"/>
          <w:szCs w:val="18"/>
        </w:rPr>
      </w:pPr>
      <w:r w:rsidRPr="00CB64AB">
        <w:rPr>
          <w:rFonts w:ascii="Calibri" w:eastAsia="Aptos" w:hAnsi="Calibri" w:cs="Calibri"/>
          <w:sz w:val="18"/>
          <w:szCs w:val="18"/>
        </w:rPr>
        <w:t>Uptime Percentage is represented by the following formula</w:t>
      </w:r>
      <w:r w:rsidRPr="00CB64AB">
        <w:rPr>
          <w:rFonts w:ascii="Calibri" w:eastAsia="PMingLiU" w:hAnsi="Calibri" w:cs="Calibri"/>
          <w:sz w:val="18"/>
          <w:szCs w:val="18"/>
        </w:rPr>
        <w:t>:</w:t>
      </w:r>
    </w:p>
    <w:p w14:paraId="76869593" w14:textId="77777777" w:rsidR="00E72080" w:rsidRPr="00170812" w:rsidRDefault="00E72080" w:rsidP="00E72080">
      <w:pPr>
        <w:spacing w:before="120" w:after="0" w:line="240" w:lineRule="auto"/>
        <w:rPr>
          <w:rFonts w:ascii="Cambria Math" w:eastAsia="Aptos" w:hAnsi="Cambria Math" w:cs="Tahoma"/>
          <w:i/>
          <w:color w:val="000000"/>
          <w:sz w:val="18"/>
          <w:szCs w:val="18"/>
        </w:rPr>
      </w:pPr>
      <m:oMathPara>
        <m:oMath>
          <m:r>
            <w:rPr>
              <w:rFonts w:ascii="Cambria Math" w:eastAsia="Aptos" w:hAnsi="Cambria Math" w:cs="Tahoma"/>
              <w:sz w:val="18"/>
              <w:szCs w:val="18"/>
            </w:rPr>
            <m:t xml:space="preserve"> Monthly Uptime %= </m:t>
          </m:r>
          <m:f>
            <m:fPr>
              <m:ctrlPr>
                <w:rPr>
                  <w:rFonts w:ascii="Cambria Math" w:eastAsia="Aptos" w:hAnsi="Cambria Math" w:cs="Tahoma"/>
                  <w:color w:val="000000"/>
                  <w:sz w:val="18"/>
                  <w:szCs w:val="18"/>
                </w:rPr>
              </m:ctrlPr>
            </m:fPr>
            <m:num>
              <m:r>
                <w:rPr>
                  <w:rFonts w:ascii="Cambria Math" w:eastAsia="Aptos" w:hAnsi="Cambria Math" w:cs="Tahoma"/>
                  <w:color w:val="000000"/>
                  <w:sz w:val="18"/>
                  <w:szCs w:val="18"/>
                </w:rPr>
                <m:t>(Total Transaction Attempts-Failed Transactions)</m:t>
              </m:r>
            </m:num>
            <m:den>
              <m:r>
                <w:rPr>
                  <w:rFonts w:ascii="Cambria Math" w:eastAsia="Aptos" w:hAnsi="Cambria Math" w:cs="Tahoma"/>
                  <w:color w:val="000000"/>
                  <w:sz w:val="18"/>
                  <w:szCs w:val="18"/>
                </w:rPr>
                <m:t>Total Transaction Attemtps</m:t>
              </m:r>
            </m:den>
          </m:f>
          <m:r>
            <w:rPr>
              <w:rFonts w:ascii="Cambria Math" w:eastAsia="Aptos" w:hAnsi="Cambria Math" w:cs="Tahoma"/>
              <w:color w:val="000000"/>
              <w:sz w:val="18"/>
              <w:szCs w:val="18"/>
            </w:rPr>
            <m:t xml:space="preserve"> x 100</m:t>
          </m:r>
        </m:oMath>
      </m:oMathPara>
    </w:p>
    <w:p w14:paraId="24251739" w14:textId="77777777" w:rsidR="00E72080" w:rsidRPr="00CB64AB" w:rsidRDefault="00E72080" w:rsidP="00E72080">
      <w:pPr>
        <w:spacing w:after="0" w:line="240" w:lineRule="auto"/>
        <w:rPr>
          <w:rFonts w:ascii="Calibri" w:eastAsia="PMingLiU" w:hAnsi="Calibri" w:cs="Calibri"/>
          <w:sz w:val="18"/>
          <w:szCs w:val="18"/>
        </w:rPr>
      </w:pPr>
      <w:r w:rsidRPr="00CB64AB">
        <w:rPr>
          <w:rFonts w:ascii="Calibri" w:eastAsia="PMingLiU" w:hAnsi="Calibri" w:cs="Calibri"/>
          <w:b/>
          <w:color w:val="00188F"/>
          <w:sz w:val="18"/>
          <w:szCs w:val="18"/>
        </w:rPr>
        <w:t>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72080" w:rsidRPr="00B44CF9" w14:paraId="7D7FB293" w14:textId="77777777">
        <w:trPr>
          <w:tblHeader/>
        </w:trPr>
        <w:tc>
          <w:tcPr>
            <w:tcW w:w="5400" w:type="dxa"/>
            <w:shd w:val="clear" w:color="auto" w:fill="0072C6"/>
          </w:tcPr>
          <w:p w14:paraId="49986D43" w14:textId="77777777" w:rsidR="00E72080" w:rsidRPr="00EF7CF9" w:rsidRDefault="00E72080">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7A48498" w14:textId="77777777" w:rsidR="00E72080" w:rsidRPr="00EF7CF9" w:rsidRDefault="00E72080">
            <w:pPr>
              <w:pStyle w:val="ProductList-OfferingBody"/>
              <w:jc w:val="center"/>
              <w:rPr>
                <w:color w:val="FFFFFF" w:themeColor="background1"/>
              </w:rPr>
            </w:pPr>
            <w:r w:rsidRPr="00EF7CF9">
              <w:rPr>
                <w:color w:val="FFFFFF" w:themeColor="background1"/>
              </w:rPr>
              <w:t>Service Credit</w:t>
            </w:r>
          </w:p>
        </w:tc>
      </w:tr>
      <w:tr w:rsidR="00E72080" w:rsidRPr="00B44CF9" w14:paraId="0738968C" w14:textId="77777777">
        <w:tc>
          <w:tcPr>
            <w:tcW w:w="5400" w:type="dxa"/>
          </w:tcPr>
          <w:p w14:paraId="26F2BF3E" w14:textId="77777777" w:rsidR="00E72080" w:rsidRPr="00EF7CF9" w:rsidRDefault="00E72080">
            <w:pPr>
              <w:pStyle w:val="ProductList-OfferingBody"/>
              <w:jc w:val="center"/>
            </w:pPr>
            <w:r w:rsidRPr="00EF7CF9">
              <w:t>&lt; 99.9%</w:t>
            </w:r>
          </w:p>
        </w:tc>
        <w:tc>
          <w:tcPr>
            <w:tcW w:w="5400" w:type="dxa"/>
          </w:tcPr>
          <w:p w14:paraId="499F8185" w14:textId="77777777" w:rsidR="00E72080" w:rsidRPr="00EF7CF9" w:rsidRDefault="00E72080">
            <w:pPr>
              <w:pStyle w:val="ProductList-OfferingBody"/>
              <w:jc w:val="center"/>
            </w:pPr>
            <w:r w:rsidRPr="00EF7CF9">
              <w:t>10%</w:t>
            </w:r>
          </w:p>
        </w:tc>
      </w:tr>
      <w:tr w:rsidR="00E72080" w:rsidRPr="00B44CF9" w14:paraId="38269DD8" w14:textId="77777777">
        <w:tc>
          <w:tcPr>
            <w:tcW w:w="5400" w:type="dxa"/>
          </w:tcPr>
          <w:p w14:paraId="20F43A6D" w14:textId="77777777" w:rsidR="00E72080" w:rsidRPr="00EF7CF9" w:rsidRDefault="00E72080">
            <w:pPr>
              <w:pStyle w:val="ProductList-OfferingBody"/>
              <w:jc w:val="center"/>
            </w:pPr>
            <w:r w:rsidRPr="00EF7CF9">
              <w:t>&lt; 99%</w:t>
            </w:r>
          </w:p>
        </w:tc>
        <w:tc>
          <w:tcPr>
            <w:tcW w:w="5400" w:type="dxa"/>
          </w:tcPr>
          <w:p w14:paraId="5472189A" w14:textId="77777777" w:rsidR="00E72080" w:rsidRPr="00EF7CF9" w:rsidRDefault="00E72080">
            <w:pPr>
              <w:pStyle w:val="ProductList-OfferingBody"/>
              <w:jc w:val="center"/>
            </w:pPr>
            <w:r w:rsidRPr="00EF7CF9">
              <w:t>25%</w:t>
            </w:r>
          </w:p>
        </w:tc>
      </w:tr>
    </w:tbl>
    <w:p w14:paraId="46FD064D" w14:textId="77777777" w:rsidR="008C7F46" w:rsidRPr="00CB64AB" w:rsidRDefault="008C7F46" w:rsidP="008C7F46">
      <w:pPr>
        <w:spacing w:before="120" w:after="0" w:line="240" w:lineRule="auto"/>
        <w:rPr>
          <w:rFonts w:ascii="Calibri" w:eastAsia="Aptos" w:hAnsi="Calibri" w:cs="Calibri"/>
          <w:sz w:val="18"/>
          <w:szCs w:val="18"/>
        </w:rPr>
      </w:pPr>
      <w:r w:rsidRPr="00CB64AB">
        <w:rPr>
          <w:rFonts w:ascii="Calibri" w:eastAsia="Calibri" w:hAnsi="Calibri" w:cs="Calibri"/>
          <w:b/>
          <w:bCs/>
          <w:color w:val="00188F"/>
          <w:sz w:val="18"/>
          <w:szCs w:val="18"/>
        </w:rPr>
        <w:t>Service Level Exceptions</w:t>
      </w:r>
      <w:r w:rsidRPr="00CB64AB">
        <w:rPr>
          <w:rFonts w:ascii="Calibri" w:eastAsia="Calibri" w:hAnsi="Calibri" w:cs="Calibri"/>
          <w:sz w:val="18"/>
          <w:szCs w:val="18"/>
        </w:rPr>
        <w:t xml:space="preserve">: </w:t>
      </w:r>
      <w:r w:rsidRPr="00CB64AB">
        <w:rPr>
          <w:rFonts w:ascii="Calibri" w:eastAsia="Aptos" w:hAnsi="Calibri" w:cs="Calibri"/>
          <w:sz w:val="18"/>
          <w:szCs w:val="18"/>
        </w:rPr>
        <w:t>A separate SLA applies to Azure OpenAI Service.</w:t>
      </w:r>
    </w:p>
    <w:p w14:paraId="69614447" w14:textId="77777777" w:rsidR="00E72080" w:rsidRPr="00EF7CF9" w:rsidRDefault="00E72080" w:rsidP="00E7208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B72D001" w14:textId="56E3D2F1" w:rsidR="00AA3975" w:rsidRPr="003162A8" w:rsidRDefault="00136192" w:rsidP="00AA3975">
      <w:pPr>
        <w:pStyle w:val="ProductList-Offering2Heading"/>
        <w:keepNext/>
        <w:tabs>
          <w:tab w:val="clear" w:pos="360"/>
          <w:tab w:val="clear" w:pos="720"/>
          <w:tab w:val="clear" w:pos="1080"/>
        </w:tabs>
        <w:outlineLvl w:val="2"/>
      </w:pPr>
      <w:bookmarkStart w:id="383" w:name="_Toc243922518"/>
      <w:r>
        <w:t>Foundry Models</w:t>
      </w:r>
      <w:bookmarkEnd w:id="383"/>
    </w:p>
    <w:p w14:paraId="65572DC6" w14:textId="002E2BCD" w:rsidR="00D04916" w:rsidRPr="002B0ABE" w:rsidRDefault="006D0649" w:rsidP="008D73E4">
      <w:pPr>
        <w:shd w:val="clear" w:color="auto" w:fill="FFFFFF"/>
        <w:spacing w:after="0" w:line="240" w:lineRule="auto"/>
        <w:rPr>
          <w:rFonts w:ascii="Calibri" w:eastAsia="Times New Roman" w:hAnsi="Calibri" w:cs="Calibri"/>
          <w:b/>
          <w:bCs/>
          <w:color w:val="00188F"/>
          <w:sz w:val="18"/>
          <w:szCs w:val="18"/>
          <w:bdr w:val="none" w:sz="0" w:space="0" w:color="auto" w:frame="1"/>
        </w:rPr>
      </w:pPr>
      <w:r w:rsidRPr="002B0ABE">
        <w:rPr>
          <w:rFonts w:ascii="Calibri" w:eastAsia="Times New Roman" w:hAnsi="Calibri" w:cs="Calibri"/>
          <w:b/>
          <w:bCs/>
          <w:color w:val="00188F"/>
          <w:sz w:val="18"/>
          <w:szCs w:val="18"/>
          <w:bdr w:val="none" w:sz="0" w:space="0" w:color="auto" w:frame="1"/>
        </w:rPr>
        <w:t xml:space="preserve">Uptime Calculation and Service Levels for Azure AI </w:t>
      </w:r>
      <w:r w:rsidR="001A0B03">
        <w:rPr>
          <w:rFonts w:ascii="Calibri" w:eastAsia="Times New Roman" w:hAnsi="Calibri" w:cs="Calibri"/>
          <w:b/>
          <w:bCs/>
          <w:color w:val="00188F"/>
          <w:sz w:val="18"/>
          <w:szCs w:val="18"/>
          <w:bdr w:val="none" w:sz="0" w:space="0" w:color="auto" w:frame="1"/>
        </w:rPr>
        <w:t>Foundry Models</w:t>
      </w:r>
    </w:p>
    <w:p w14:paraId="7EA2A747" w14:textId="542BD6D4" w:rsidR="00AA3975" w:rsidRDefault="00AA3975" w:rsidP="008D73E4">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Additional Definitions</w:t>
      </w:r>
      <w:r>
        <w:rPr>
          <w:rFonts w:ascii="Calibri" w:eastAsia="Times New Roman" w:hAnsi="Calibri" w:cs="Calibri"/>
          <w:color w:val="000000"/>
          <w:sz w:val="18"/>
          <w:szCs w:val="18"/>
          <w:bdr w:val="none" w:sz="0" w:space="0" w:color="auto" w:frame="1"/>
        </w:rPr>
        <w:t>:</w:t>
      </w:r>
    </w:p>
    <w:p w14:paraId="40F844CE" w14:textId="7E5C7291" w:rsidR="00AA3975" w:rsidRDefault="00AA3975" w:rsidP="008D73E4">
      <w:pPr>
        <w:spacing w:after="0" w:line="240" w:lineRule="auto"/>
        <w:rPr>
          <w:rFonts w:ascii="Calibri" w:hAnsi="Calibri" w:cs="Calibri"/>
          <w:b/>
          <w:bCs/>
        </w:rPr>
      </w:pPr>
      <w:r>
        <w:rPr>
          <w:rFonts w:ascii="Calibri" w:eastAsia="Times New Roman" w:hAnsi="Calibri" w:cs="Calibri"/>
          <w:b/>
          <w:bCs/>
          <w:color w:val="00188F"/>
          <w:sz w:val="18"/>
          <w:szCs w:val="18"/>
          <w:bdr w:val="none" w:sz="0" w:space="0" w:color="auto" w:frame="1"/>
        </w:rPr>
        <w:t xml:space="preserve">“Azure AI </w:t>
      </w:r>
      <w:r w:rsidR="001A0B03">
        <w:rPr>
          <w:rFonts w:ascii="Calibri" w:eastAsia="Times New Roman" w:hAnsi="Calibri" w:cs="Calibri"/>
          <w:b/>
          <w:bCs/>
          <w:color w:val="00188F"/>
          <w:sz w:val="18"/>
          <w:szCs w:val="18"/>
          <w:bdr w:val="none" w:sz="0" w:space="0" w:color="auto" w:frame="1"/>
        </w:rPr>
        <w:t>Foundry</w:t>
      </w:r>
      <w:r w:rsidR="006F2492">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b/>
          <w:bCs/>
          <w:color w:val="00188F"/>
          <w:sz w:val="18"/>
          <w:szCs w:val="18"/>
          <w:bdr w:val="none" w:sz="0" w:space="0" w:color="auto" w:frame="1"/>
        </w:rPr>
        <w:t>Resource”</w:t>
      </w:r>
      <w:r>
        <w:rPr>
          <w:rFonts w:ascii="Calibri" w:hAnsi="Calibri" w:cs="Calibri"/>
          <w:b/>
          <w:bCs/>
        </w:rPr>
        <w:t xml:space="preserve"> </w:t>
      </w:r>
      <w:r>
        <w:rPr>
          <w:rFonts w:ascii="Calibri" w:eastAsia="Times New Roman" w:hAnsi="Calibri" w:cs="Calibri"/>
          <w:color w:val="000000"/>
          <w:sz w:val="18"/>
          <w:szCs w:val="18"/>
          <w:bdr w:val="none" w:sz="0" w:space="0" w:color="auto" w:frame="1"/>
        </w:rPr>
        <w:t xml:space="preserve">refers to an Azure resource </w:t>
      </w:r>
      <w:r w:rsidR="008266A0">
        <w:rPr>
          <w:rFonts w:ascii="Calibri" w:eastAsia="Times New Roman" w:hAnsi="Calibri" w:cs="Calibri"/>
          <w:color w:val="000000"/>
          <w:sz w:val="18"/>
          <w:szCs w:val="18"/>
          <w:bdr w:val="none" w:sz="0" w:space="0" w:color="auto" w:frame="1"/>
        </w:rPr>
        <w:t>for</w:t>
      </w:r>
      <w:r>
        <w:rPr>
          <w:rFonts w:ascii="Calibri" w:eastAsia="Times New Roman" w:hAnsi="Calibri" w:cs="Calibri"/>
          <w:color w:val="000000"/>
          <w:sz w:val="18"/>
          <w:szCs w:val="18"/>
          <w:bdr w:val="none" w:sz="0" w:space="0" w:color="auto" w:frame="1"/>
        </w:rPr>
        <w:t xml:space="preserve"> </w:t>
      </w:r>
      <w:r w:rsidR="00970E13">
        <w:rPr>
          <w:rFonts w:ascii="Calibri" w:eastAsia="Times New Roman" w:hAnsi="Calibri" w:cs="Calibri"/>
          <w:color w:val="000000"/>
          <w:sz w:val="18"/>
          <w:szCs w:val="18"/>
          <w:bdr w:val="none" w:sz="0" w:space="0" w:color="auto" w:frame="1"/>
        </w:rPr>
        <w:t>Micro</w:t>
      </w:r>
      <w:r w:rsidR="0064254C">
        <w:rPr>
          <w:rFonts w:ascii="Calibri" w:eastAsia="Times New Roman" w:hAnsi="Calibri" w:cs="Calibri"/>
          <w:color w:val="000000"/>
          <w:sz w:val="18"/>
          <w:szCs w:val="18"/>
          <w:bdr w:val="none" w:sz="0" w:space="0" w:color="auto" w:frame="1"/>
        </w:rPr>
        <w:t>soft</w:t>
      </w:r>
      <w:r w:rsidR="00C8373C">
        <w:rPr>
          <w:rFonts w:ascii="Calibri" w:eastAsia="Times New Roman" w:hAnsi="Calibri" w:cs="Calibri"/>
          <w:color w:val="000000"/>
          <w:sz w:val="18"/>
          <w:szCs w:val="18"/>
          <w:bdr w:val="none" w:sz="0" w:space="0" w:color="auto" w:frame="1"/>
        </w:rPr>
        <w:t xml:space="preserve"> Foundry</w:t>
      </w:r>
      <w:r>
        <w:rPr>
          <w:rFonts w:ascii="Calibri" w:eastAsia="Times New Roman" w:hAnsi="Calibri" w:cs="Calibri"/>
          <w:color w:val="000000"/>
          <w:sz w:val="18"/>
          <w:szCs w:val="18"/>
          <w:bdr w:val="none" w:sz="0" w:space="0" w:color="auto" w:frame="1"/>
        </w:rPr>
        <w:t xml:space="preserve"> created in an Azure region in a Microsoft Azure subscription.</w:t>
      </w:r>
    </w:p>
    <w:p w14:paraId="5B405FEA" w14:textId="3BA42CE5" w:rsidR="0064254C" w:rsidRDefault="00CF7301" w:rsidP="00CF7301">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“Request”</w:t>
      </w:r>
      <w:r>
        <w:rPr>
          <w:rFonts w:ascii="Calibri" w:hAnsi="Calibri" w:cs="Calibri"/>
        </w:rPr>
        <w:t xml:space="preserve"> </w:t>
      </w:r>
      <w:r>
        <w:rPr>
          <w:rFonts w:ascii="Calibri" w:eastAsia="Times New Roman" w:hAnsi="Calibri" w:cs="Calibri"/>
          <w:color w:val="000000"/>
          <w:sz w:val="18"/>
          <w:szCs w:val="18"/>
          <w:bdr w:val="none" w:sz="0" w:space="0" w:color="auto" w:frame="1"/>
        </w:rPr>
        <w:t xml:space="preserve">is an API call to a model endpoint in an </w:t>
      </w:r>
      <w:r w:rsidR="0064254C">
        <w:rPr>
          <w:rFonts w:ascii="Calibri" w:eastAsia="Times New Roman" w:hAnsi="Calibri" w:cs="Calibri"/>
          <w:color w:val="000000"/>
          <w:sz w:val="18"/>
          <w:szCs w:val="18"/>
          <w:bdr w:val="none" w:sz="0" w:space="0" w:color="auto" w:frame="1"/>
        </w:rPr>
        <w:t>Microsoft</w:t>
      </w:r>
      <w:r w:rsidRPr="00AD7CEC">
        <w:rPr>
          <w:rFonts w:ascii="Calibri" w:eastAsia="Times New Roman" w:hAnsi="Calibri" w:cs="Calibri"/>
          <w:color w:val="000000"/>
          <w:sz w:val="18"/>
          <w:szCs w:val="18"/>
          <w:bdr w:val="none" w:sz="0" w:space="0" w:color="auto" w:frame="1"/>
        </w:rPr>
        <w:t xml:space="preserve"> </w:t>
      </w:r>
      <w:r w:rsidR="006A34DE" w:rsidRPr="00AD7CEC">
        <w:rPr>
          <w:rFonts w:ascii="Calibri" w:eastAsia="Times New Roman" w:hAnsi="Calibri" w:cs="Calibri"/>
          <w:color w:val="000000"/>
          <w:sz w:val="18"/>
          <w:szCs w:val="18"/>
          <w:bdr w:val="none" w:sz="0" w:space="0" w:color="auto" w:frame="1"/>
        </w:rPr>
        <w:t xml:space="preserve">Foundry </w:t>
      </w:r>
      <w:r w:rsidRPr="00AD7CEC">
        <w:rPr>
          <w:rFonts w:ascii="Calibri" w:eastAsia="Times New Roman" w:hAnsi="Calibri" w:cs="Calibri"/>
          <w:color w:val="000000"/>
          <w:sz w:val="18"/>
          <w:szCs w:val="18"/>
          <w:bdr w:val="none" w:sz="0" w:space="0" w:color="auto" w:frame="1"/>
        </w:rPr>
        <w:t>Resource.</w:t>
      </w:r>
    </w:p>
    <w:p w14:paraId="48C8DE30" w14:textId="623F6614" w:rsidR="00CF7301" w:rsidRDefault="00CF7301" w:rsidP="00CF7301">
      <w:pPr>
        <w:spacing w:after="0" w:line="240" w:lineRule="auto"/>
        <w:rPr>
          <w:rFonts w:ascii="Calibri" w:eastAsia="Times New Roman" w:hAnsi="Calibri" w:cs="Calibri"/>
          <w:color w:val="000000"/>
          <w:sz w:val="18"/>
          <w:szCs w:val="18"/>
          <w:bdr w:val="none" w:sz="0" w:space="0" w:color="auto" w:frame="1"/>
        </w:rPr>
      </w:pPr>
      <w:r w:rsidRPr="000E4417">
        <w:rPr>
          <w:rFonts w:ascii="Calibri" w:eastAsia="Times New Roman" w:hAnsi="Calibri" w:cs="Calibri"/>
          <w:b/>
          <w:bCs/>
          <w:color w:val="00188F"/>
          <w:sz w:val="18"/>
          <w:szCs w:val="18"/>
          <w:bdr w:val="none" w:sz="0" w:space="0" w:color="auto" w:frame="1"/>
        </w:rPr>
        <w:t>“Average Error Rate”</w:t>
      </w:r>
      <w:r>
        <w:rPr>
          <w:rFonts w:ascii="Calibri" w:eastAsia="Times New Roman" w:hAnsi="Calibri" w:cs="Calibri"/>
          <w:color w:val="000000"/>
          <w:sz w:val="18"/>
          <w:szCs w:val="18"/>
          <w:bdr w:val="none" w:sz="0" w:space="0" w:color="auto" w:frame="1"/>
        </w:rPr>
        <w:t xml:space="preserve"> for an Applicable Period is the sum of Error Rates for each minute in the Applicable Period divided by the total number of minutes in the Applicable Period.</w:t>
      </w:r>
    </w:p>
    <w:p w14:paraId="5D00BE9D" w14:textId="77777777" w:rsidR="00CF7301" w:rsidRDefault="00CF7301" w:rsidP="00CF7301">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“Error Rate”</w:t>
      </w:r>
      <w:r w:rsidRPr="000E4417">
        <w:rPr>
          <w:rFonts w:ascii="Calibri" w:eastAsia="Times New Roman" w:hAnsi="Calibri" w:cs="Calibri"/>
          <w:color w:val="000000"/>
          <w:sz w:val="18"/>
          <w:szCs w:val="18"/>
          <w:bdr w:val="none" w:sz="0" w:space="0" w:color="auto" w:frame="1"/>
        </w:rPr>
        <w:t xml:space="preserve"> is the</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total number of Requests that return an Error Code divided by the total number of Requests during a minute. If the total number of Requests in a given minute interval is zero, the error rate for that interval is 0%.</w:t>
      </w:r>
    </w:p>
    <w:p w14:paraId="580F4BE7" w14:textId="5C91B15F" w:rsidR="00AA3975" w:rsidRDefault="00AA3975" w:rsidP="00AA3975">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w:t>
      </w:r>
      <w:r w:rsidR="00AC48A7">
        <w:rPr>
          <w:rFonts w:ascii="Calibri" w:eastAsia="Times New Roman" w:hAnsi="Calibri" w:cs="Calibri"/>
          <w:b/>
          <w:bCs/>
          <w:color w:val="00188F"/>
          <w:sz w:val="18"/>
          <w:szCs w:val="18"/>
          <w:bdr w:val="none" w:sz="0" w:space="0" w:color="auto" w:frame="1"/>
        </w:rPr>
        <w:t>Uptime Percentage</w:t>
      </w:r>
      <w:r>
        <w:rPr>
          <w:rFonts w:ascii="Calibri" w:eastAsia="Times New Roman" w:hAnsi="Calibri" w:cs="Calibri"/>
          <w:b/>
          <w:bCs/>
          <w:color w:val="00188F"/>
          <w:sz w:val="18"/>
          <w:szCs w:val="18"/>
          <w:bdr w:val="none" w:sz="0" w:space="0" w:color="auto" w:frame="1"/>
        </w:rPr>
        <w:t>"</w:t>
      </w:r>
      <w:r>
        <w:rPr>
          <w:rFonts w:ascii="Calibri" w:hAnsi="Calibri" w:cs="Calibri"/>
          <w:b/>
          <w:bCs/>
        </w:rPr>
        <w:t xml:space="preserve"> </w:t>
      </w:r>
      <w:r>
        <w:rPr>
          <w:rFonts w:ascii="Calibri" w:eastAsia="Times New Roman" w:hAnsi="Calibri" w:cs="Calibri"/>
          <w:color w:val="000000"/>
          <w:sz w:val="18"/>
          <w:szCs w:val="18"/>
          <w:bdr w:val="none" w:sz="0" w:space="0" w:color="auto" w:frame="1"/>
        </w:rPr>
        <w:t>is represented by the following formula</w:t>
      </w:r>
    </w:p>
    <w:p w14:paraId="76EB74BE" w14:textId="62233E30" w:rsidR="00CF7301" w:rsidRPr="00480FE2" w:rsidRDefault="00CF7301" w:rsidP="007F0485">
      <w:pPr>
        <w:shd w:val="clear" w:color="auto" w:fill="FFFFFF"/>
        <w:spacing w:before="120" w:after="0" w:line="240" w:lineRule="auto"/>
        <w:rPr>
          <w:rFonts w:ascii="Calibri" w:eastAsia="Times New Roman" w:hAnsi="Calibri" w:cs="Calibri"/>
          <w:sz w:val="18"/>
          <w:szCs w:val="18"/>
        </w:rPr>
      </w:pPr>
      <m:oMathPara>
        <m:oMath>
          <m:r>
            <w:rPr>
              <w:rFonts w:ascii="Cambria Math" w:hAnsi="Cambria Math"/>
              <w:sz w:val="18"/>
              <w:szCs w:val="18"/>
            </w:rPr>
            <m:t>100%-Average Error Rate</m:t>
          </m:r>
        </m:oMath>
      </m:oMathPara>
    </w:p>
    <w:p w14:paraId="28058536" w14:textId="5B6C1A5A" w:rsidR="00AA3975" w:rsidRDefault="00AA3975" w:rsidP="00AA3975">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color w:val="000000"/>
          <w:sz w:val="18"/>
          <w:szCs w:val="18"/>
          <w:bdr w:val="none" w:sz="0" w:space="0" w:color="auto" w:frame="1"/>
        </w:rPr>
        <w:t> </w:t>
      </w:r>
      <w:r>
        <w:rPr>
          <w:rFonts w:ascii="Calibri" w:eastAsia="Times New Roman" w:hAnsi="Calibri" w:cs="Calibri"/>
          <w:b/>
          <w:bCs/>
          <w:color w:val="00188F"/>
          <w:sz w:val="18"/>
          <w:szCs w:val="18"/>
          <w:bdr w:val="none" w:sz="0" w:space="0" w:color="auto" w:frame="1"/>
        </w:rPr>
        <w:t>Service Credit</w:t>
      </w:r>
      <w:r>
        <w:rPr>
          <w:rFonts w:ascii="Calibri" w:eastAsia="Times New Roman" w:hAnsi="Calibri" w:cs="Calibri"/>
          <w:color w:val="00188F"/>
          <w:sz w:val="18"/>
          <w:szCs w:val="18"/>
          <w:bdr w:val="none" w:sz="0" w:space="0" w:color="auto" w:frame="1"/>
        </w:rPr>
        <w:t>:</w:t>
      </w:r>
    </w:p>
    <w:tbl>
      <w:tblPr>
        <w:tblW w:w="0" w:type="auto"/>
        <w:tblInd w:w="5" w:type="dxa"/>
        <w:shd w:val="clear" w:color="auto" w:fill="FFFFFF"/>
        <w:tblLook w:val="04A0" w:firstRow="1" w:lastRow="0" w:firstColumn="1" w:lastColumn="0" w:noHBand="0" w:noVBand="1"/>
      </w:tblPr>
      <w:tblGrid>
        <w:gridCol w:w="5394"/>
        <w:gridCol w:w="5381"/>
      </w:tblGrid>
      <w:tr w:rsidR="00AA3975" w14:paraId="7B923EC0" w14:textId="77777777" w:rsidTr="00345529">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76D4223C" w14:textId="24D6EC0D" w:rsidR="00AA3975" w:rsidRDefault="00AC48A7" w:rsidP="006B466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Uptime Percentage</w:t>
            </w:r>
          </w:p>
        </w:tc>
        <w:tc>
          <w:tcPr>
            <w:tcW w:w="5381" w:type="dxa"/>
            <w:tcBorders>
              <w:top w:val="single" w:sz="8" w:space="0" w:color="000000"/>
              <w:left w:val="nil"/>
              <w:bottom w:val="single" w:sz="8" w:space="0" w:color="000000"/>
              <w:right w:val="single" w:sz="8" w:space="0" w:color="000000"/>
            </w:tcBorders>
            <w:shd w:val="clear" w:color="auto" w:fill="0072C6"/>
            <w:hideMark/>
          </w:tcPr>
          <w:p w14:paraId="43324BC9" w14:textId="642A6498" w:rsidR="00AA3975" w:rsidRDefault="00AA3975" w:rsidP="006B466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Service Credit</w:t>
            </w:r>
          </w:p>
        </w:tc>
      </w:tr>
      <w:tr w:rsidR="00AA3975" w14:paraId="0572C54C" w14:textId="77777777" w:rsidTr="00345529">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347E38B2" w14:textId="706BEB24" w:rsidR="00AA3975" w:rsidRDefault="00AA3975" w:rsidP="006B466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w:t>
            </w:r>
          </w:p>
        </w:tc>
        <w:tc>
          <w:tcPr>
            <w:tcW w:w="5381" w:type="dxa"/>
            <w:tcBorders>
              <w:top w:val="nil"/>
              <w:left w:val="nil"/>
              <w:bottom w:val="single" w:sz="8" w:space="0" w:color="000000"/>
              <w:right w:val="single" w:sz="8" w:space="0" w:color="000000"/>
            </w:tcBorders>
            <w:shd w:val="clear" w:color="auto" w:fill="FFFFFF"/>
            <w:hideMark/>
          </w:tcPr>
          <w:p w14:paraId="6951E2B2" w14:textId="49620C0F" w:rsidR="00AA3975" w:rsidRDefault="00AA3975" w:rsidP="006B466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p>
        </w:tc>
      </w:tr>
      <w:tr w:rsidR="00AA3975" w14:paraId="287FF9AE" w14:textId="77777777" w:rsidTr="00345529">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1F07A70A" w14:textId="254C0516" w:rsidR="00AA3975" w:rsidRDefault="00AA3975" w:rsidP="006B466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w:t>
            </w:r>
          </w:p>
        </w:tc>
        <w:tc>
          <w:tcPr>
            <w:tcW w:w="5381" w:type="dxa"/>
            <w:tcBorders>
              <w:top w:val="nil"/>
              <w:left w:val="nil"/>
              <w:bottom w:val="single" w:sz="8" w:space="0" w:color="000000"/>
              <w:right w:val="single" w:sz="8" w:space="0" w:color="000000"/>
            </w:tcBorders>
            <w:shd w:val="clear" w:color="auto" w:fill="FFFFFF"/>
            <w:hideMark/>
          </w:tcPr>
          <w:p w14:paraId="039FE77B" w14:textId="51758A6B" w:rsidR="00AA3975" w:rsidRDefault="00AA3975" w:rsidP="006B466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p>
        </w:tc>
      </w:tr>
    </w:tbl>
    <w:p w14:paraId="546C0174" w14:textId="5484E44B" w:rsidR="00436F1A" w:rsidRPr="003A2FA0" w:rsidRDefault="00436F1A" w:rsidP="002B4713">
      <w:pPr>
        <w:shd w:val="clear" w:color="auto" w:fill="FFFFFF"/>
        <w:spacing w:before="120" w:after="0" w:line="240" w:lineRule="auto"/>
        <w:rPr>
          <w:rFonts w:ascii="Calibri" w:eastAsia="Times New Roman" w:hAnsi="Calibri" w:cs="Calibri"/>
          <w:b/>
          <w:bCs/>
          <w:color w:val="00188F"/>
          <w:sz w:val="18"/>
          <w:szCs w:val="18"/>
          <w:bdr w:val="none" w:sz="0" w:space="0" w:color="auto" w:frame="1"/>
        </w:rPr>
      </w:pPr>
      <w:r w:rsidRPr="003A2FA0">
        <w:rPr>
          <w:rFonts w:ascii="Calibri" w:eastAsia="Times New Roman" w:hAnsi="Calibri" w:cs="Calibri"/>
          <w:b/>
          <w:bCs/>
          <w:color w:val="00188F"/>
          <w:sz w:val="18"/>
          <w:szCs w:val="18"/>
          <w:bdr w:val="none" w:sz="0" w:space="0" w:color="auto" w:frame="1"/>
        </w:rPr>
        <w:t xml:space="preserve">Service Level Exceptions: </w:t>
      </w:r>
      <w:r w:rsidRPr="003A2FA0">
        <w:rPr>
          <w:rFonts w:ascii="Calibri" w:eastAsia="Times New Roman" w:hAnsi="Calibri" w:cs="Calibri"/>
          <w:color w:val="000000"/>
          <w:sz w:val="18"/>
          <w:szCs w:val="18"/>
          <w:bdr w:val="none" w:sz="0" w:space="0" w:color="auto" w:frame="1"/>
        </w:rPr>
        <w:t xml:space="preserve">The Service Credits are only applicable to </w:t>
      </w:r>
      <w:r w:rsidR="00FF0B2B">
        <w:rPr>
          <w:rFonts w:ascii="Calibri" w:eastAsia="Times New Roman" w:hAnsi="Calibri" w:cs="Calibri"/>
          <w:color w:val="000000"/>
          <w:sz w:val="18"/>
          <w:szCs w:val="18"/>
          <w:bdr w:val="none" w:sz="0" w:space="0" w:color="auto" w:frame="1"/>
        </w:rPr>
        <w:t>Foundry Models Sold by Azure</w:t>
      </w:r>
      <w:r w:rsidRPr="003A2FA0">
        <w:rPr>
          <w:rFonts w:ascii="Calibri" w:eastAsia="Times New Roman" w:hAnsi="Calibri" w:cs="Calibri"/>
          <w:color w:val="000000"/>
          <w:sz w:val="18"/>
          <w:szCs w:val="18"/>
          <w:bdr w:val="none" w:sz="0" w:space="0" w:color="auto" w:frame="1"/>
        </w:rPr>
        <w:t>. The Developer tier of the Foundry Models service is not covered by this SLA.</w:t>
      </w:r>
    </w:p>
    <w:p w14:paraId="4E80930F" w14:textId="401792A5" w:rsidR="00436F1A" w:rsidRPr="003A2FA0" w:rsidRDefault="00436F1A" w:rsidP="007A338C">
      <w:pPr>
        <w:shd w:val="clear" w:color="auto" w:fill="FFFFFF"/>
        <w:spacing w:after="0" w:line="240" w:lineRule="auto"/>
        <w:rPr>
          <w:rFonts w:ascii="Calibri" w:eastAsia="Times New Roman" w:hAnsi="Calibri" w:cs="Calibri"/>
          <w:b/>
          <w:bCs/>
          <w:color w:val="00188F"/>
          <w:sz w:val="18"/>
          <w:szCs w:val="18"/>
          <w:bdr w:val="none" w:sz="0" w:space="0" w:color="auto" w:frame="1"/>
        </w:rPr>
      </w:pPr>
      <w:r w:rsidRPr="003A2FA0">
        <w:rPr>
          <w:rFonts w:ascii="Calibri" w:eastAsia="Times New Roman" w:hAnsi="Calibri" w:cs="Calibri"/>
          <w:b/>
          <w:bCs/>
          <w:color w:val="00188F"/>
          <w:sz w:val="18"/>
          <w:szCs w:val="18"/>
          <w:bdr w:val="none" w:sz="0" w:space="0" w:color="auto" w:frame="1"/>
        </w:rPr>
        <w:t>Latency Calculation and Service Levels for Provisioned Managed Deployments</w:t>
      </w:r>
      <w:r w:rsidR="00340CB3">
        <w:rPr>
          <w:rFonts w:ascii="Calibri" w:eastAsia="Times New Roman" w:hAnsi="Calibri" w:cs="Calibri"/>
          <w:b/>
          <w:bCs/>
          <w:color w:val="00188F"/>
          <w:sz w:val="18"/>
          <w:szCs w:val="18"/>
          <w:bdr w:val="none" w:sz="0" w:space="0" w:color="auto" w:frame="1"/>
        </w:rPr>
        <w:t xml:space="preserve"> and Priority Processing</w:t>
      </w:r>
    </w:p>
    <w:p w14:paraId="35969113" w14:textId="77777777" w:rsidR="00436F1A" w:rsidRPr="003A2FA0" w:rsidRDefault="00436F1A" w:rsidP="0037222C">
      <w:pPr>
        <w:shd w:val="clear" w:color="auto" w:fill="FFFFFF"/>
        <w:spacing w:after="0" w:line="240" w:lineRule="auto"/>
        <w:rPr>
          <w:rFonts w:ascii="Calibri" w:eastAsia="Times New Roman" w:hAnsi="Calibri" w:cs="Calibri"/>
          <w:b/>
          <w:bCs/>
          <w:color w:val="00188F"/>
          <w:sz w:val="18"/>
          <w:szCs w:val="18"/>
          <w:bdr w:val="none" w:sz="0" w:space="0" w:color="auto" w:frame="1"/>
        </w:rPr>
      </w:pPr>
      <w:r w:rsidRPr="003A2FA0">
        <w:rPr>
          <w:rFonts w:ascii="Calibri" w:eastAsia="Times New Roman" w:hAnsi="Calibri" w:cs="Calibri"/>
          <w:b/>
          <w:bCs/>
          <w:color w:val="00188F"/>
          <w:sz w:val="18"/>
          <w:szCs w:val="18"/>
          <w:bdr w:val="none" w:sz="0" w:space="0" w:color="auto" w:frame="1"/>
        </w:rPr>
        <w:t>Additional Definitions</w:t>
      </w:r>
    </w:p>
    <w:p w14:paraId="6C484B95" w14:textId="19F127A9" w:rsidR="00436F1A" w:rsidRPr="003A2FA0" w:rsidRDefault="00436F1A" w:rsidP="0037222C">
      <w:pPr>
        <w:shd w:val="clear" w:color="auto" w:fill="FFFFFF"/>
        <w:spacing w:after="0" w:line="240" w:lineRule="auto"/>
        <w:rPr>
          <w:rFonts w:ascii="Calibri" w:eastAsia="Times New Roman" w:hAnsi="Calibri" w:cs="Calibri"/>
          <w:color w:val="000000"/>
          <w:sz w:val="18"/>
          <w:szCs w:val="18"/>
          <w:bdr w:val="none" w:sz="0" w:space="0" w:color="auto" w:frame="1"/>
        </w:rPr>
      </w:pPr>
      <w:r w:rsidRPr="003A2FA0">
        <w:rPr>
          <w:rFonts w:ascii="Calibri" w:eastAsia="Times New Roman" w:hAnsi="Calibri" w:cs="Calibri"/>
          <w:color w:val="000000"/>
          <w:sz w:val="18"/>
          <w:szCs w:val="18"/>
          <w:bdr w:val="none" w:sz="0" w:space="0" w:color="auto" w:frame="1"/>
        </w:rPr>
        <w:t>“</w:t>
      </w:r>
      <w:r w:rsidR="00BE5C51">
        <w:rPr>
          <w:rFonts w:ascii="Calibri" w:eastAsia="Times New Roman" w:hAnsi="Calibri" w:cs="Calibri"/>
          <w:b/>
          <w:bCs/>
          <w:color w:val="00188F"/>
          <w:sz w:val="18"/>
          <w:szCs w:val="18"/>
          <w:bdr w:val="none" w:sz="0" w:space="0" w:color="auto" w:frame="1"/>
        </w:rPr>
        <w:t>Priority</w:t>
      </w:r>
      <w:r w:rsidRPr="003A2FA0">
        <w:rPr>
          <w:rFonts w:ascii="Calibri" w:eastAsia="Times New Roman" w:hAnsi="Calibri" w:cs="Calibri"/>
          <w:b/>
          <w:bCs/>
          <w:color w:val="00188F"/>
          <w:sz w:val="18"/>
          <w:szCs w:val="18"/>
          <w:bdr w:val="none" w:sz="0" w:space="0" w:color="auto" w:frame="1"/>
        </w:rPr>
        <w:t xml:space="preserve"> Deployment</w:t>
      </w:r>
      <w:r w:rsidRPr="003A2FA0">
        <w:rPr>
          <w:rFonts w:ascii="Calibri" w:eastAsia="Times New Roman" w:hAnsi="Calibri" w:cs="Calibri"/>
          <w:color w:val="000000"/>
          <w:sz w:val="18"/>
          <w:szCs w:val="18"/>
          <w:bdr w:val="none" w:sz="0" w:space="0" w:color="auto" w:frame="1"/>
        </w:rPr>
        <w:t>” is a Foundry Model using Provisioned Managed Deployment</w:t>
      </w:r>
      <w:r w:rsidR="00D51F8E">
        <w:rPr>
          <w:rFonts w:ascii="Calibri" w:eastAsia="Times New Roman" w:hAnsi="Calibri" w:cs="Calibri"/>
          <w:color w:val="000000"/>
          <w:sz w:val="18"/>
          <w:szCs w:val="18"/>
          <w:bdr w:val="none" w:sz="0" w:space="0" w:color="auto" w:frame="1"/>
        </w:rPr>
        <w:t>, or Priority Processing,</w:t>
      </w:r>
      <w:r w:rsidR="00D51F8E" w:rsidRPr="00170812">
        <w:rPr>
          <w:rFonts w:ascii="Calibri" w:eastAsia="Times New Roman" w:hAnsi="Calibri" w:cs="Calibri"/>
          <w:color w:val="000000"/>
          <w:sz w:val="18"/>
          <w:szCs w:val="18"/>
          <w:bdr w:val="none" w:sz="0" w:space="0" w:color="auto" w:frame="1"/>
        </w:rPr>
        <w:t xml:space="preserve"> </w:t>
      </w:r>
      <w:r w:rsidRPr="003A2FA0">
        <w:rPr>
          <w:rFonts w:ascii="Calibri" w:eastAsia="Times New Roman" w:hAnsi="Calibri" w:cs="Calibri"/>
          <w:color w:val="000000"/>
          <w:sz w:val="18"/>
          <w:szCs w:val="18"/>
          <w:bdr w:val="none" w:sz="0" w:space="0" w:color="auto" w:frame="1"/>
        </w:rPr>
        <w:t xml:space="preserve">within a given Microsoft Foundry Resource.  </w:t>
      </w:r>
    </w:p>
    <w:p w14:paraId="2C88907C" w14:textId="77777777" w:rsidR="00436F1A" w:rsidRPr="003A2FA0" w:rsidRDefault="00436F1A" w:rsidP="0037222C">
      <w:pPr>
        <w:shd w:val="clear" w:color="auto" w:fill="FFFFFF"/>
        <w:spacing w:after="0" w:line="240" w:lineRule="auto"/>
        <w:rPr>
          <w:rFonts w:ascii="Calibri" w:eastAsia="Times New Roman" w:hAnsi="Calibri" w:cs="Calibri"/>
          <w:color w:val="000000"/>
          <w:sz w:val="18"/>
          <w:szCs w:val="18"/>
          <w:bdr w:val="none" w:sz="0" w:space="0" w:color="auto" w:frame="1"/>
        </w:rPr>
      </w:pPr>
      <w:r w:rsidRPr="003A2FA0">
        <w:rPr>
          <w:rFonts w:ascii="Calibri" w:eastAsia="Times New Roman" w:hAnsi="Calibri" w:cs="Calibri"/>
          <w:color w:val="000000"/>
          <w:sz w:val="18"/>
          <w:szCs w:val="18"/>
          <w:bdr w:val="none" w:sz="0" w:space="0" w:color="auto" w:frame="1"/>
        </w:rPr>
        <w:t>“</w:t>
      </w:r>
      <w:r w:rsidRPr="003A2FA0">
        <w:rPr>
          <w:rFonts w:ascii="Calibri" w:eastAsia="Times New Roman" w:hAnsi="Calibri" w:cs="Calibri"/>
          <w:b/>
          <w:bCs/>
          <w:color w:val="00188F"/>
          <w:sz w:val="18"/>
          <w:szCs w:val="18"/>
          <w:bdr w:val="none" w:sz="0" w:space="0" w:color="auto" w:frame="1"/>
        </w:rPr>
        <w:t>Maximum Request Size</w:t>
      </w:r>
      <w:r w:rsidRPr="003A2FA0">
        <w:rPr>
          <w:rFonts w:ascii="Calibri" w:eastAsia="Times New Roman" w:hAnsi="Calibri" w:cs="Calibri"/>
          <w:color w:val="000000"/>
          <w:sz w:val="18"/>
          <w:szCs w:val="18"/>
          <w:bdr w:val="none" w:sz="0" w:space="0" w:color="auto" w:frame="1"/>
        </w:rPr>
        <w:t xml:space="preserve">” is the maximum number of input and output tokens that can be included in a given request for a specified Foundry Model, as defined by the product documentation.  </w:t>
      </w:r>
    </w:p>
    <w:p w14:paraId="0E1BBA8B" w14:textId="77777777" w:rsidR="00436F1A" w:rsidRPr="003A2FA0" w:rsidRDefault="00436F1A" w:rsidP="0037222C">
      <w:pPr>
        <w:shd w:val="clear" w:color="auto" w:fill="FFFFFF"/>
        <w:spacing w:after="0" w:line="240" w:lineRule="auto"/>
        <w:rPr>
          <w:rFonts w:ascii="Calibri" w:eastAsia="Times New Roman" w:hAnsi="Calibri" w:cs="Calibri"/>
          <w:color w:val="000000"/>
          <w:sz w:val="18"/>
          <w:szCs w:val="18"/>
          <w:bdr w:val="none" w:sz="0" w:space="0" w:color="auto" w:frame="1"/>
        </w:rPr>
      </w:pPr>
      <w:r w:rsidRPr="003A2FA0">
        <w:rPr>
          <w:rFonts w:ascii="Calibri" w:eastAsia="Times New Roman" w:hAnsi="Calibri" w:cs="Calibri"/>
          <w:color w:val="000000"/>
          <w:sz w:val="18"/>
          <w:szCs w:val="18"/>
          <w:bdr w:val="none" w:sz="0" w:space="0" w:color="auto" w:frame="1"/>
        </w:rPr>
        <w:t>“</w:t>
      </w:r>
      <w:r w:rsidRPr="003A2FA0">
        <w:rPr>
          <w:rFonts w:ascii="Calibri" w:eastAsia="Times New Roman" w:hAnsi="Calibri" w:cs="Calibri"/>
          <w:b/>
          <w:bCs/>
          <w:color w:val="00188F"/>
          <w:sz w:val="18"/>
          <w:szCs w:val="18"/>
          <w:bdr w:val="none" w:sz="0" w:space="0" w:color="auto" w:frame="1"/>
        </w:rPr>
        <w:t>Tokens Per Second</w:t>
      </w:r>
      <w:r w:rsidRPr="003A2FA0">
        <w:rPr>
          <w:rFonts w:ascii="Calibri" w:eastAsia="Times New Roman" w:hAnsi="Calibri" w:cs="Calibri"/>
          <w:color w:val="000000"/>
          <w:sz w:val="18"/>
          <w:szCs w:val="18"/>
          <w:bdr w:val="none" w:sz="0" w:space="0" w:color="auto" w:frame="1"/>
        </w:rPr>
        <w:t xml:space="preserve">” is a latency measurement that enumerates the generation speed for a given Azure AI Foundry Model response. The total tokens generated are divided by the time to generate the tokens. Generated tokens are counted as all tokens generated after the first token. </w:t>
      </w:r>
    </w:p>
    <w:p w14:paraId="58D023A3" w14:textId="77777777" w:rsidR="00436F1A" w:rsidRPr="003A2FA0" w:rsidRDefault="00436F1A" w:rsidP="0037222C">
      <w:pPr>
        <w:shd w:val="clear" w:color="auto" w:fill="FFFFFF"/>
        <w:spacing w:after="0" w:line="240" w:lineRule="auto"/>
        <w:rPr>
          <w:rFonts w:ascii="Calibri" w:eastAsia="Times New Roman" w:hAnsi="Calibri" w:cs="Calibri"/>
          <w:color w:val="000000"/>
          <w:sz w:val="18"/>
          <w:szCs w:val="18"/>
          <w:bdr w:val="none" w:sz="0" w:space="0" w:color="auto" w:frame="1"/>
        </w:rPr>
      </w:pPr>
      <w:r w:rsidRPr="003A2FA0">
        <w:rPr>
          <w:rFonts w:ascii="Calibri" w:eastAsia="Times New Roman" w:hAnsi="Calibri" w:cs="Calibri"/>
          <w:color w:val="000000"/>
          <w:sz w:val="18"/>
          <w:szCs w:val="18"/>
          <w:bdr w:val="none" w:sz="0" w:space="0" w:color="auto" w:frame="1"/>
        </w:rPr>
        <w:t>“</w:t>
      </w:r>
      <w:r w:rsidRPr="003A2FA0">
        <w:rPr>
          <w:rFonts w:ascii="Calibri" w:eastAsia="Times New Roman" w:hAnsi="Calibri" w:cs="Calibri"/>
          <w:b/>
          <w:bCs/>
          <w:color w:val="00188F"/>
          <w:sz w:val="18"/>
          <w:szCs w:val="18"/>
          <w:bdr w:val="none" w:sz="0" w:space="0" w:color="auto" w:frame="1"/>
        </w:rPr>
        <w:t>SLA Latency Target Value</w:t>
      </w:r>
      <w:r w:rsidRPr="003A2FA0">
        <w:rPr>
          <w:rFonts w:ascii="Calibri" w:eastAsia="Times New Roman" w:hAnsi="Calibri" w:cs="Calibri"/>
          <w:color w:val="000000"/>
          <w:sz w:val="18"/>
          <w:szCs w:val="18"/>
          <w:bdr w:val="none" w:sz="0" w:space="0" w:color="auto" w:frame="1"/>
        </w:rPr>
        <w:t>” is the latency target in Tokens Per Second for a given model as defined by the product documentation.</w:t>
      </w:r>
    </w:p>
    <w:p w14:paraId="43F40672" w14:textId="77777777" w:rsidR="00436F1A" w:rsidRPr="003A2FA0" w:rsidRDefault="00436F1A" w:rsidP="0037222C">
      <w:pPr>
        <w:shd w:val="clear" w:color="auto" w:fill="FFFFFF"/>
        <w:spacing w:after="0" w:line="240" w:lineRule="auto"/>
        <w:rPr>
          <w:rFonts w:ascii="Calibri" w:eastAsia="Times New Roman" w:hAnsi="Calibri" w:cs="Calibri"/>
          <w:color w:val="000000"/>
          <w:sz w:val="18"/>
          <w:szCs w:val="18"/>
          <w:bdr w:val="none" w:sz="0" w:space="0" w:color="auto" w:frame="1"/>
        </w:rPr>
      </w:pPr>
      <w:r w:rsidRPr="003A2FA0">
        <w:rPr>
          <w:rFonts w:ascii="Calibri" w:eastAsia="Times New Roman" w:hAnsi="Calibri" w:cs="Calibri"/>
          <w:color w:val="000000"/>
          <w:sz w:val="18"/>
          <w:szCs w:val="18"/>
          <w:bdr w:val="none" w:sz="0" w:space="0" w:color="auto" w:frame="1"/>
        </w:rPr>
        <w:t>“</w:t>
      </w:r>
      <w:r w:rsidRPr="003A2FA0">
        <w:rPr>
          <w:rFonts w:ascii="Calibri" w:eastAsia="Times New Roman" w:hAnsi="Calibri" w:cs="Calibri"/>
          <w:b/>
          <w:bCs/>
          <w:color w:val="00188F"/>
          <w:sz w:val="18"/>
          <w:szCs w:val="18"/>
          <w:bdr w:val="none" w:sz="0" w:space="0" w:color="auto" w:frame="1"/>
        </w:rPr>
        <w:t>Measured Tokens Per Second</w:t>
      </w:r>
      <w:r w:rsidRPr="003A2FA0">
        <w:rPr>
          <w:rFonts w:ascii="Calibri" w:eastAsia="Times New Roman" w:hAnsi="Calibri" w:cs="Calibri"/>
          <w:color w:val="000000"/>
          <w:sz w:val="18"/>
          <w:szCs w:val="18"/>
          <w:bdr w:val="none" w:sz="0" w:space="0" w:color="auto" w:frame="1"/>
        </w:rPr>
        <w:t xml:space="preserve">” is calculated as either the median (P50) of the Tokens Per Second for each 5 min interval or the average of the Tokens Per Second for each 1 min interval as defined by the product documentation. </w:t>
      </w:r>
    </w:p>
    <w:p w14:paraId="03A82247" w14:textId="77777777" w:rsidR="00436F1A" w:rsidRPr="003A2FA0" w:rsidRDefault="00436F1A" w:rsidP="0037222C">
      <w:pPr>
        <w:shd w:val="clear" w:color="auto" w:fill="FFFFFF"/>
        <w:spacing w:after="0" w:line="240" w:lineRule="auto"/>
        <w:rPr>
          <w:rFonts w:ascii="Calibri" w:eastAsia="Times New Roman" w:hAnsi="Calibri" w:cs="Calibri"/>
          <w:color w:val="000000"/>
          <w:sz w:val="18"/>
          <w:szCs w:val="18"/>
          <w:bdr w:val="none" w:sz="0" w:space="0" w:color="auto" w:frame="1"/>
        </w:rPr>
      </w:pPr>
      <w:r w:rsidRPr="003A2FA0">
        <w:rPr>
          <w:rFonts w:ascii="Calibri" w:eastAsia="Times New Roman" w:hAnsi="Calibri" w:cs="Calibri"/>
          <w:color w:val="000000"/>
          <w:sz w:val="18"/>
          <w:szCs w:val="18"/>
          <w:bdr w:val="none" w:sz="0" w:space="0" w:color="auto" w:frame="1"/>
        </w:rPr>
        <w:t>“</w:t>
      </w:r>
      <w:r w:rsidRPr="003A2FA0">
        <w:rPr>
          <w:rFonts w:ascii="Calibri" w:eastAsia="Times New Roman" w:hAnsi="Calibri" w:cs="Calibri"/>
          <w:b/>
          <w:bCs/>
          <w:color w:val="00188F"/>
          <w:sz w:val="18"/>
          <w:szCs w:val="18"/>
          <w:bdr w:val="none" w:sz="0" w:space="0" w:color="auto" w:frame="1"/>
        </w:rPr>
        <w:t>Excessive Latency Minutes</w:t>
      </w:r>
      <w:r w:rsidRPr="003A2FA0">
        <w:rPr>
          <w:rFonts w:ascii="Calibri" w:eastAsia="Times New Roman" w:hAnsi="Calibri" w:cs="Calibri"/>
          <w:color w:val="000000"/>
          <w:sz w:val="18"/>
          <w:szCs w:val="18"/>
          <w:bdr w:val="none" w:sz="0" w:space="0" w:color="auto" w:frame="1"/>
        </w:rPr>
        <w:t xml:space="preserve">” is the total number of minutes for an Applicable Period during which the Measured Tokens Per Second is less than the SLA Latency Target Value. This excludes intervals where (i) a Request returned an Error Code, (ii) a Request exceeded the Maximum Request Size, or (iii) a Request generated less than 1 token. </w:t>
      </w:r>
    </w:p>
    <w:p w14:paraId="6437AF9E" w14:textId="538B3671" w:rsidR="00436F1A" w:rsidRPr="003A2FA0" w:rsidRDefault="00436F1A" w:rsidP="0037222C">
      <w:pPr>
        <w:shd w:val="clear" w:color="auto" w:fill="FFFFFF"/>
        <w:spacing w:after="0" w:line="240" w:lineRule="auto"/>
        <w:rPr>
          <w:rFonts w:ascii="Calibri" w:eastAsia="Times New Roman" w:hAnsi="Calibri" w:cs="Calibri"/>
          <w:color w:val="000000"/>
          <w:sz w:val="18"/>
          <w:szCs w:val="18"/>
          <w:bdr w:val="none" w:sz="0" w:space="0" w:color="auto" w:frame="1"/>
        </w:rPr>
      </w:pPr>
      <w:r w:rsidRPr="003A2FA0">
        <w:rPr>
          <w:rFonts w:ascii="Calibri" w:eastAsia="Times New Roman" w:hAnsi="Calibri" w:cs="Calibri"/>
          <w:color w:val="000000"/>
          <w:sz w:val="18"/>
          <w:szCs w:val="18"/>
          <w:bdr w:val="none" w:sz="0" w:space="0" w:color="auto" w:frame="1"/>
        </w:rPr>
        <w:t>“</w:t>
      </w:r>
      <w:r w:rsidRPr="003A2FA0">
        <w:rPr>
          <w:rFonts w:ascii="Calibri" w:eastAsia="Times New Roman" w:hAnsi="Calibri" w:cs="Calibri"/>
          <w:b/>
          <w:bCs/>
          <w:color w:val="00188F"/>
          <w:sz w:val="18"/>
          <w:szCs w:val="18"/>
          <w:bdr w:val="none" w:sz="0" w:space="0" w:color="auto" w:frame="1"/>
        </w:rPr>
        <w:t>Excessive Latency Rate</w:t>
      </w:r>
      <w:r w:rsidRPr="003A2FA0">
        <w:rPr>
          <w:rFonts w:ascii="Calibri" w:eastAsia="Times New Roman" w:hAnsi="Calibri" w:cs="Calibri"/>
          <w:color w:val="000000"/>
          <w:sz w:val="18"/>
          <w:szCs w:val="18"/>
          <w:bdr w:val="none" w:sz="0" w:space="0" w:color="auto" w:frame="1"/>
        </w:rPr>
        <w:t xml:space="preserve">” for a given </w:t>
      </w:r>
      <w:r w:rsidR="00255A82">
        <w:rPr>
          <w:rFonts w:ascii="Calibri" w:eastAsia="Times New Roman" w:hAnsi="Calibri" w:cs="Calibri"/>
          <w:color w:val="000000"/>
          <w:sz w:val="18"/>
          <w:szCs w:val="18"/>
          <w:bdr w:val="none" w:sz="0" w:space="0" w:color="auto" w:frame="1"/>
        </w:rPr>
        <w:t>Priority</w:t>
      </w:r>
      <w:r w:rsidRPr="003A2FA0">
        <w:rPr>
          <w:rFonts w:ascii="Calibri" w:eastAsia="Times New Roman" w:hAnsi="Calibri" w:cs="Calibri"/>
          <w:color w:val="000000"/>
          <w:sz w:val="18"/>
          <w:szCs w:val="18"/>
          <w:bdr w:val="none" w:sz="0" w:space="0" w:color="auto" w:frame="1"/>
        </w:rPr>
        <w:t xml:space="preserve"> Deployment is the sum of Excessive Latency Minutes divided by the total number of minutes in the Applicable Period.  </w:t>
      </w:r>
    </w:p>
    <w:p w14:paraId="47593895" w14:textId="77777777" w:rsidR="00436F1A" w:rsidRPr="003A2FA0" w:rsidRDefault="00436F1A" w:rsidP="00436F1A">
      <w:pPr>
        <w:shd w:val="clear" w:color="auto" w:fill="FFFFFF"/>
        <w:spacing w:after="0" w:line="240" w:lineRule="auto"/>
        <w:rPr>
          <w:rFonts w:ascii="Calibri" w:eastAsia="Times New Roman" w:hAnsi="Calibri" w:cs="Calibri"/>
          <w:color w:val="000000"/>
          <w:sz w:val="18"/>
          <w:szCs w:val="18"/>
          <w:bdr w:val="none" w:sz="0" w:space="0" w:color="auto" w:frame="1"/>
        </w:rPr>
      </w:pPr>
      <w:r w:rsidRPr="003A2FA0">
        <w:rPr>
          <w:rFonts w:ascii="Calibri" w:eastAsia="Times New Roman" w:hAnsi="Calibri" w:cs="Calibri"/>
          <w:color w:val="000000"/>
          <w:sz w:val="18"/>
          <w:szCs w:val="18"/>
          <w:bdr w:val="none" w:sz="0" w:space="0" w:color="auto" w:frame="1"/>
        </w:rPr>
        <w:t>“</w:t>
      </w:r>
      <w:r w:rsidRPr="003A2FA0">
        <w:rPr>
          <w:rFonts w:ascii="Calibri" w:eastAsia="Times New Roman" w:hAnsi="Calibri" w:cs="Calibri"/>
          <w:b/>
          <w:bCs/>
          <w:color w:val="00188F"/>
          <w:sz w:val="18"/>
          <w:szCs w:val="18"/>
          <w:bdr w:val="none" w:sz="0" w:space="0" w:color="auto" w:frame="1"/>
        </w:rPr>
        <w:t>Attainment Percentage</w:t>
      </w:r>
      <w:r w:rsidRPr="003A2FA0">
        <w:rPr>
          <w:rFonts w:ascii="Calibri" w:eastAsia="Times New Roman" w:hAnsi="Calibri" w:cs="Calibri"/>
          <w:color w:val="000000"/>
          <w:sz w:val="18"/>
          <w:szCs w:val="18"/>
          <w:bdr w:val="none" w:sz="0" w:space="0" w:color="auto" w:frame="1"/>
        </w:rPr>
        <w:t xml:space="preserve">” is represented by the following formula: </w:t>
      </w:r>
    </w:p>
    <w:p w14:paraId="44DC9374" w14:textId="77777777" w:rsidR="00436F1A" w:rsidRPr="003A2FA0" w:rsidRDefault="00436F1A" w:rsidP="00436F1A">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100%-Excessive Latency Rate</m:t>
          </m:r>
        </m:oMath>
      </m:oMathPara>
    </w:p>
    <w:p w14:paraId="5D11B57C" w14:textId="77777777" w:rsidR="00436F1A" w:rsidRPr="003A2FA0" w:rsidRDefault="00436F1A" w:rsidP="00436F1A">
      <w:pPr>
        <w:shd w:val="clear" w:color="auto" w:fill="FFFFFF"/>
        <w:spacing w:after="0" w:line="240" w:lineRule="auto"/>
        <w:rPr>
          <w:rFonts w:ascii="Calibri" w:eastAsia="Times New Roman" w:hAnsi="Calibri" w:cs="Calibri"/>
          <w:b/>
          <w:bCs/>
          <w:color w:val="00188F"/>
          <w:sz w:val="18"/>
          <w:szCs w:val="18"/>
          <w:bdr w:val="none" w:sz="0" w:space="0" w:color="auto" w:frame="1"/>
        </w:rPr>
      </w:pPr>
      <w:r w:rsidRPr="003A2FA0">
        <w:rPr>
          <w:rFonts w:ascii="Calibri" w:eastAsia="Times New Roman" w:hAnsi="Calibri" w:cs="Calibri"/>
          <w:b/>
          <w:bCs/>
          <w:color w:val="00188F"/>
          <w:sz w:val="18"/>
          <w:szCs w:val="18"/>
          <w:bdr w:val="none" w:sz="0" w:space="0" w:color="auto" w:frame="1"/>
        </w:rPr>
        <w:t>Service Credit: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36F1A" w:rsidRPr="003A2FA0" w14:paraId="365BE496" w14:textId="77777777">
        <w:trPr>
          <w:tblHeader/>
        </w:trPr>
        <w:tc>
          <w:tcPr>
            <w:tcW w:w="5400" w:type="dxa"/>
            <w:shd w:val="clear" w:color="auto" w:fill="0072C6"/>
          </w:tcPr>
          <w:p w14:paraId="0B6C48EA" w14:textId="77777777" w:rsidR="00436F1A" w:rsidRPr="003A2FA0" w:rsidRDefault="00436F1A">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3A2FA0">
              <w:rPr>
                <w:rFonts w:ascii="Calibri" w:eastAsia="Calibri" w:hAnsi="Calibri" w:cs="Arial"/>
                <w:color w:val="FFFFFF"/>
                <w:sz w:val="16"/>
              </w:rPr>
              <w:t>Attainment Percentage</w:t>
            </w:r>
          </w:p>
        </w:tc>
        <w:tc>
          <w:tcPr>
            <w:tcW w:w="5400" w:type="dxa"/>
            <w:shd w:val="clear" w:color="auto" w:fill="0072C6"/>
          </w:tcPr>
          <w:p w14:paraId="5435FDF1" w14:textId="77777777" w:rsidR="00436F1A" w:rsidRPr="003A2FA0" w:rsidRDefault="00436F1A">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sidRPr="003A2FA0">
              <w:rPr>
                <w:rFonts w:ascii="Calibri" w:eastAsia="Calibri" w:hAnsi="Calibri" w:cs="Arial"/>
                <w:color w:val="FFFFFF"/>
                <w:sz w:val="16"/>
              </w:rPr>
              <w:t>Service Credit</w:t>
            </w:r>
          </w:p>
        </w:tc>
      </w:tr>
      <w:tr w:rsidR="00436F1A" w:rsidRPr="003A2FA0" w14:paraId="086448FD" w14:textId="77777777">
        <w:tc>
          <w:tcPr>
            <w:tcW w:w="5400" w:type="dxa"/>
          </w:tcPr>
          <w:p w14:paraId="7E5D26C1" w14:textId="77777777" w:rsidR="00436F1A" w:rsidRPr="003A2FA0" w:rsidRDefault="00436F1A">
            <w:pPr>
              <w:tabs>
                <w:tab w:val="left" w:pos="360"/>
                <w:tab w:val="left" w:pos="720"/>
                <w:tab w:val="left" w:pos="1080"/>
              </w:tabs>
              <w:spacing w:before="20" w:after="20" w:line="240" w:lineRule="auto"/>
              <w:ind w:left="-14" w:right="-101"/>
              <w:jc w:val="center"/>
              <w:rPr>
                <w:rFonts w:ascii="Calibri" w:eastAsia="Calibri" w:hAnsi="Calibri" w:cs="Arial"/>
                <w:sz w:val="16"/>
              </w:rPr>
            </w:pPr>
            <w:r w:rsidRPr="003A2FA0">
              <w:rPr>
                <w:rFonts w:ascii="Calibri" w:eastAsia="Calibri" w:hAnsi="Calibri" w:cs="Arial"/>
                <w:sz w:val="16"/>
              </w:rPr>
              <w:t>&lt; 99%</w:t>
            </w:r>
          </w:p>
        </w:tc>
        <w:tc>
          <w:tcPr>
            <w:tcW w:w="5400" w:type="dxa"/>
          </w:tcPr>
          <w:p w14:paraId="56A4B944" w14:textId="77777777" w:rsidR="00436F1A" w:rsidRPr="003A2FA0" w:rsidRDefault="00436F1A">
            <w:pPr>
              <w:tabs>
                <w:tab w:val="left" w:pos="360"/>
                <w:tab w:val="left" w:pos="720"/>
                <w:tab w:val="left" w:pos="1080"/>
              </w:tabs>
              <w:spacing w:before="20" w:after="20" w:line="240" w:lineRule="auto"/>
              <w:ind w:left="-14" w:right="-101"/>
              <w:jc w:val="center"/>
              <w:rPr>
                <w:rFonts w:ascii="Calibri" w:eastAsia="Calibri" w:hAnsi="Calibri" w:cs="Arial"/>
                <w:sz w:val="16"/>
              </w:rPr>
            </w:pPr>
            <w:r w:rsidRPr="003A2FA0">
              <w:rPr>
                <w:rFonts w:ascii="Calibri" w:eastAsia="Calibri" w:hAnsi="Calibri" w:cs="Arial"/>
                <w:sz w:val="16"/>
              </w:rPr>
              <w:t>10%</w:t>
            </w:r>
          </w:p>
        </w:tc>
      </w:tr>
    </w:tbl>
    <w:p w14:paraId="0A50B8E0" w14:textId="1EB461CC" w:rsidR="00436F1A" w:rsidRPr="00E928BA" w:rsidRDefault="00436F1A" w:rsidP="00436F1A">
      <w:pPr>
        <w:shd w:val="clear" w:color="auto" w:fill="FFFFFF"/>
        <w:spacing w:before="120" w:after="120" w:line="240" w:lineRule="auto"/>
        <w:rPr>
          <w:rFonts w:ascii="Calibri" w:eastAsia="Times New Roman" w:hAnsi="Calibri" w:cs="Calibri"/>
          <w:sz w:val="18"/>
          <w:szCs w:val="18"/>
          <w:bdr w:val="none" w:sz="0" w:space="0" w:color="auto" w:frame="1"/>
        </w:rPr>
      </w:pPr>
      <w:r w:rsidRPr="003A2FA0">
        <w:rPr>
          <w:rFonts w:ascii="Calibri" w:eastAsia="Times New Roman" w:hAnsi="Calibri" w:cs="Calibri"/>
          <w:b/>
          <w:bCs/>
          <w:color w:val="00188F"/>
          <w:sz w:val="18"/>
          <w:szCs w:val="18"/>
          <w:bdr w:val="none" w:sz="0" w:space="0" w:color="auto" w:frame="1"/>
        </w:rPr>
        <w:t xml:space="preserve">Service Level Exceptions: </w:t>
      </w:r>
      <w:r w:rsidRPr="003A2FA0">
        <w:rPr>
          <w:rFonts w:ascii="Calibri" w:eastAsia="Times New Roman" w:hAnsi="Calibri" w:cs="Calibri"/>
          <w:sz w:val="18"/>
          <w:szCs w:val="18"/>
          <w:bdr w:val="none" w:sz="0" w:space="0" w:color="auto" w:frame="1"/>
        </w:rPr>
        <w:t xml:space="preserve">The Service Credits are only applicable to </w:t>
      </w:r>
      <w:r w:rsidR="00B427BF">
        <w:rPr>
          <w:rFonts w:ascii="Calibri" w:eastAsia="Times New Roman" w:hAnsi="Calibri" w:cs="Calibri"/>
          <w:sz w:val="18"/>
          <w:szCs w:val="18"/>
          <w:bdr w:val="none" w:sz="0" w:space="0" w:color="auto" w:frame="1"/>
        </w:rPr>
        <w:t xml:space="preserve">Foundry Models Sold by </w:t>
      </w:r>
      <w:r w:rsidRPr="003A2FA0">
        <w:rPr>
          <w:rFonts w:ascii="Calibri" w:eastAsia="Times New Roman" w:hAnsi="Calibri" w:cs="Calibri"/>
          <w:sz w:val="18"/>
          <w:szCs w:val="18"/>
          <w:bdr w:val="none" w:sz="0" w:space="0" w:color="auto" w:frame="1"/>
        </w:rPr>
        <w:t>Azure where the SLA Latency Target Value is defined in the product documentation. The Developer tier of the Foundry Models service is not covered by this SLA.</w:t>
      </w:r>
    </w:p>
    <w:p w14:paraId="6937D8E6" w14:textId="4DED68A2" w:rsidR="00943506" w:rsidRPr="00943506" w:rsidRDefault="00943506" w:rsidP="00B96DCD">
      <w:pPr>
        <w:pStyle w:val="ProductList-Body"/>
        <w:shd w:val="clear" w:color="auto" w:fill="808080" w:themeFill="background1" w:themeFillShade="80"/>
        <w:tabs>
          <w:tab w:val="clear" w:pos="360"/>
          <w:tab w:val="clear" w:pos="720"/>
          <w:tab w:val="clear" w:pos="1080"/>
        </w:tabs>
        <w:spacing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006BE5D" w14:textId="4FD229D6" w:rsidR="008C7F46" w:rsidRDefault="00C609A2" w:rsidP="00B96DCD">
      <w:pPr>
        <w:pStyle w:val="ProductList-Offering2Heading"/>
        <w:keepNext/>
        <w:tabs>
          <w:tab w:val="clear" w:pos="360"/>
          <w:tab w:val="clear" w:pos="720"/>
          <w:tab w:val="clear" w:pos="1080"/>
        </w:tabs>
        <w:outlineLvl w:val="2"/>
      </w:pPr>
      <w:bookmarkStart w:id="384" w:name="_Toc243922519"/>
      <w:r>
        <w:t>Foundry Observability</w:t>
      </w:r>
      <w:bookmarkEnd w:id="384"/>
    </w:p>
    <w:p w14:paraId="59C5EF85" w14:textId="77777777" w:rsidR="004F522D" w:rsidRPr="00C24EBD" w:rsidRDefault="004F522D" w:rsidP="004F522D">
      <w:pPr>
        <w:tabs>
          <w:tab w:val="left" w:pos="360"/>
          <w:tab w:val="left" w:pos="720"/>
          <w:tab w:val="left" w:pos="1080"/>
        </w:tabs>
        <w:spacing w:after="0" w:line="240" w:lineRule="auto"/>
        <w:rPr>
          <w:rFonts w:ascii="Calibri" w:eastAsia="Aptos" w:hAnsi="Calibri" w:cs="Calibri"/>
          <w:b/>
          <w:color w:val="00188F"/>
          <w:sz w:val="18"/>
        </w:rPr>
      </w:pPr>
      <w:r w:rsidRPr="00C24EBD">
        <w:rPr>
          <w:rFonts w:ascii="Calibri" w:eastAsia="Aptos" w:hAnsi="Calibri" w:cs="Calibri"/>
          <w:b/>
          <w:color w:val="00188F"/>
          <w:sz w:val="18"/>
        </w:rPr>
        <w:t>Additional Definitions:</w:t>
      </w:r>
    </w:p>
    <w:p w14:paraId="1982B037" w14:textId="77777777" w:rsidR="004F522D" w:rsidRPr="00C24EBD" w:rsidRDefault="004F522D" w:rsidP="004F522D">
      <w:pPr>
        <w:tabs>
          <w:tab w:val="left" w:pos="360"/>
          <w:tab w:val="left" w:pos="720"/>
          <w:tab w:val="left" w:pos="1080"/>
        </w:tabs>
        <w:spacing w:after="0" w:line="240" w:lineRule="auto"/>
        <w:rPr>
          <w:rFonts w:ascii="Calibri" w:eastAsia="Aptos" w:hAnsi="Calibri" w:cs="Calibri"/>
          <w:sz w:val="18"/>
        </w:rPr>
      </w:pPr>
      <w:r w:rsidRPr="00C24EBD">
        <w:rPr>
          <w:rFonts w:ascii="Calibri" w:eastAsia="Aptos" w:hAnsi="Calibri" w:cs="Calibri"/>
          <w:sz w:val="18"/>
        </w:rPr>
        <w:t>“</w:t>
      </w:r>
      <w:r w:rsidRPr="00C24EBD">
        <w:rPr>
          <w:rFonts w:ascii="Calibri" w:eastAsia="Aptos" w:hAnsi="Calibri" w:cs="Calibri"/>
          <w:b/>
          <w:color w:val="00188F"/>
          <w:sz w:val="18"/>
        </w:rPr>
        <w:t>Azure AI Foundry Resource</w:t>
      </w:r>
      <w:r w:rsidRPr="00C24EBD">
        <w:rPr>
          <w:rFonts w:ascii="Calibri" w:eastAsia="Aptos" w:hAnsi="Calibri" w:cs="Calibri"/>
          <w:sz w:val="18"/>
        </w:rPr>
        <w:t>” refers to an Azure resource for Microsoft Foundry created in an Azure region in a Microsoft Azure subscription.</w:t>
      </w:r>
    </w:p>
    <w:p w14:paraId="45AEDADD" w14:textId="77777777" w:rsidR="004F522D" w:rsidRPr="00C24EBD" w:rsidRDefault="004F522D" w:rsidP="004F522D">
      <w:pPr>
        <w:tabs>
          <w:tab w:val="left" w:pos="360"/>
          <w:tab w:val="left" w:pos="720"/>
          <w:tab w:val="left" w:pos="1080"/>
        </w:tabs>
        <w:spacing w:after="0" w:line="240" w:lineRule="auto"/>
        <w:rPr>
          <w:rFonts w:ascii="Calibri" w:eastAsia="Aptos" w:hAnsi="Calibri" w:cs="Calibri"/>
          <w:sz w:val="18"/>
        </w:rPr>
      </w:pPr>
      <w:r w:rsidRPr="00C24EBD">
        <w:rPr>
          <w:rFonts w:ascii="Calibri" w:eastAsia="Aptos" w:hAnsi="Calibri" w:cs="Calibri"/>
          <w:sz w:val="18"/>
        </w:rPr>
        <w:t>“</w:t>
      </w:r>
      <w:r w:rsidRPr="00C24EBD">
        <w:rPr>
          <w:rFonts w:ascii="Calibri" w:eastAsia="Aptos" w:hAnsi="Calibri" w:cs="Calibri"/>
          <w:b/>
          <w:color w:val="00188F"/>
          <w:sz w:val="18"/>
        </w:rPr>
        <w:t>Request</w:t>
      </w:r>
      <w:r w:rsidRPr="00C24EBD">
        <w:rPr>
          <w:rFonts w:ascii="Calibri" w:eastAsia="Aptos" w:hAnsi="Calibri" w:cs="Calibri"/>
          <w:sz w:val="18"/>
        </w:rPr>
        <w:t>” is an API call to an endpoint in a Microsoft Foundry Resource.</w:t>
      </w:r>
    </w:p>
    <w:p w14:paraId="600F228E" w14:textId="77777777" w:rsidR="004F522D" w:rsidRPr="00C24EBD" w:rsidRDefault="004F522D" w:rsidP="004F522D">
      <w:pPr>
        <w:tabs>
          <w:tab w:val="left" w:pos="360"/>
          <w:tab w:val="left" w:pos="720"/>
          <w:tab w:val="left" w:pos="1080"/>
        </w:tabs>
        <w:spacing w:after="0" w:line="240" w:lineRule="auto"/>
        <w:rPr>
          <w:rFonts w:ascii="Calibri" w:eastAsia="Aptos" w:hAnsi="Calibri" w:cs="Calibri"/>
          <w:sz w:val="18"/>
        </w:rPr>
      </w:pPr>
      <w:r w:rsidRPr="00C24EBD">
        <w:rPr>
          <w:rFonts w:ascii="Calibri" w:eastAsia="Aptos" w:hAnsi="Calibri" w:cs="Calibri"/>
          <w:sz w:val="18"/>
        </w:rPr>
        <w:t>“</w:t>
      </w:r>
      <w:r w:rsidRPr="00C24EBD">
        <w:rPr>
          <w:rFonts w:ascii="Calibri" w:eastAsia="Aptos" w:hAnsi="Calibri" w:cs="Calibri"/>
          <w:b/>
          <w:color w:val="00188F"/>
          <w:sz w:val="18"/>
        </w:rPr>
        <w:t>Average Error Rate</w:t>
      </w:r>
      <w:r w:rsidRPr="00C24EBD">
        <w:rPr>
          <w:rFonts w:ascii="Calibri" w:eastAsia="Aptos" w:hAnsi="Calibri" w:cs="Calibri"/>
          <w:sz w:val="18"/>
        </w:rPr>
        <w:t>” for an Applicable Period is the sum of Error Rates for each minute in the Applicable Period divided by the total number of minutes in the Applicable Period.</w:t>
      </w:r>
    </w:p>
    <w:p w14:paraId="3FAD8C5C" w14:textId="77777777" w:rsidR="004F522D" w:rsidRPr="00C24EBD" w:rsidRDefault="004F522D" w:rsidP="004F522D">
      <w:pPr>
        <w:tabs>
          <w:tab w:val="left" w:pos="360"/>
          <w:tab w:val="left" w:pos="720"/>
          <w:tab w:val="left" w:pos="1080"/>
        </w:tabs>
        <w:spacing w:after="0" w:line="240" w:lineRule="auto"/>
        <w:rPr>
          <w:rFonts w:ascii="Calibri" w:eastAsia="Aptos" w:hAnsi="Calibri" w:cs="Calibri"/>
          <w:sz w:val="18"/>
        </w:rPr>
      </w:pPr>
      <w:r w:rsidRPr="00C24EBD">
        <w:rPr>
          <w:rFonts w:ascii="Calibri" w:eastAsia="Aptos" w:hAnsi="Calibri" w:cs="Calibri"/>
          <w:sz w:val="18"/>
        </w:rPr>
        <w:t>“</w:t>
      </w:r>
      <w:r w:rsidRPr="00C24EBD">
        <w:rPr>
          <w:rFonts w:ascii="Calibri" w:eastAsia="Aptos" w:hAnsi="Calibri" w:cs="Calibri"/>
          <w:b/>
          <w:color w:val="00188F"/>
          <w:sz w:val="18"/>
        </w:rPr>
        <w:t>Error Rate</w:t>
      </w:r>
      <w:r w:rsidRPr="00C24EBD">
        <w:rPr>
          <w:rFonts w:ascii="Calibri" w:eastAsia="Aptos" w:hAnsi="Calibri" w:cs="Calibri"/>
          <w:sz w:val="18"/>
        </w:rPr>
        <w:t>” is the total number of Requests that return an Error Code divided by the total number of Requests during a minute. If the total number of Requests in a given minute interval is zero, the error rate for that interval is 0%.</w:t>
      </w:r>
    </w:p>
    <w:p w14:paraId="7402C635" w14:textId="77777777" w:rsidR="004F522D" w:rsidRDefault="004F522D" w:rsidP="004F522D">
      <w:pPr>
        <w:tabs>
          <w:tab w:val="left" w:pos="360"/>
          <w:tab w:val="left" w:pos="720"/>
          <w:tab w:val="left" w:pos="1080"/>
        </w:tabs>
        <w:spacing w:after="0" w:line="240" w:lineRule="auto"/>
        <w:rPr>
          <w:rFonts w:ascii="Calibri" w:eastAsia="Aptos" w:hAnsi="Calibri" w:cs="Calibri"/>
          <w:sz w:val="18"/>
        </w:rPr>
      </w:pPr>
      <w:r w:rsidRPr="00C24EBD">
        <w:rPr>
          <w:rFonts w:ascii="Calibri" w:eastAsia="Aptos" w:hAnsi="Calibri" w:cs="Calibri"/>
          <w:sz w:val="18"/>
        </w:rPr>
        <w:t>"</w:t>
      </w:r>
      <w:r w:rsidRPr="00C24EBD">
        <w:rPr>
          <w:rFonts w:ascii="Calibri" w:eastAsia="Aptos" w:hAnsi="Calibri" w:cs="Calibri"/>
          <w:b/>
          <w:color w:val="00188F"/>
          <w:sz w:val="18"/>
        </w:rPr>
        <w:t>Uptime Percentage</w:t>
      </w:r>
      <w:r w:rsidRPr="00C24EBD">
        <w:rPr>
          <w:rFonts w:ascii="Calibri" w:eastAsia="Aptos" w:hAnsi="Calibri" w:cs="Calibri"/>
          <w:sz w:val="18"/>
        </w:rPr>
        <w:t>" is represented by the following formula:</w:t>
      </w:r>
    </w:p>
    <w:p w14:paraId="7AA669BE" w14:textId="42ED0DDE" w:rsidR="004F522D" w:rsidRPr="00170812" w:rsidRDefault="004F522D" w:rsidP="00096ABE">
      <w:pPr>
        <w:tabs>
          <w:tab w:val="left" w:pos="360"/>
          <w:tab w:val="left" w:pos="720"/>
          <w:tab w:val="left" w:pos="1080"/>
        </w:tabs>
        <w:spacing w:before="120" w:after="0" w:line="240" w:lineRule="auto"/>
        <w:rPr>
          <w:rFonts w:ascii="Aptos" w:eastAsia="Aptos" w:hAnsi="Aptos" w:cs="Times New Roman"/>
          <w:sz w:val="18"/>
        </w:rPr>
      </w:pPr>
      <m:oMathPara>
        <m:oMath>
          <m:r>
            <w:rPr>
              <w:rFonts w:ascii="Cambria Math" w:eastAsia="Aptos" w:hAnsi="Cambria Math" w:cs="Tahoma"/>
              <w:color w:val="000000"/>
              <w:sz w:val="18"/>
              <w:szCs w:val="18"/>
            </w:rPr>
            <m:t>100%-Average Error Rate</m:t>
          </m:r>
        </m:oMath>
      </m:oMathPara>
    </w:p>
    <w:p w14:paraId="1FBFEF07" w14:textId="77777777" w:rsidR="004F522D" w:rsidRPr="00C24EBD" w:rsidRDefault="004F522D" w:rsidP="004F522D">
      <w:pPr>
        <w:tabs>
          <w:tab w:val="left" w:pos="360"/>
          <w:tab w:val="left" w:pos="720"/>
          <w:tab w:val="left" w:pos="1080"/>
        </w:tabs>
        <w:spacing w:after="0" w:line="240" w:lineRule="auto"/>
        <w:rPr>
          <w:rFonts w:ascii="Calibri" w:eastAsia="Aptos" w:hAnsi="Calibri" w:cs="Calibri"/>
          <w:b/>
          <w:color w:val="00188F"/>
          <w:sz w:val="18"/>
        </w:rPr>
      </w:pPr>
      <w:r w:rsidRPr="00C24EBD">
        <w:rPr>
          <w:rFonts w:ascii="Calibri" w:eastAsia="Aptos" w:hAnsi="Calibri" w:cs="Calibri"/>
          <w:b/>
          <w:color w:val="00188F"/>
          <w:sz w:val="18"/>
        </w:rPr>
        <w:t>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B5102" w:rsidRPr="00B44CF9" w14:paraId="1561F251" w14:textId="77777777">
        <w:trPr>
          <w:tblHeader/>
        </w:trPr>
        <w:tc>
          <w:tcPr>
            <w:tcW w:w="5400" w:type="dxa"/>
            <w:shd w:val="clear" w:color="auto" w:fill="0072C6"/>
          </w:tcPr>
          <w:p w14:paraId="247042E0" w14:textId="77777777" w:rsidR="008B5102" w:rsidRPr="00EF7CF9" w:rsidRDefault="008B5102">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1C24872" w14:textId="77777777" w:rsidR="008B5102" w:rsidRPr="00EF7CF9" w:rsidRDefault="008B5102">
            <w:pPr>
              <w:pStyle w:val="ProductList-OfferingBody"/>
              <w:jc w:val="center"/>
              <w:rPr>
                <w:color w:val="FFFFFF" w:themeColor="background1"/>
              </w:rPr>
            </w:pPr>
            <w:r w:rsidRPr="00EF7CF9">
              <w:rPr>
                <w:color w:val="FFFFFF" w:themeColor="background1"/>
              </w:rPr>
              <w:t>Service Credit</w:t>
            </w:r>
          </w:p>
        </w:tc>
      </w:tr>
      <w:tr w:rsidR="008B5102" w:rsidRPr="00B44CF9" w14:paraId="43517C34" w14:textId="77777777">
        <w:tc>
          <w:tcPr>
            <w:tcW w:w="5400" w:type="dxa"/>
          </w:tcPr>
          <w:p w14:paraId="6999CA0B" w14:textId="77777777" w:rsidR="008B5102" w:rsidRPr="00EF7CF9" w:rsidRDefault="008B5102">
            <w:pPr>
              <w:pStyle w:val="ProductList-OfferingBody"/>
              <w:jc w:val="center"/>
            </w:pPr>
            <w:r w:rsidRPr="00EF7CF9">
              <w:t>&lt; 99.9%</w:t>
            </w:r>
          </w:p>
        </w:tc>
        <w:tc>
          <w:tcPr>
            <w:tcW w:w="5400" w:type="dxa"/>
          </w:tcPr>
          <w:p w14:paraId="4BE8F6D1" w14:textId="77777777" w:rsidR="008B5102" w:rsidRPr="00EF7CF9" w:rsidRDefault="008B5102">
            <w:pPr>
              <w:pStyle w:val="ProductList-OfferingBody"/>
              <w:jc w:val="center"/>
            </w:pPr>
            <w:r w:rsidRPr="00EF7CF9">
              <w:t>10%</w:t>
            </w:r>
          </w:p>
        </w:tc>
      </w:tr>
      <w:tr w:rsidR="008B5102" w:rsidRPr="00B44CF9" w14:paraId="41FD57BA" w14:textId="77777777">
        <w:tc>
          <w:tcPr>
            <w:tcW w:w="5400" w:type="dxa"/>
          </w:tcPr>
          <w:p w14:paraId="2816AD49" w14:textId="77777777" w:rsidR="008B5102" w:rsidRPr="00EF7CF9" w:rsidRDefault="008B5102">
            <w:pPr>
              <w:pStyle w:val="ProductList-OfferingBody"/>
              <w:jc w:val="center"/>
            </w:pPr>
            <w:r w:rsidRPr="00EF7CF9">
              <w:t>&lt; 99%</w:t>
            </w:r>
          </w:p>
        </w:tc>
        <w:tc>
          <w:tcPr>
            <w:tcW w:w="5400" w:type="dxa"/>
          </w:tcPr>
          <w:p w14:paraId="09028D8F" w14:textId="77777777" w:rsidR="008B5102" w:rsidRPr="00EF7CF9" w:rsidRDefault="008B5102">
            <w:pPr>
              <w:pStyle w:val="ProductList-OfferingBody"/>
              <w:jc w:val="center"/>
            </w:pPr>
            <w:r w:rsidRPr="00EF7CF9">
              <w:t>25%</w:t>
            </w:r>
          </w:p>
        </w:tc>
      </w:tr>
    </w:tbl>
    <w:p w14:paraId="2F1B5DED" w14:textId="1BDBB3C6" w:rsidR="008B5102" w:rsidRPr="00CB64AB" w:rsidRDefault="008B5102" w:rsidP="008B5102">
      <w:pPr>
        <w:spacing w:before="120" w:after="0" w:line="240" w:lineRule="auto"/>
        <w:rPr>
          <w:rFonts w:ascii="Calibri" w:eastAsia="Aptos" w:hAnsi="Calibri" w:cs="Calibri"/>
          <w:sz w:val="18"/>
          <w:szCs w:val="18"/>
        </w:rPr>
      </w:pPr>
      <w:r w:rsidRPr="00CB64AB">
        <w:rPr>
          <w:rFonts w:ascii="Calibri" w:eastAsia="Calibri" w:hAnsi="Calibri" w:cs="Calibri"/>
          <w:b/>
          <w:bCs/>
          <w:color w:val="00188F"/>
          <w:sz w:val="18"/>
          <w:szCs w:val="18"/>
        </w:rPr>
        <w:t>Service Level Exceptions</w:t>
      </w:r>
      <w:r w:rsidRPr="00CB64AB">
        <w:rPr>
          <w:rFonts w:ascii="Calibri" w:eastAsia="Calibri" w:hAnsi="Calibri" w:cs="Calibri"/>
          <w:sz w:val="18"/>
          <w:szCs w:val="18"/>
        </w:rPr>
        <w:t xml:space="preserve">: </w:t>
      </w:r>
      <w:r w:rsidR="00ED40B6" w:rsidRPr="00C24EBD">
        <w:rPr>
          <w:rFonts w:ascii="Calibri" w:eastAsia="Aptos" w:hAnsi="Calibri" w:cs="Calibri"/>
          <w:sz w:val="18"/>
        </w:rPr>
        <w:t>Job completion of long-running jobs are excluded.</w:t>
      </w:r>
    </w:p>
    <w:p w14:paraId="47EF2164" w14:textId="77777777" w:rsidR="008B5102" w:rsidRPr="00EF7CF9" w:rsidRDefault="008B5102" w:rsidP="008B510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23FA674" w14:textId="11575FE6" w:rsidR="00A3361D" w:rsidRPr="00743028" w:rsidRDefault="00A3361D" w:rsidP="00B96DCD">
      <w:pPr>
        <w:pStyle w:val="ProductList-Offering2Heading"/>
        <w:keepNext/>
        <w:tabs>
          <w:tab w:val="clear" w:pos="360"/>
          <w:tab w:val="clear" w:pos="720"/>
          <w:tab w:val="clear" w:pos="1080"/>
        </w:tabs>
        <w:outlineLvl w:val="2"/>
      </w:pPr>
      <w:bookmarkStart w:id="385" w:name="_Toc243922520"/>
      <w:r w:rsidRPr="00743028">
        <w:t>Object Replication - Priority Replication</w:t>
      </w:r>
      <w:bookmarkEnd w:id="385"/>
    </w:p>
    <w:p w14:paraId="4EE18C27" w14:textId="77777777" w:rsidR="00A3361D" w:rsidRDefault="00A3361D" w:rsidP="00A3361D">
      <w:pPr>
        <w:spacing w:after="0"/>
        <w:rPr>
          <w:rFonts w:ascii="Calibri" w:eastAsia="Calibri" w:hAnsi="Calibri" w:cs="Calibri"/>
          <w:sz w:val="18"/>
          <w:szCs w:val="18"/>
        </w:rPr>
      </w:pPr>
      <w:r w:rsidRPr="793BE347">
        <w:rPr>
          <w:rFonts w:ascii="Calibri" w:eastAsia="Calibri" w:hAnsi="Calibri" w:cs="Calibri"/>
          <w:sz w:val="18"/>
          <w:szCs w:val="18"/>
        </w:rPr>
        <w:t>This SLA applies to any Replication Policy where the Source Storage Account and Destination Storage Account are located within the same continent and are eligible for Priority Replication.</w:t>
      </w:r>
    </w:p>
    <w:p w14:paraId="1F0730C8" w14:textId="77777777" w:rsidR="00A3361D" w:rsidRPr="004948E2" w:rsidRDefault="00A3361D" w:rsidP="00A3361D">
      <w:pPr>
        <w:pStyle w:val="ProductList-Body"/>
        <w:rPr>
          <w:rFonts w:ascii="Calibri" w:hAnsi="Calibri" w:cs="Calibri"/>
          <w:b/>
          <w:bCs/>
          <w:color w:val="00188F"/>
        </w:rPr>
      </w:pPr>
      <w:r w:rsidRPr="004948E2">
        <w:rPr>
          <w:rFonts w:ascii="Calibri" w:hAnsi="Calibri" w:cs="Calibri"/>
          <w:b/>
          <w:bCs/>
          <w:color w:val="00188F"/>
        </w:rPr>
        <w:t>Additional Definitions</w:t>
      </w:r>
      <w:r w:rsidRPr="004948E2">
        <w:rPr>
          <w:rFonts w:ascii="Calibri" w:hAnsi="Calibri" w:cs="Calibri"/>
        </w:rPr>
        <w:t>:</w:t>
      </w:r>
    </w:p>
    <w:p w14:paraId="112489BF" w14:textId="77777777" w:rsidR="00C51C2C" w:rsidRPr="00C853AB" w:rsidRDefault="00C51C2C" w:rsidP="00C51C2C">
      <w:pPr>
        <w:tabs>
          <w:tab w:val="left" w:pos="360"/>
          <w:tab w:val="left" w:pos="720"/>
          <w:tab w:val="left" w:pos="1080"/>
        </w:tabs>
        <w:spacing w:after="0" w:line="240" w:lineRule="auto"/>
        <w:rPr>
          <w:rFonts w:ascii="Calibri" w:eastAsia="Calibri" w:hAnsi="Calibri" w:cs="Arial"/>
          <w:sz w:val="18"/>
        </w:rPr>
      </w:pPr>
      <w:r w:rsidRPr="00C853AB">
        <w:rPr>
          <w:rFonts w:ascii="Calibri" w:eastAsia="Calibri" w:hAnsi="Calibri" w:cs="Arial"/>
          <w:sz w:val="18"/>
        </w:rPr>
        <w:t>“</w:t>
      </w:r>
      <w:r w:rsidRPr="00C853AB">
        <w:rPr>
          <w:rFonts w:ascii="Calibri" w:eastAsia="Calibri" w:hAnsi="Calibri" w:cs="Arial"/>
          <w:b/>
          <w:bCs/>
          <w:color w:val="00188F"/>
          <w:sz w:val="18"/>
        </w:rPr>
        <w:t>Destination Container</w:t>
      </w:r>
      <w:r w:rsidRPr="00C853AB">
        <w:rPr>
          <w:rFonts w:ascii="Calibri" w:eastAsia="Calibri" w:hAnsi="Calibri" w:cs="Arial"/>
          <w:sz w:val="18"/>
        </w:rPr>
        <w:t>” is the container which operations are asynchronously replicated to within an Object Replication Policy.</w:t>
      </w:r>
    </w:p>
    <w:p w14:paraId="41C5317D" w14:textId="77777777" w:rsidR="00C51C2C" w:rsidRPr="00C853AB" w:rsidRDefault="00C51C2C" w:rsidP="00C51C2C">
      <w:pPr>
        <w:tabs>
          <w:tab w:val="left" w:pos="360"/>
          <w:tab w:val="left" w:pos="720"/>
          <w:tab w:val="left" w:pos="1080"/>
        </w:tabs>
        <w:spacing w:after="0" w:line="240" w:lineRule="auto"/>
        <w:rPr>
          <w:rFonts w:ascii="Calibri" w:eastAsia="Calibri" w:hAnsi="Calibri" w:cs="Arial"/>
          <w:sz w:val="18"/>
        </w:rPr>
      </w:pPr>
      <w:r w:rsidRPr="00C853AB">
        <w:rPr>
          <w:rFonts w:ascii="Calibri" w:eastAsia="Calibri" w:hAnsi="Calibri" w:cs="Arial"/>
          <w:sz w:val="18"/>
        </w:rPr>
        <w:t>“</w:t>
      </w:r>
      <w:r w:rsidRPr="00C853AB">
        <w:rPr>
          <w:rFonts w:ascii="Calibri" w:eastAsia="Calibri" w:hAnsi="Calibri" w:cs="Arial"/>
          <w:b/>
          <w:bCs/>
          <w:color w:val="00188F"/>
          <w:sz w:val="18"/>
        </w:rPr>
        <w:t>Destination Storage Account</w:t>
      </w:r>
      <w:r w:rsidRPr="00C853AB">
        <w:rPr>
          <w:rFonts w:ascii="Calibri" w:eastAsia="Calibri" w:hAnsi="Calibri" w:cs="Arial"/>
          <w:sz w:val="18"/>
        </w:rPr>
        <w:t>” is a storage account where operations are asynchronously replicated to, based upon a Replication Policy a user configures with Object Replication on their Source Storage Account.</w:t>
      </w:r>
    </w:p>
    <w:p w14:paraId="45085EBA" w14:textId="77777777" w:rsidR="00C51C2C" w:rsidRPr="00C853AB" w:rsidRDefault="00C51C2C" w:rsidP="00C51C2C">
      <w:pPr>
        <w:tabs>
          <w:tab w:val="left" w:pos="360"/>
          <w:tab w:val="left" w:pos="720"/>
          <w:tab w:val="left" w:pos="1080"/>
        </w:tabs>
        <w:spacing w:after="0" w:line="240" w:lineRule="auto"/>
        <w:rPr>
          <w:rFonts w:ascii="Calibri" w:eastAsia="Calibri" w:hAnsi="Calibri" w:cs="Arial"/>
          <w:sz w:val="18"/>
        </w:rPr>
      </w:pPr>
      <w:r w:rsidRPr="00C853AB">
        <w:rPr>
          <w:rFonts w:ascii="Calibri" w:eastAsia="Calibri" w:hAnsi="Calibri" w:cs="Arial"/>
          <w:sz w:val="18"/>
        </w:rPr>
        <w:t>“</w:t>
      </w:r>
      <w:r w:rsidRPr="00C853AB">
        <w:rPr>
          <w:rFonts w:ascii="Calibri" w:eastAsia="Calibri" w:hAnsi="Calibri" w:cs="Arial"/>
          <w:b/>
          <w:bCs/>
          <w:color w:val="002060"/>
          <w:sz w:val="18"/>
        </w:rPr>
        <w:t>Exceeded Lag Operation</w:t>
      </w:r>
      <w:r w:rsidRPr="00C853AB">
        <w:rPr>
          <w:rFonts w:ascii="Calibri" w:eastAsia="Calibri" w:hAnsi="Calibri" w:cs="Arial"/>
          <w:sz w:val="18"/>
        </w:rPr>
        <w:t>” is any operation (data, metadata, properties or deletes) that is pending replication longer than 15 minutes or takes longer than 15 minutes to be replicated from the Source Storage Account to the Destination Storage Account during the billing month.</w:t>
      </w:r>
    </w:p>
    <w:p w14:paraId="6D26E8FF" w14:textId="77777777" w:rsidR="00C51C2C" w:rsidRPr="00C853AB" w:rsidRDefault="00C51C2C" w:rsidP="00C51C2C">
      <w:pPr>
        <w:tabs>
          <w:tab w:val="left" w:pos="360"/>
          <w:tab w:val="left" w:pos="720"/>
          <w:tab w:val="left" w:pos="1080"/>
        </w:tabs>
        <w:spacing w:after="0" w:line="240" w:lineRule="auto"/>
        <w:rPr>
          <w:rFonts w:ascii="Calibri" w:eastAsia="Calibri" w:hAnsi="Calibri" w:cs="Arial"/>
          <w:sz w:val="18"/>
          <w:lang w:eastAsia="zh-TW"/>
        </w:rPr>
      </w:pPr>
      <w:r w:rsidRPr="00C853AB">
        <w:rPr>
          <w:rFonts w:ascii="Calibri" w:eastAsia="Calibri" w:hAnsi="Calibri" w:cs="Arial"/>
          <w:sz w:val="18"/>
        </w:rPr>
        <w:t>“</w:t>
      </w:r>
      <w:r w:rsidRPr="00C853AB">
        <w:rPr>
          <w:rFonts w:ascii="Calibri" w:eastAsia="Calibri" w:hAnsi="Calibri" w:cs="Arial"/>
          <w:b/>
          <w:bCs/>
          <w:color w:val="00188F"/>
          <w:sz w:val="18"/>
        </w:rPr>
        <w:t>Object Replication</w:t>
      </w:r>
      <w:r w:rsidRPr="00C853AB">
        <w:rPr>
          <w:rFonts w:ascii="Calibri" w:eastAsia="Calibri" w:hAnsi="Calibri" w:cs="Arial"/>
          <w:sz w:val="18"/>
        </w:rPr>
        <w:t>” is a storage account feature that asynchronously copies block blobs from a Source Storage Account to a Destination Storage Account. The block blobs within a container are replicated according to Replication Rules a user configures. The contents of the blob, any versions associated with the blob, and the blob's metadata, properties and deletes are all copied from the Source Container to the Destination Container.</w:t>
      </w:r>
    </w:p>
    <w:p w14:paraId="08C58044" w14:textId="77777777" w:rsidR="00C51C2C" w:rsidRPr="00C853AB" w:rsidRDefault="00C51C2C" w:rsidP="00C51C2C">
      <w:pPr>
        <w:tabs>
          <w:tab w:val="left" w:pos="360"/>
          <w:tab w:val="left" w:pos="720"/>
          <w:tab w:val="left" w:pos="1080"/>
        </w:tabs>
        <w:spacing w:after="0" w:line="240" w:lineRule="auto"/>
        <w:rPr>
          <w:rFonts w:ascii="Calibri" w:eastAsia="Calibri" w:hAnsi="Calibri" w:cs="Arial"/>
          <w:sz w:val="18"/>
        </w:rPr>
      </w:pPr>
      <w:r w:rsidRPr="00C853AB">
        <w:rPr>
          <w:rFonts w:ascii="Calibri" w:eastAsia="Calibri" w:hAnsi="Calibri" w:cs="Arial"/>
          <w:sz w:val="18"/>
        </w:rPr>
        <w:t>“</w:t>
      </w:r>
      <w:r w:rsidRPr="00C853AB">
        <w:rPr>
          <w:rFonts w:ascii="Calibri" w:eastAsia="Calibri" w:hAnsi="Calibri" w:cs="Arial"/>
          <w:b/>
          <w:bCs/>
          <w:color w:val="00188F"/>
          <w:sz w:val="18"/>
        </w:rPr>
        <w:t>Replication Lag</w:t>
      </w:r>
      <w:r w:rsidRPr="00C853AB">
        <w:rPr>
          <w:rFonts w:ascii="Calibri" w:eastAsia="Calibri" w:hAnsi="Calibri" w:cs="Arial"/>
          <w:sz w:val="18"/>
        </w:rPr>
        <w:t>” indicates the amount of time that has elapsed between when an operation is performed on the Source Storage Account and when the operation is replicated to the Destination Storage Account.</w:t>
      </w:r>
    </w:p>
    <w:p w14:paraId="1BD66D79" w14:textId="77777777" w:rsidR="00C51C2C" w:rsidRPr="00C853AB" w:rsidRDefault="00C51C2C" w:rsidP="00C51C2C">
      <w:pPr>
        <w:tabs>
          <w:tab w:val="left" w:pos="360"/>
          <w:tab w:val="left" w:pos="720"/>
          <w:tab w:val="left" w:pos="1080"/>
        </w:tabs>
        <w:spacing w:after="0" w:line="240" w:lineRule="auto"/>
        <w:rPr>
          <w:rFonts w:ascii="Calibri" w:eastAsia="Calibri" w:hAnsi="Calibri" w:cs="Arial"/>
          <w:sz w:val="18"/>
        </w:rPr>
      </w:pPr>
      <w:r w:rsidRPr="00C853AB">
        <w:rPr>
          <w:rFonts w:ascii="Calibri" w:eastAsia="Calibri" w:hAnsi="Calibri" w:cs="Arial"/>
          <w:sz w:val="18"/>
        </w:rPr>
        <w:t>“</w:t>
      </w:r>
      <w:r w:rsidRPr="00C853AB">
        <w:rPr>
          <w:rFonts w:ascii="Calibri" w:eastAsia="Calibri" w:hAnsi="Calibri" w:cs="Arial"/>
          <w:b/>
          <w:bCs/>
          <w:color w:val="00188F"/>
          <w:sz w:val="18"/>
        </w:rPr>
        <w:t>Replication Policy</w:t>
      </w:r>
      <w:r w:rsidRPr="00C853AB">
        <w:rPr>
          <w:rFonts w:ascii="Calibri" w:eastAsia="Calibri" w:hAnsi="Calibri" w:cs="Arial"/>
          <w:sz w:val="18"/>
        </w:rPr>
        <w:t>” specifies the Source Storage Account and the Destination Storage Account. A Replication Policy includes one or more rules that specify a Source Container and a Destination Container and indicate which block blobs in the Source Container will be replicated.</w:t>
      </w:r>
    </w:p>
    <w:p w14:paraId="0C327A5A" w14:textId="77777777" w:rsidR="00C51C2C" w:rsidRPr="00C853AB" w:rsidRDefault="00C51C2C" w:rsidP="00C51C2C">
      <w:pPr>
        <w:tabs>
          <w:tab w:val="left" w:pos="360"/>
          <w:tab w:val="left" w:pos="720"/>
          <w:tab w:val="left" w:pos="1080"/>
        </w:tabs>
        <w:spacing w:after="0" w:line="240" w:lineRule="auto"/>
        <w:rPr>
          <w:rFonts w:ascii="Calibri" w:eastAsia="Calibri" w:hAnsi="Calibri" w:cs="Arial"/>
          <w:sz w:val="18"/>
        </w:rPr>
      </w:pPr>
      <w:r w:rsidRPr="00C853AB">
        <w:rPr>
          <w:rFonts w:ascii="Calibri" w:eastAsia="Calibri" w:hAnsi="Calibri" w:cs="Arial"/>
          <w:sz w:val="18"/>
        </w:rPr>
        <w:t>“</w:t>
      </w:r>
      <w:r w:rsidRPr="00C853AB">
        <w:rPr>
          <w:rFonts w:ascii="Calibri" w:eastAsia="Calibri" w:hAnsi="Calibri" w:cs="Arial"/>
          <w:b/>
          <w:bCs/>
          <w:color w:val="00188F"/>
          <w:sz w:val="18"/>
        </w:rPr>
        <w:t>Replication Rule</w:t>
      </w:r>
      <w:r w:rsidRPr="00C853AB">
        <w:rPr>
          <w:rFonts w:ascii="Calibri" w:eastAsia="Calibri" w:hAnsi="Calibri" w:cs="Arial"/>
          <w:sz w:val="18"/>
        </w:rPr>
        <w:t>” specifies how Azure Storage will replicate operations from a Source Container to a Destination Container.</w:t>
      </w:r>
    </w:p>
    <w:p w14:paraId="078C7570" w14:textId="77777777" w:rsidR="00C51C2C" w:rsidRPr="00C853AB" w:rsidRDefault="00C51C2C" w:rsidP="00C51C2C">
      <w:pPr>
        <w:tabs>
          <w:tab w:val="left" w:pos="360"/>
          <w:tab w:val="left" w:pos="720"/>
          <w:tab w:val="left" w:pos="1080"/>
        </w:tabs>
        <w:spacing w:after="0" w:line="240" w:lineRule="auto"/>
        <w:rPr>
          <w:rFonts w:ascii="Calibri" w:eastAsia="Calibri" w:hAnsi="Calibri" w:cs="Arial"/>
          <w:sz w:val="18"/>
        </w:rPr>
      </w:pPr>
      <w:r w:rsidRPr="00C853AB">
        <w:rPr>
          <w:rFonts w:ascii="Calibri" w:eastAsia="Calibri" w:hAnsi="Calibri" w:cs="Arial"/>
          <w:sz w:val="18"/>
        </w:rPr>
        <w:t>“</w:t>
      </w:r>
      <w:r w:rsidRPr="00C853AB">
        <w:rPr>
          <w:rFonts w:ascii="Calibri" w:eastAsia="Calibri" w:hAnsi="Calibri" w:cs="Arial"/>
          <w:b/>
          <w:bCs/>
          <w:color w:val="00188F"/>
          <w:sz w:val="18"/>
        </w:rPr>
        <w:t>Source Container</w:t>
      </w:r>
      <w:r w:rsidRPr="00C853AB">
        <w:rPr>
          <w:rFonts w:ascii="Calibri" w:eastAsia="Calibri" w:hAnsi="Calibri" w:cs="Arial"/>
          <w:sz w:val="18"/>
        </w:rPr>
        <w:t>” is the container an operation is originally uploaded to within a Replication Policy.</w:t>
      </w:r>
    </w:p>
    <w:p w14:paraId="3281F9A5" w14:textId="77777777" w:rsidR="00C51C2C" w:rsidRPr="00C853AB" w:rsidRDefault="00C51C2C" w:rsidP="00C51C2C">
      <w:pPr>
        <w:spacing w:after="0"/>
        <w:rPr>
          <w:rFonts w:ascii="Calibri" w:eastAsia="Yu Mincho" w:hAnsi="Calibri" w:cs="Arial"/>
          <w:sz w:val="18"/>
          <w:szCs w:val="18"/>
          <w:lang w:eastAsia="zh-TW"/>
        </w:rPr>
      </w:pPr>
      <w:r w:rsidRPr="00C853AB">
        <w:rPr>
          <w:rFonts w:ascii="Calibri" w:eastAsia="Yu Mincho" w:hAnsi="Calibri" w:cs="Arial"/>
          <w:sz w:val="18"/>
          <w:szCs w:val="18"/>
          <w:lang w:eastAsia="zh-TW"/>
        </w:rPr>
        <w:t>“</w:t>
      </w:r>
      <w:r w:rsidRPr="00C853AB">
        <w:rPr>
          <w:rFonts w:ascii="Calibri" w:eastAsia="Yu Mincho" w:hAnsi="Calibri" w:cs="Arial"/>
          <w:b/>
          <w:bCs/>
          <w:color w:val="00188F"/>
          <w:sz w:val="18"/>
          <w:szCs w:val="18"/>
          <w:lang w:eastAsia="zh-TW"/>
        </w:rPr>
        <w:t>Source Storage Account</w:t>
      </w:r>
      <w:r w:rsidRPr="00C853AB">
        <w:rPr>
          <w:rFonts w:ascii="Calibri" w:eastAsia="Yu Mincho" w:hAnsi="Calibri" w:cs="Arial"/>
          <w:sz w:val="18"/>
          <w:szCs w:val="18"/>
          <w:lang w:eastAsia="zh-TW"/>
        </w:rPr>
        <w:t>” is a storage account where Replication Policies and Replication Rules are created. Operations are performed on this storage account, then asynchronously replicated to the Destination Storage Account.</w:t>
      </w:r>
    </w:p>
    <w:p w14:paraId="3F52EC02" w14:textId="77777777" w:rsidR="00C51C2C" w:rsidRPr="00C853AB" w:rsidRDefault="00C51C2C" w:rsidP="00C51C2C">
      <w:pPr>
        <w:tabs>
          <w:tab w:val="left" w:pos="360"/>
          <w:tab w:val="left" w:pos="720"/>
          <w:tab w:val="left" w:pos="1080"/>
        </w:tabs>
        <w:spacing w:after="0" w:line="240" w:lineRule="auto"/>
        <w:rPr>
          <w:rFonts w:ascii="Calibri" w:eastAsia="Calibri" w:hAnsi="Calibri" w:cs="Arial"/>
          <w:sz w:val="18"/>
        </w:rPr>
      </w:pPr>
      <w:r w:rsidRPr="00C853AB">
        <w:rPr>
          <w:rFonts w:ascii="Calibri" w:eastAsia="Calibri" w:hAnsi="Calibri" w:cs="Arial"/>
          <w:sz w:val="18"/>
        </w:rPr>
        <w:t>“</w:t>
      </w:r>
      <w:r w:rsidRPr="00C853AB">
        <w:rPr>
          <w:rFonts w:ascii="Calibri" w:eastAsia="Calibri" w:hAnsi="Calibri" w:cs="Arial"/>
          <w:b/>
          <w:bCs/>
          <w:color w:val="00188F"/>
          <w:sz w:val="18"/>
        </w:rPr>
        <w:t>Total Operations</w:t>
      </w:r>
      <w:r w:rsidRPr="00C853AB">
        <w:rPr>
          <w:rFonts w:ascii="Calibri" w:eastAsia="Calibri" w:hAnsi="Calibri" w:cs="Arial"/>
          <w:sz w:val="18"/>
        </w:rPr>
        <w:t>” is the total count of operations that are replicated or pending replication by Object Replication for the applicable period during the billing month.</w:t>
      </w:r>
    </w:p>
    <w:p w14:paraId="6B34E3FD" w14:textId="77777777" w:rsidR="00C51C2C" w:rsidRPr="00C853AB" w:rsidRDefault="00C51C2C" w:rsidP="00C51C2C">
      <w:pPr>
        <w:tabs>
          <w:tab w:val="left" w:pos="360"/>
          <w:tab w:val="left" w:pos="720"/>
          <w:tab w:val="left" w:pos="1080"/>
        </w:tabs>
        <w:spacing w:after="0" w:line="240" w:lineRule="auto"/>
        <w:rPr>
          <w:rFonts w:ascii="Calibri" w:eastAsia="Calibri" w:hAnsi="Calibri" w:cs="Arial"/>
          <w:sz w:val="18"/>
        </w:rPr>
      </w:pPr>
      <w:r w:rsidRPr="00C853AB">
        <w:rPr>
          <w:rFonts w:ascii="Calibri" w:eastAsia="Calibri" w:hAnsi="Calibri" w:cs="Arial"/>
          <w:sz w:val="18"/>
        </w:rPr>
        <w:t xml:space="preserve">“Monthly </w:t>
      </w:r>
      <w:r w:rsidRPr="00C853AB">
        <w:rPr>
          <w:rFonts w:ascii="Calibri" w:eastAsia="Calibri" w:hAnsi="Calibri" w:cs="Arial"/>
          <w:b/>
          <w:bCs/>
          <w:color w:val="00188F"/>
          <w:sz w:val="18"/>
        </w:rPr>
        <w:t>Conformance Percentage</w:t>
      </w:r>
      <w:r w:rsidRPr="00C853AB">
        <w:rPr>
          <w:rFonts w:ascii="Calibri" w:eastAsia="Calibri" w:hAnsi="Calibri" w:cs="Arial"/>
          <w:sz w:val="18"/>
        </w:rPr>
        <w:t>”: The Monthly Conformance Percentage is calculated using the following formula:</w:t>
      </w:r>
    </w:p>
    <w:p w14:paraId="5F1BCAD3" w14:textId="77777777" w:rsidR="00A3361D" w:rsidRPr="004E133B" w:rsidRDefault="00000000" w:rsidP="00EB7F1C">
      <w:pPr>
        <w:pStyle w:val="ProductList-Body"/>
        <w:spacing w:before="120"/>
        <w:jc w:val="center"/>
      </w:pPr>
      <m:oMathPara>
        <m:oMath>
          <m:f>
            <m:fPr>
              <m:ctrlPr>
                <w:rPr>
                  <w:rFonts w:ascii="Cambria Math" w:hAnsi="Cambria Math"/>
                </w:rPr>
              </m:ctrlPr>
            </m:fPr>
            <m:num>
              <m:r>
                <w:rPr>
                  <w:rFonts w:ascii="Cambria Math" w:hAnsi="Cambria Math"/>
                </w:rPr>
                <m:t>Total Operations -Exceeded Lag Operations </m:t>
              </m:r>
            </m:num>
            <m:den>
              <m:r>
                <w:rPr>
                  <w:rFonts w:ascii="Cambria Math" w:hAnsi="Cambria Math"/>
                </w:rPr>
                <m:t>Total Operations</m:t>
              </m:r>
            </m:den>
          </m:f>
          <m:r>
            <w:rPr>
              <w:rFonts w:ascii="Cambria Math" w:hAnsi="Cambria Math"/>
            </w:rPr>
            <m:t> x 100</m:t>
          </m:r>
        </m:oMath>
      </m:oMathPara>
    </w:p>
    <w:p w14:paraId="4840EAC0" w14:textId="77777777" w:rsidR="00A3361D" w:rsidRPr="004948E2" w:rsidRDefault="00A3361D" w:rsidP="00A3361D">
      <w:pPr>
        <w:pStyle w:val="ProductList-Body"/>
        <w:keepNext/>
        <w:rPr>
          <w:rFonts w:ascii="Calibri" w:hAnsi="Calibri" w:cs="Calibri"/>
        </w:rPr>
      </w:pPr>
      <w:r w:rsidRPr="004948E2">
        <w:rPr>
          <w:rFonts w:ascii="Calibri" w:hAnsi="Calibri" w:cs="Calibri"/>
          <w:b/>
          <w:color w:val="00188F"/>
        </w:rPr>
        <w:t>Service Credit</w:t>
      </w:r>
      <w:r w:rsidRPr="004948E2">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61D" w:rsidRPr="0084755E" w14:paraId="33ADEC36" w14:textId="77777777" w:rsidTr="00345529">
        <w:trPr>
          <w:trHeight w:val="245"/>
          <w:tblHeader/>
        </w:trPr>
        <w:tc>
          <w:tcPr>
            <w:tcW w:w="5400" w:type="dxa"/>
            <w:shd w:val="clear" w:color="auto" w:fill="0072C6"/>
          </w:tcPr>
          <w:p w14:paraId="7D7AA961" w14:textId="31DFAA9D" w:rsidR="00A3361D" w:rsidRPr="0084755E" w:rsidRDefault="00A154C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 xml:space="preserve">Monthly </w:t>
            </w:r>
            <w:r w:rsidR="00A3361D" w:rsidRPr="0084755E">
              <w:rPr>
                <w:rFonts w:ascii="Calibri" w:hAnsi="Calibri" w:cs="Calibri"/>
                <w:color w:val="FFFFFF" w:themeColor="background1"/>
                <w:szCs w:val="16"/>
              </w:rPr>
              <w:t>Conformance Percentage</w:t>
            </w:r>
          </w:p>
        </w:tc>
        <w:tc>
          <w:tcPr>
            <w:tcW w:w="5400" w:type="dxa"/>
            <w:shd w:val="clear" w:color="auto" w:fill="0072C6"/>
          </w:tcPr>
          <w:p w14:paraId="65C0E213" w14:textId="77777777" w:rsidR="00A3361D" w:rsidRPr="0084755E" w:rsidRDefault="00A3361D">
            <w:pPr>
              <w:pStyle w:val="ProductList-OfferingBody"/>
              <w:jc w:val="center"/>
              <w:rPr>
                <w:rFonts w:ascii="Calibri" w:hAnsi="Calibri" w:cs="Calibri"/>
                <w:color w:val="FFFFFF" w:themeColor="background1"/>
                <w:szCs w:val="16"/>
              </w:rPr>
            </w:pPr>
            <w:r w:rsidRPr="0084755E">
              <w:rPr>
                <w:rFonts w:ascii="Calibri" w:hAnsi="Calibri" w:cs="Calibri"/>
                <w:color w:val="FFFFFF" w:themeColor="background1"/>
                <w:szCs w:val="16"/>
              </w:rPr>
              <w:t>Service Credit</w:t>
            </w:r>
          </w:p>
        </w:tc>
      </w:tr>
      <w:tr w:rsidR="00A3361D" w:rsidRPr="0084755E" w14:paraId="32544079" w14:textId="77777777" w:rsidTr="00345529">
        <w:trPr>
          <w:trHeight w:val="245"/>
        </w:trPr>
        <w:tc>
          <w:tcPr>
            <w:tcW w:w="5400" w:type="dxa"/>
          </w:tcPr>
          <w:p w14:paraId="324BB061" w14:textId="5F82AE79" w:rsidR="00A3361D" w:rsidRPr="0084755E" w:rsidRDefault="00A3361D">
            <w:pPr>
              <w:pStyle w:val="ProductList-OfferingBody"/>
              <w:jc w:val="center"/>
              <w:rPr>
                <w:rFonts w:ascii="Calibri" w:hAnsi="Calibri" w:cs="Calibri"/>
                <w:szCs w:val="16"/>
              </w:rPr>
            </w:pPr>
            <w:r w:rsidRPr="0084755E">
              <w:rPr>
                <w:rFonts w:ascii="Calibri" w:eastAsia="Times New Roman" w:hAnsi="Calibri" w:cs="Calibri"/>
                <w:szCs w:val="16"/>
              </w:rPr>
              <w:t>Less than 99.0% and greater than or equal to 95.0% </w:t>
            </w:r>
          </w:p>
        </w:tc>
        <w:tc>
          <w:tcPr>
            <w:tcW w:w="5400" w:type="dxa"/>
          </w:tcPr>
          <w:p w14:paraId="1CBA4E22" w14:textId="77777777" w:rsidR="00A3361D" w:rsidRPr="0084755E" w:rsidRDefault="00A3361D">
            <w:pPr>
              <w:pStyle w:val="ProductList-OfferingBody"/>
              <w:jc w:val="center"/>
              <w:rPr>
                <w:rFonts w:ascii="Calibri" w:hAnsi="Calibri" w:cs="Calibri"/>
                <w:szCs w:val="16"/>
              </w:rPr>
            </w:pPr>
            <w:r w:rsidRPr="0084755E">
              <w:rPr>
                <w:rFonts w:ascii="Calibri" w:hAnsi="Calibri" w:cs="Calibri"/>
                <w:szCs w:val="16"/>
              </w:rPr>
              <w:t>10%</w:t>
            </w:r>
          </w:p>
        </w:tc>
      </w:tr>
      <w:tr w:rsidR="00A3361D" w:rsidRPr="0084755E" w14:paraId="22E7A7AD" w14:textId="77777777" w:rsidTr="00345529">
        <w:trPr>
          <w:trHeight w:val="245"/>
        </w:trPr>
        <w:tc>
          <w:tcPr>
            <w:tcW w:w="5400" w:type="dxa"/>
          </w:tcPr>
          <w:p w14:paraId="653A3ECB" w14:textId="5EABE644" w:rsidR="00A3361D" w:rsidRPr="0084755E" w:rsidRDefault="00A3361D">
            <w:pPr>
              <w:pStyle w:val="ProductList-OfferingBody"/>
              <w:jc w:val="center"/>
              <w:rPr>
                <w:rFonts w:ascii="Calibri" w:hAnsi="Calibri" w:cs="Calibri"/>
                <w:szCs w:val="16"/>
              </w:rPr>
            </w:pPr>
            <w:r w:rsidRPr="0084755E">
              <w:rPr>
                <w:rFonts w:ascii="Calibri" w:eastAsia="Times New Roman" w:hAnsi="Calibri" w:cs="Calibri"/>
                <w:szCs w:val="16"/>
              </w:rPr>
              <w:t>Less than 95.0% and greater than or equal to 90.0% </w:t>
            </w:r>
          </w:p>
        </w:tc>
        <w:tc>
          <w:tcPr>
            <w:tcW w:w="5400" w:type="dxa"/>
          </w:tcPr>
          <w:p w14:paraId="0687CD9D" w14:textId="77777777" w:rsidR="00A3361D" w:rsidRPr="0084755E" w:rsidRDefault="00A3361D">
            <w:pPr>
              <w:pStyle w:val="ProductList-OfferingBody"/>
              <w:jc w:val="center"/>
              <w:rPr>
                <w:rFonts w:ascii="Calibri" w:hAnsi="Calibri" w:cs="Calibri"/>
                <w:szCs w:val="16"/>
              </w:rPr>
            </w:pPr>
            <w:r w:rsidRPr="0084755E">
              <w:rPr>
                <w:rFonts w:ascii="Calibri" w:hAnsi="Calibri" w:cs="Calibri"/>
                <w:szCs w:val="16"/>
              </w:rPr>
              <w:t>25%</w:t>
            </w:r>
          </w:p>
        </w:tc>
      </w:tr>
      <w:tr w:rsidR="00A3361D" w:rsidRPr="0084755E" w14:paraId="18D19520" w14:textId="77777777" w:rsidTr="00345529">
        <w:trPr>
          <w:trHeight w:val="245"/>
        </w:trPr>
        <w:tc>
          <w:tcPr>
            <w:tcW w:w="5400" w:type="dxa"/>
          </w:tcPr>
          <w:p w14:paraId="2C184EB2" w14:textId="77777777" w:rsidR="00A3361D" w:rsidRPr="0084755E" w:rsidRDefault="00A3361D">
            <w:pPr>
              <w:pStyle w:val="ProductList-OfferingBody"/>
              <w:jc w:val="center"/>
              <w:rPr>
                <w:rFonts w:ascii="Calibri" w:hAnsi="Calibri" w:cs="Calibri"/>
                <w:szCs w:val="16"/>
              </w:rPr>
            </w:pPr>
            <w:r w:rsidRPr="0084755E">
              <w:rPr>
                <w:rFonts w:ascii="Calibri" w:eastAsia="Times New Roman" w:hAnsi="Calibri" w:cs="Calibri"/>
                <w:szCs w:val="16"/>
              </w:rPr>
              <w:t>&lt;90.00% </w:t>
            </w:r>
          </w:p>
        </w:tc>
        <w:tc>
          <w:tcPr>
            <w:tcW w:w="5400" w:type="dxa"/>
          </w:tcPr>
          <w:p w14:paraId="3B8FDB01" w14:textId="77777777" w:rsidR="00A3361D" w:rsidRPr="0084755E" w:rsidRDefault="00A3361D">
            <w:pPr>
              <w:pStyle w:val="ProductList-OfferingBody"/>
              <w:jc w:val="center"/>
              <w:rPr>
                <w:rFonts w:ascii="Calibri" w:hAnsi="Calibri" w:cs="Calibri"/>
                <w:szCs w:val="16"/>
              </w:rPr>
            </w:pPr>
            <w:r w:rsidRPr="0084755E">
              <w:rPr>
                <w:rFonts w:ascii="Calibri" w:hAnsi="Calibri" w:cs="Calibri"/>
                <w:szCs w:val="16"/>
              </w:rPr>
              <w:t>100%</w:t>
            </w:r>
          </w:p>
        </w:tc>
      </w:tr>
    </w:tbl>
    <w:p w14:paraId="3B52A559" w14:textId="77777777" w:rsidR="00A3361D" w:rsidRPr="0089329F" w:rsidRDefault="00A3361D" w:rsidP="00A3361D">
      <w:pPr>
        <w:spacing w:before="120" w:after="0" w:line="240" w:lineRule="auto"/>
        <w:rPr>
          <w:rFonts w:ascii="Calibri" w:eastAsia="Aptos" w:hAnsi="Calibri" w:cs="Calibri"/>
          <w:color w:val="000000" w:themeColor="text1"/>
          <w:sz w:val="18"/>
          <w:szCs w:val="18"/>
        </w:rPr>
      </w:pPr>
      <w:r w:rsidRPr="0084755E">
        <w:rPr>
          <w:rFonts w:ascii="Calibri" w:eastAsia="Times New Roman" w:hAnsi="Calibri" w:cs="Calibri"/>
          <w:b/>
          <w:bCs/>
          <w:color w:val="00188F"/>
          <w:sz w:val="18"/>
          <w:szCs w:val="18"/>
        </w:rPr>
        <w:t>Service Level Exceptions:</w:t>
      </w:r>
      <w:r w:rsidRPr="001F7192">
        <w:rPr>
          <w:rFonts w:ascii="Calibri" w:eastAsia="Times New Roman" w:hAnsi="Calibri" w:cs="Calibri"/>
          <w:color w:val="000000"/>
          <w:sz w:val="18"/>
          <w:szCs w:val="18"/>
        </w:rPr>
        <w:t xml:space="preserve"> </w:t>
      </w:r>
      <w:r w:rsidRPr="0089329F">
        <w:rPr>
          <w:rFonts w:ascii="Calibri" w:eastAsia="Aptos" w:hAnsi="Calibri" w:cs="Calibri"/>
          <w:color w:val="000000" w:themeColor="text1"/>
          <w:sz w:val="18"/>
          <w:szCs w:val="18"/>
        </w:rPr>
        <w:t>This SLA does not apply to:</w:t>
      </w:r>
    </w:p>
    <w:p w14:paraId="6C9E0E10" w14:textId="77777777" w:rsidR="00A3361D" w:rsidRPr="0089329F" w:rsidRDefault="00A3361D" w:rsidP="00A3361D">
      <w:pPr>
        <w:pStyle w:val="ListParagraph"/>
        <w:numPr>
          <w:ilvl w:val="0"/>
          <w:numId w:val="40"/>
        </w:numPr>
        <w:spacing w:after="0" w:line="240" w:lineRule="auto"/>
        <w:rPr>
          <w:rFonts w:ascii="Calibri" w:eastAsia="Aptos" w:hAnsi="Calibri" w:cs="Calibri"/>
          <w:color w:val="000000" w:themeColor="text1"/>
          <w:sz w:val="18"/>
          <w:szCs w:val="18"/>
        </w:rPr>
      </w:pPr>
      <w:r w:rsidRPr="0089329F">
        <w:rPr>
          <w:rFonts w:ascii="Calibri" w:eastAsia="Aptos" w:hAnsi="Calibri" w:cs="Calibri"/>
          <w:color w:val="000000" w:themeColor="text1"/>
          <w:sz w:val="18"/>
          <w:szCs w:val="18"/>
        </w:rPr>
        <w:t>Storage accounts that do not have Object Replication Priority Replication enabled,</w:t>
      </w:r>
    </w:p>
    <w:p w14:paraId="068E67A3" w14:textId="77777777" w:rsidR="00A3361D" w:rsidRPr="0089329F" w:rsidRDefault="00A3361D" w:rsidP="00A3361D">
      <w:pPr>
        <w:pStyle w:val="ListParagraph"/>
        <w:numPr>
          <w:ilvl w:val="0"/>
          <w:numId w:val="40"/>
        </w:numPr>
        <w:spacing w:after="0" w:line="240" w:lineRule="auto"/>
        <w:rPr>
          <w:rFonts w:ascii="Calibri" w:eastAsia="Aptos" w:hAnsi="Calibri" w:cs="Calibri"/>
          <w:color w:val="000000" w:themeColor="text1"/>
          <w:sz w:val="18"/>
          <w:szCs w:val="18"/>
        </w:rPr>
      </w:pPr>
      <w:r w:rsidRPr="0089329F">
        <w:rPr>
          <w:rFonts w:ascii="Calibri" w:eastAsia="Aptos" w:hAnsi="Calibri" w:cs="Calibri"/>
          <w:color w:val="000000" w:themeColor="text1"/>
          <w:sz w:val="18"/>
          <w:szCs w:val="18"/>
        </w:rPr>
        <w:t>Objects whose size exceed 5 gigabytes (GB),</w:t>
      </w:r>
    </w:p>
    <w:p w14:paraId="202A9A61" w14:textId="77777777" w:rsidR="00A3361D" w:rsidRPr="0089329F" w:rsidRDefault="00A3361D" w:rsidP="00A3361D">
      <w:pPr>
        <w:pStyle w:val="ListParagraph"/>
        <w:numPr>
          <w:ilvl w:val="0"/>
          <w:numId w:val="40"/>
        </w:numPr>
        <w:spacing w:after="0" w:line="240" w:lineRule="auto"/>
        <w:rPr>
          <w:rFonts w:ascii="Calibri" w:eastAsia="Aptos" w:hAnsi="Calibri" w:cs="Calibri"/>
          <w:color w:val="000000" w:themeColor="text1"/>
          <w:sz w:val="18"/>
          <w:szCs w:val="18"/>
        </w:rPr>
      </w:pPr>
      <w:r w:rsidRPr="0089329F">
        <w:rPr>
          <w:rFonts w:ascii="Calibri" w:eastAsia="Aptos" w:hAnsi="Calibri" w:cs="Calibri"/>
          <w:color w:val="000000" w:themeColor="text1"/>
          <w:sz w:val="18"/>
          <w:szCs w:val="18"/>
        </w:rPr>
        <w:t>Objects that are modified more frequently than 10 times per second,</w:t>
      </w:r>
    </w:p>
    <w:p w14:paraId="1C55FA6B" w14:textId="6DE67556" w:rsidR="00A3361D" w:rsidRPr="00A7322E" w:rsidRDefault="00A3361D" w:rsidP="00A3361D">
      <w:pPr>
        <w:pStyle w:val="ListParagraph"/>
        <w:numPr>
          <w:ilvl w:val="0"/>
          <w:numId w:val="40"/>
        </w:numPr>
        <w:spacing w:after="0" w:line="240" w:lineRule="auto"/>
        <w:rPr>
          <w:rFonts w:ascii="Calibri" w:eastAsia="Aptos" w:hAnsi="Calibri" w:cs="Calibri"/>
          <w:color w:val="000000" w:themeColor="text1"/>
          <w:sz w:val="18"/>
          <w:szCs w:val="18"/>
        </w:rPr>
      </w:pPr>
      <w:r w:rsidRPr="0089329F">
        <w:rPr>
          <w:rFonts w:ascii="Calibri" w:eastAsia="Aptos" w:hAnsi="Calibri" w:cs="Calibri"/>
          <w:color w:val="000000" w:themeColor="text1"/>
          <w:sz w:val="18"/>
          <w:szCs w:val="18"/>
        </w:rPr>
        <w:t xml:space="preserve">Storage accounts that are (a) larger than </w:t>
      </w:r>
      <w:r w:rsidR="00AE1E12">
        <w:rPr>
          <w:rFonts w:ascii="Calibri" w:eastAsia="Aptos" w:hAnsi="Calibri" w:cs="Calibri"/>
          <w:color w:val="000000" w:themeColor="text1"/>
          <w:sz w:val="18"/>
          <w:szCs w:val="18"/>
        </w:rPr>
        <w:t>100</w:t>
      </w:r>
      <w:r w:rsidR="00AE1E12" w:rsidRPr="0089329F">
        <w:rPr>
          <w:rFonts w:ascii="Calibri" w:eastAsia="Aptos" w:hAnsi="Calibri" w:cs="Calibri"/>
          <w:color w:val="000000" w:themeColor="text1"/>
          <w:sz w:val="18"/>
          <w:szCs w:val="18"/>
        </w:rPr>
        <w:t xml:space="preserve"> </w:t>
      </w:r>
      <w:r w:rsidRPr="0089329F">
        <w:rPr>
          <w:rFonts w:ascii="Calibri" w:eastAsia="Aptos" w:hAnsi="Calibri" w:cs="Calibri"/>
          <w:color w:val="000000" w:themeColor="text1"/>
          <w:sz w:val="18"/>
          <w:szCs w:val="18"/>
        </w:rPr>
        <w:t xml:space="preserve">petabytes (PB) or (b) have more than </w:t>
      </w:r>
      <w:r w:rsidR="00D91BE5">
        <w:rPr>
          <w:rFonts w:ascii="Calibri" w:eastAsia="Aptos" w:hAnsi="Calibri" w:cs="Calibri"/>
          <w:sz w:val="18"/>
          <w:szCs w:val="18"/>
        </w:rPr>
        <w:t>200</w:t>
      </w:r>
      <w:r w:rsidR="00D91BE5" w:rsidRPr="0089329F">
        <w:rPr>
          <w:rFonts w:ascii="Calibri" w:eastAsia="Aptos" w:hAnsi="Calibri" w:cs="Calibri"/>
          <w:sz w:val="18"/>
          <w:szCs w:val="18"/>
        </w:rPr>
        <w:t xml:space="preserve"> </w:t>
      </w:r>
      <w:r w:rsidRPr="0089329F">
        <w:rPr>
          <w:rFonts w:ascii="Calibri" w:eastAsia="Aptos" w:hAnsi="Calibri" w:cs="Calibri"/>
          <w:sz w:val="18"/>
          <w:szCs w:val="18"/>
        </w:rPr>
        <w:t>billion blobs and</w:t>
      </w:r>
    </w:p>
    <w:p w14:paraId="2974A5CD" w14:textId="77777777" w:rsidR="00A3361D" w:rsidRPr="00A7322E" w:rsidRDefault="00A3361D" w:rsidP="00A3361D">
      <w:pPr>
        <w:pStyle w:val="ListParagraph"/>
        <w:numPr>
          <w:ilvl w:val="0"/>
          <w:numId w:val="40"/>
        </w:numPr>
        <w:spacing w:after="0" w:line="240" w:lineRule="auto"/>
        <w:rPr>
          <w:rFonts w:ascii="Calibri" w:eastAsia="Aptos" w:hAnsi="Calibri" w:cs="Calibri"/>
          <w:color w:val="000000" w:themeColor="text1"/>
          <w:sz w:val="18"/>
          <w:szCs w:val="18"/>
        </w:rPr>
      </w:pPr>
      <w:r w:rsidRPr="00A7322E">
        <w:rPr>
          <w:rFonts w:ascii="Calibri" w:eastAsia="Aptos" w:hAnsi="Calibri" w:cs="Calibri"/>
          <w:color w:val="000000" w:themeColor="text1"/>
          <w:sz w:val="18"/>
          <w:szCs w:val="18"/>
        </w:rPr>
        <w:t xml:space="preserve">During time periods where (a) your storage account or Replication Policy data transfer rate exceeds 1 gigabit per second (Gbps) and the resulting back log of writes are being replicated, (b) your storage account or Replication Policy exceeds 1,000 PUT or DELETE operations per second and the resulting back log of writes are being replicated, and (c) existing blob replication is pending following a recent Replication Policy creation or update. Existing blob replication is estimated to progress at 100 TB per day on average but may experience reduced velocity when blobs with many versions are present.   </w:t>
      </w:r>
    </w:p>
    <w:p w14:paraId="7B9AA192" w14:textId="77777777" w:rsidR="000E3AEB" w:rsidRPr="00EF7CF9" w:rsidRDefault="000E3AEB" w:rsidP="00C303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29591A0" w14:textId="69D80D7E" w:rsidR="00EC6281" w:rsidRDefault="00CE285B" w:rsidP="00743028">
      <w:pPr>
        <w:pStyle w:val="ProductList-Offering2Heading"/>
        <w:keepNext/>
        <w:tabs>
          <w:tab w:val="clear" w:pos="360"/>
          <w:tab w:val="clear" w:pos="720"/>
          <w:tab w:val="clear" w:pos="1080"/>
        </w:tabs>
        <w:outlineLvl w:val="2"/>
      </w:pPr>
      <w:bookmarkStart w:id="386" w:name="_Toc243922521"/>
      <w:r>
        <w:t>Azure Operator Service Manager</w:t>
      </w:r>
      <w:bookmarkEnd w:id="386"/>
    </w:p>
    <w:p w14:paraId="0CD4D11B" w14:textId="4C1FD79B" w:rsidR="006B6B99" w:rsidRPr="00FE394E" w:rsidRDefault="006B6B99" w:rsidP="006B6B99">
      <w:pPr>
        <w:spacing w:after="0" w:line="240" w:lineRule="auto"/>
        <w:textAlignment w:val="baseline"/>
        <w:rPr>
          <w:rFonts w:ascii="Calibri" w:eastAsia="Times New Roman" w:hAnsi="Calibri" w:cs="Calibri"/>
          <w:sz w:val="18"/>
          <w:szCs w:val="18"/>
        </w:rPr>
      </w:pPr>
      <w:r w:rsidRPr="00FE394E">
        <w:rPr>
          <w:rFonts w:ascii="Calibri" w:eastAsia="Times New Roman" w:hAnsi="Calibri" w:cs="Calibri"/>
          <w:b/>
          <w:bCs/>
          <w:color w:val="00188F"/>
          <w:sz w:val="18"/>
          <w:szCs w:val="18"/>
        </w:rPr>
        <w:t>Additional Definitions</w:t>
      </w:r>
      <w:r w:rsidRPr="00FE394E">
        <w:rPr>
          <w:rFonts w:ascii="Calibri" w:eastAsia="Times New Roman" w:hAnsi="Calibri" w:cs="Calibri"/>
          <w:sz w:val="18"/>
          <w:szCs w:val="18"/>
        </w:rPr>
        <w:t>:</w:t>
      </w:r>
    </w:p>
    <w:p w14:paraId="5B66BC2B" w14:textId="4D1B949B" w:rsidR="006B6B99" w:rsidRPr="00FE394E" w:rsidRDefault="006B6B99" w:rsidP="006B6B99">
      <w:pPr>
        <w:shd w:val="clear" w:color="auto" w:fill="FFFFFF"/>
        <w:spacing w:after="0" w:line="240" w:lineRule="auto"/>
        <w:textAlignment w:val="baseline"/>
        <w:rPr>
          <w:rFonts w:ascii="Calibri" w:eastAsia="Times New Roman" w:hAnsi="Calibri" w:cs="Calibri"/>
          <w:sz w:val="18"/>
          <w:szCs w:val="18"/>
        </w:rPr>
      </w:pPr>
      <w:r w:rsidRPr="00FE394E">
        <w:rPr>
          <w:rFonts w:ascii="Calibri" w:eastAsia="Times New Roman" w:hAnsi="Calibri" w:cs="Calibri"/>
          <w:b/>
          <w:bCs/>
          <w:color w:val="00188F"/>
          <w:sz w:val="18"/>
          <w:szCs w:val="18"/>
        </w:rPr>
        <w:t>"Applicable Service Fees"</w:t>
      </w:r>
      <w:r w:rsidRPr="00FE394E">
        <w:rPr>
          <w:rFonts w:ascii="Calibri" w:eastAsia="Times New Roman" w:hAnsi="Calibri" w:cs="Calibri"/>
          <w:color w:val="000000"/>
          <w:sz w:val="18"/>
          <w:szCs w:val="18"/>
        </w:rPr>
        <w:t xml:space="preserve"> means the total fees actually paid by you for a Service that are applied to the Applicable Period in which a Service Credit is owed.</w:t>
      </w:r>
    </w:p>
    <w:p w14:paraId="0F4DA2C7" w14:textId="262AAECE" w:rsidR="006B6B99" w:rsidRPr="00FE394E" w:rsidRDefault="006B6B99" w:rsidP="006B6B99">
      <w:pPr>
        <w:shd w:val="clear" w:color="auto" w:fill="FFFFFF"/>
        <w:spacing w:after="0" w:line="240" w:lineRule="auto"/>
        <w:textAlignment w:val="baseline"/>
        <w:rPr>
          <w:rFonts w:ascii="Calibri" w:eastAsia="Times New Roman" w:hAnsi="Calibri" w:cs="Calibri"/>
          <w:sz w:val="18"/>
          <w:szCs w:val="18"/>
        </w:rPr>
      </w:pPr>
      <w:r w:rsidRPr="00FE394E">
        <w:rPr>
          <w:rFonts w:ascii="Calibri" w:eastAsia="Times New Roman" w:hAnsi="Calibri" w:cs="Calibri"/>
          <w:b/>
          <w:bCs/>
          <w:color w:val="00188F"/>
          <w:sz w:val="18"/>
          <w:szCs w:val="18"/>
        </w:rPr>
        <w:t>"Service Level"</w:t>
      </w:r>
      <w:r w:rsidRPr="00FE394E">
        <w:rPr>
          <w:rFonts w:ascii="Calibri" w:eastAsia="Times New Roman" w:hAnsi="Calibri" w:cs="Calibri"/>
          <w:color w:val="000000"/>
          <w:sz w:val="18"/>
          <w:szCs w:val="18"/>
        </w:rPr>
        <w:t xml:space="preserve"> means the performance metric(s) set forth in this SLA that Microsoft agrees to meet in the delivery of the Services.</w:t>
      </w:r>
    </w:p>
    <w:p w14:paraId="306A6803" w14:textId="396E81E2" w:rsidR="006B6B99" w:rsidRPr="00FE394E" w:rsidRDefault="006B6B99" w:rsidP="006B6B99">
      <w:pPr>
        <w:shd w:val="clear" w:color="auto" w:fill="FFFFFF"/>
        <w:spacing w:after="0" w:line="240" w:lineRule="auto"/>
        <w:textAlignment w:val="baseline"/>
        <w:rPr>
          <w:rFonts w:ascii="Calibri" w:eastAsia="Times New Roman" w:hAnsi="Calibri" w:cs="Calibri"/>
          <w:sz w:val="18"/>
          <w:szCs w:val="18"/>
        </w:rPr>
      </w:pPr>
      <w:r w:rsidRPr="00FE394E">
        <w:rPr>
          <w:rFonts w:ascii="Calibri" w:eastAsia="Times New Roman" w:hAnsi="Calibri" w:cs="Calibri"/>
          <w:b/>
          <w:bCs/>
          <w:color w:val="00188F"/>
          <w:sz w:val="18"/>
          <w:szCs w:val="18"/>
        </w:rPr>
        <w:t>"Maximum Available Minutes"</w:t>
      </w:r>
      <w:r w:rsidRPr="00FE394E">
        <w:rPr>
          <w:rFonts w:ascii="Calibri" w:eastAsia="Times New Roman" w:hAnsi="Calibri" w:cs="Calibri"/>
          <w:color w:val="000000"/>
          <w:sz w:val="18"/>
          <w:szCs w:val="18"/>
        </w:rPr>
        <w:t xml:space="preserve"> is the total accumulated minutes during an Applicable Period in which at least one Azure Operator Service Manager Site Network Service resource has been deployed in a Microsoft Azure Subscription.</w:t>
      </w:r>
    </w:p>
    <w:p w14:paraId="7D250C02" w14:textId="5255D4FD" w:rsidR="006B6B99" w:rsidRPr="00FE394E" w:rsidRDefault="006B6B99" w:rsidP="006B6B99">
      <w:pPr>
        <w:shd w:val="clear" w:color="auto" w:fill="FFFFFF"/>
        <w:spacing w:after="0" w:line="240" w:lineRule="auto"/>
        <w:textAlignment w:val="baseline"/>
        <w:rPr>
          <w:rFonts w:ascii="Calibri" w:eastAsia="Times New Roman" w:hAnsi="Calibri" w:cs="Calibri"/>
          <w:sz w:val="18"/>
          <w:szCs w:val="18"/>
        </w:rPr>
      </w:pPr>
      <w:r w:rsidRPr="00FE394E">
        <w:rPr>
          <w:rFonts w:ascii="Calibri" w:eastAsia="Times New Roman" w:hAnsi="Calibri" w:cs="Calibri"/>
          <w:b/>
          <w:bCs/>
          <w:color w:val="00188F"/>
          <w:sz w:val="18"/>
          <w:szCs w:val="18"/>
        </w:rPr>
        <w:t>"Downtime"</w:t>
      </w:r>
      <w:r w:rsidRPr="00FE394E">
        <w:rPr>
          <w:rFonts w:ascii="Calibri" w:eastAsia="Times New Roman" w:hAnsi="Calibri" w:cs="Calibri"/>
          <w:color w:val="000000"/>
          <w:sz w:val="18"/>
          <w:szCs w:val="18"/>
        </w:rPr>
        <w:t xml:space="preserve"> A minute is considered downtime if all continuous attempts to create, update or view resources of the service throughout the minute either return an Error Code or do not result in a Success Code within two minutes.</w:t>
      </w:r>
    </w:p>
    <w:p w14:paraId="114AAF87" w14:textId="3F801706" w:rsidR="006B6B99" w:rsidRDefault="006B6B99" w:rsidP="006B6B99">
      <w:pPr>
        <w:shd w:val="clear" w:color="auto" w:fill="FFFFFF"/>
        <w:spacing w:after="0" w:line="240" w:lineRule="auto"/>
        <w:textAlignment w:val="baseline"/>
        <w:rPr>
          <w:rFonts w:ascii="Calibri" w:eastAsia="Times New Roman" w:hAnsi="Calibri" w:cs="Calibri"/>
          <w:color w:val="000000"/>
          <w:sz w:val="18"/>
          <w:szCs w:val="18"/>
        </w:rPr>
      </w:pPr>
      <w:r w:rsidRPr="00FE394E">
        <w:rPr>
          <w:rFonts w:ascii="Calibri" w:eastAsia="Times New Roman" w:hAnsi="Calibri" w:cs="Calibri"/>
          <w:b/>
          <w:bCs/>
          <w:color w:val="00188F"/>
          <w:sz w:val="18"/>
          <w:szCs w:val="18"/>
        </w:rPr>
        <w:t>"Uptime Percentage"</w:t>
      </w:r>
      <w:r w:rsidRPr="00FE394E">
        <w:rPr>
          <w:rFonts w:ascii="Calibri" w:eastAsia="Times New Roman" w:hAnsi="Calibri" w:cs="Calibri"/>
          <w:color w:val="000000"/>
          <w:sz w:val="18"/>
          <w:szCs w:val="18"/>
        </w:rPr>
        <w:t xml:space="preserve"> for Azure Operator Service Manager is calculated as Maximum Available Minutes less Downtime divided by Maximum Available Minutes in an Applicable Period. Uptime Percentage is calculated per region and is represented by the following formula:</w:t>
      </w:r>
    </w:p>
    <w:p w14:paraId="2A4840BA" w14:textId="77777777" w:rsidR="004100FE" w:rsidRPr="00FB6F57" w:rsidRDefault="004100FE" w:rsidP="006D6BAF">
      <w:pPr>
        <w:shd w:val="clear" w:color="auto" w:fill="FFFFFF"/>
        <w:spacing w:before="120" w:after="120" w:line="240" w:lineRule="auto"/>
        <w:jc w:val="center"/>
        <w:rPr>
          <w:rFonts w:ascii="Cambria Math" w:eastAsia="Times New Roman" w:hAnsi="Cambria Math" w:cs="Segoe UI"/>
          <w:i/>
          <w:iCs/>
          <w:color w:val="000000"/>
          <w:sz w:val="18"/>
          <w:szCs w:val="18"/>
        </w:rPr>
      </w:pPr>
      <w:r w:rsidRPr="00FB6F57">
        <w:rPr>
          <w:rFonts w:ascii="Cambria Math" w:eastAsia="Times New Roman" w:hAnsi="Cambria Math" w:cs="Segoe UI"/>
          <w:i/>
          <w:iCs/>
          <w:color w:val="000000"/>
          <w:sz w:val="18"/>
          <w:szCs w:val="18"/>
          <w:bdr w:val="none" w:sz="0" w:space="0" w:color="auto" w:frame="1"/>
        </w:rPr>
        <w:t>Monthly Uptime %= (Maximum Available Minutes−Downtime)/Maximum Available Minutes x 100</w:t>
      </w:r>
    </w:p>
    <w:p w14:paraId="4FC7B48E" w14:textId="381AFE4C" w:rsidR="008F5241" w:rsidRDefault="008F5241" w:rsidP="008F5241">
      <w:pPr>
        <w:spacing w:after="0" w:line="240" w:lineRule="auto"/>
        <w:textAlignment w:val="baseline"/>
        <w:rPr>
          <w:rFonts w:ascii="Calibri" w:eastAsia="Times New Roman" w:hAnsi="Calibri" w:cs="Calibri"/>
          <w:sz w:val="18"/>
          <w:szCs w:val="18"/>
        </w:rPr>
      </w:pPr>
      <w:r w:rsidRPr="00FE394E">
        <w:rPr>
          <w:rFonts w:ascii="Calibri" w:eastAsia="Times New Roman" w:hAnsi="Calibri" w:cs="Calibri"/>
          <w:b/>
          <w:bCs/>
          <w:color w:val="00188F"/>
          <w:sz w:val="18"/>
          <w:szCs w:val="18"/>
        </w:rPr>
        <w:t>Service Credit</w:t>
      </w:r>
      <w:r w:rsidRPr="00FE394E">
        <w:rPr>
          <w:rFonts w:ascii="Calibri" w:eastAsia="Times New Roman" w:hAnsi="Calibri" w:cs="Calibri"/>
          <w:sz w:val="18"/>
          <w:szCs w:val="18"/>
        </w:rPr>
        <w:t>:</w:t>
      </w:r>
    </w:p>
    <w:tbl>
      <w:tblPr>
        <w:tblW w:w="0" w:type="auto"/>
        <w:tblInd w:w="5" w:type="dxa"/>
        <w:shd w:val="clear" w:color="auto" w:fill="FFFFFF"/>
        <w:tblLook w:val="04A0" w:firstRow="1" w:lastRow="0" w:firstColumn="1" w:lastColumn="0" w:noHBand="0" w:noVBand="1"/>
      </w:tblPr>
      <w:tblGrid>
        <w:gridCol w:w="5394"/>
        <w:gridCol w:w="5381"/>
      </w:tblGrid>
      <w:tr w:rsidR="008F5241" w14:paraId="0E257B18" w14:textId="77777777" w:rsidTr="00345529">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78F14AAD" w14:textId="77777777" w:rsidR="008F5241" w:rsidRDefault="008F5241">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Uptime Percentage</w:t>
            </w:r>
          </w:p>
        </w:tc>
        <w:tc>
          <w:tcPr>
            <w:tcW w:w="5381" w:type="dxa"/>
            <w:tcBorders>
              <w:top w:val="single" w:sz="8" w:space="0" w:color="000000"/>
              <w:left w:val="nil"/>
              <w:bottom w:val="single" w:sz="8" w:space="0" w:color="000000"/>
              <w:right w:val="single" w:sz="8" w:space="0" w:color="000000"/>
            </w:tcBorders>
            <w:shd w:val="clear" w:color="auto" w:fill="0072C6"/>
            <w:hideMark/>
          </w:tcPr>
          <w:p w14:paraId="5BCACCF3" w14:textId="77777777" w:rsidR="008F5241" w:rsidRDefault="008F5241">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Service Credit</w:t>
            </w:r>
          </w:p>
        </w:tc>
      </w:tr>
      <w:tr w:rsidR="008F5241" w14:paraId="140A552F" w14:textId="77777777" w:rsidTr="00345529">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4EF00203" w14:textId="77777777" w:rsidR="008F5241" w:rsidRDefault="008F5241">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w:t>
            </w:r>
          </w:p>
        </w:tc>
        <w:tc>
          <w:tcPr>
            <w:tcW w:w="5381" w:type="dxa"/>
            <w:tcBorders>
              <w:top w:val="nil"/>
              <w:left w:val="nil"/>
              <w:bottom w:val="single" w:sz="8" w:space="0" w:color="000000"/>
              <w:right w:val="single" w:sz="8" w:space="0" w:color="000000"/>
            </w:tcBorders>
            <w:shd w:val="clear" w:color="auto" w:fill="FFFFFF"/>
            <w:hideMark/>
          </w:tcPr>
          <w:p w14:paraId="688A1311" w14:textId="77777777" w:rsidR="008F5241" w:rsidRDefault="008F5241">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p>
        </w:tc>
      </w:tr>
      <w:tr w:rsidR="008F5241" w14:paraId="585602EE" w14:textId="77777777" w:rsidTr="00345529">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6B72B607" w14:textId="77777777" w:rsidR="008F5241" w:rsidRDefault="008F5241">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w:t>
            </w:r>
          </w:p>
        </w:tc>
        <w:tc>
          <w:tcPr>
            <w:tcW w:w="5381" w:type="dxa"/>
            <w:tcBorders>
              <w:top w:val="nil"/>
              <w:left w:val="nil"/>
              <w:bottom w:val="single" w:sz="8" w:space="0" w:color="000000"/>
              <w:right w:val="single" w:sz="8" w:space="0" w:color="000000"/>
            </w:tcBorders>
            <w:shd w:val="clear" w:color="auto" w:fill="FFFFFF"/>
            <w:hideMark/>
          </w:tcPr>
          <w:p w14:paraId="2ABE0F19" w14:textId="77777777" w:rsidR="008F5241" w:rsidRDefault="008F5241">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p>
        </w:tc>
      </w:tr>
    </w:tbl>
    <w:p w14:paraId="4B0BCB58" w14:textId="5ECB95B3" w:rsidR="00F46EA3" w:rsidRPr="00FE394E" w:rsidRDefault="00F46EA3" w:rsidP="00B26314">
      <w:pPr>
        <w:spacing w:before="120" w:after="0" w:line="240" w:lineRule="auto"/>
        <w:textAlignment w:val="baseline"/>
        <w:rPr>
          <w:rFonts w:ascii="Calibri" w:eastAsia="Times New Roman" w:hAnsi="Calibri" w:cs="Calibri"/>
          <w:sz w:val="18"/>
          <w:szCs w:val="18"/>
        </w:rPr>
      </w:pPr>
      <w:r w:rsidRPr="00FE394E">
        <w:rPr>
          <w:rFonts w:ascii="Calibri" w:eastAsia="Times New Roman" w:hAnsi="Calibri" w:cs="Calibri"/>
          <w:b/>
          <w:bCs/>
          <w:color w:val="00188F"/>
          <w:sz w:val="18"/>
          <w:szCs w:val="18"/>
        </w:rPr>
        <w:t>Service Level Exceptions</w:t>
      </w:r>
      <w:r w:rsidRPr="00FE394E">
        <w:rPr>
          <w:rFonts w:ascii="Calibri" w:eastAsia="Times New Roman" w:hAnsi="Calibri" w:cs="Calibri"/>
          <w:sz w:val="18"/>
          <w:szCs w:val="18"/>
        </w:rPr>
        <w:t>:</w:t>
      </w:r>
    </w:p>
    <w:p w14:paraId="1E84C18B" w14:textId="45C9E359" w:rsidR="00F46EA3" w:rsidRPr="00FE394E" w:rsidRDefault="00F46EA3" w:rsidP="00F46EA3">
      <w:pPr>
        <w:spacing w:after="0" w:line="240" w:lineRule="auto"/>
        <w:textAlignment w:val="baseline"/>
        <w:rPr>
          <w:rFonts w:ascii="Calibri" w:eastAsia="Times New Roman" w:hAnsi="Calibri" w:cs="Calibri"/>
          <w:sz w:val="18"/>
          <w:szCs w:val="18"/>
        </w:rPr>
      </w:pPr>
      <w:r w:rsidRPr="00FE394E">
        <w:rPr>
          <w:rFonts w:ascii="Calibri" w:eastAsia="Times New Roman" w:hAnsi="Calibri" w:cs="Calibri"/>
          <w:sz w:val="18"/>
          <w:szCs w:val="18"/>
        </w:rPr>
        <w:t>Performance or availability issues that result from</w:t>
      </w:r>
    </w:p>
    <w:p w14:paraId="6601AB6A" w14:textId="7488BC65" w:rsidR="00F46EA3" w:rsidRPr="00FE394E" w:rsidRDefault="00F46EA3" w:rsidP="00FD1C4E">
      <w:pPr>
        <w:pStyle w:val="ListParagraph"/>
        <w:numPr>
          <w:ilvl w:val="0"/>
          <w:numId w:val="27"/>
        </w:numPr>
        <w:spacing w:after="0" w:line="240" w:lineRule="auto"/>
        <w:textAlignment w:val="baseline"/>
        <w:rPr>
          <w:rFonts w:ascii="Calibri" w:eastAsia="Times New Roman" w:hAnsi="Calibri" w:cs="Calibri"/>
          <w:sz w:val="18"/>
          <w:szCs w:val="18"/>
        </w:rPr>
      </w:pPr>
      <w:r w:rsidRPr="00FE394E">
        <w:rPr>
          <w:rFonts w:ascii="Calibri" w:eastAsia="Times New Roman" w:hAnsi="Calibri" w:cs="Calibri"/>
          <w:sz w:val="18"/>
          <w:szCs w:val="18"/>
        </w:rPr>
        <w:t>Your failure to adhere to any required configurations, use supported platforms, follow any policies for acceptable use, or your use of the Service in a manner inconsistent with the features and functionality of the Service (for example, attempts to perform operations that are not supported) or inconsistent with our published guidance.</w:t>
      </w:r>
    </w:p>
    <w:p w14:paraId="23EEBD39" w14:textId="3121FC37" w:rsidR="00F46EA3" w:rsidRDefault="00F46EA3" w:rsidP="00FD1C4E">
      <w:pPr>
        <w:pStyle w:val="ListParagraph"/>
        <w:numPr>
          <w:ilvl w:val="0"/>
          <w:numId w:val="27"/>
        </w:numPr>
        <w:spacing w:after="0" w:line="240" w:lineRule="auto"/>
        <w:textAlignment w:val="baseline"/>
        <w:rPr>
          <w:rFonts w:ascii="Calibri" w:eastAsia="Times New Roman" w:hAnsi="Calibri" w:cs="Calibri"/>
          <w:sz w:val="18"/>
          <w:szCs w:val="18"/>
        </w:rPr>
      </w:pPr>
      <w:r w:rsidRPr="00FE394E">
        <w:rPr>
          <w:rFonts w:ascii="Calibri" w:eastAsia="Times New Roman" w:hAnsi="Calibri" w:cs="Calibri"/>
          <w:sz w:val="18"/>
          <w:szCs w:val="18"/>
        </w:rPr>
        <w:t>Your attempts to perform operations that exceed prescribed quotas or that resulted from our throttling of suspected abusive behavior.</w:t>
      </w:r>
    </w:p>
    <w:p w14:paraId="05E3222A" w14:textId="77777777" w:rsidR="00EE0287" w:rsidRPr="00EF7CF9" w:rsidRDefault="00EE0287" w:rsidP="00EE028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F4794A3" w14:textId="4418271E" w:rsidR="000146AE" w:rsidRPr="000146AE" w:rsidRDefault="000146AE" w:rsidP="000146AE">
      <w:pPr>
        <w:pStyle w:val="ProductList-Offering2Heading"/>
        <w:keepNext/>
        <w:tabs>
          <w:tab w:val="clear" w:pos="360"/>
          <w:tab w:val="clear" w:pos="720"/>
          <w:tab w:val="clear" w:pos="1080"/>
        </w:tabs>
        <w:outlineLvl w:val="2"/>
      </w:pPr>
      <w:bookmarkStart w:id="387" w:name="_Toc243922522"/>
      <w:r w:rsidRPr="000146AE">
        <w:t>Azure Orbital Ground Station</w:t>
      </w:r>
      <w:bookmarkEnd w:id="387"/>
    </w:p>
    <w:p w14:paraId="081E007E" w14:textId="77777777" w:rsidR="000146AE" w:rsidRPr="003C18CD" w:rsidRDefault="000146AE" w:rsidP="000146AE">
      <w:pPr>
        <w:pStyle w:val="ProductList-Body"/>
        <w:keepNext/>
        <w:rPr>
          <w:b/>
          <w:bCs/>
          <w:color w:val="00188F"/>
          <w:szCs w:val="18"/>
        </w:rPr>
      </w:pPr>
      <w:r w:rsidRPr="003C18CD">
        <w:rPr>
          <w:b/>
          <w:bCs/>
          <w:color w:val="00188F"/>
          <w:szCs w:val="18"/>
        </w:rPr>
        <w:t>Additional Definitions</w:t>
      </w:r>
    </w:p>
    <w:p w14:paraId="02059BFF" w14:textId="2343F502" w:rsidR="000146AE" w:rsidRPr="003C18CD" w:rsidRDefault="000146AE" w:rsidP="000146AE">
      <w:pPr>
        <w:pStyle w:val="ProductList-Body"/>
        <w:rPr>
          <w:szCs w:val="18"/>
        </w:rPr>
      </w:pPr>
      <w:r w:rsidRPr="003C18CD">
        <w:rPr>
          <w:szCs w:val="18"/>
        </w:rPr>
        <w:t>"</w:t>
      </w:r>
      <w:r w:rsidRPr="003C18CD">
        <w:rPr>
          <w:b/>
          <w:bCs/>
          <w:color w:val="00188F"/>
          <w:szCs w:val="18"/>
        </w:rPr>
        <w:t>Azure Orbital Ground Station Service</w:t>
      </w:r>
      <w:r w:rsidRPr="003C18CD">
        <w:rPr>
          <w:szCs w:val="18"/>
        </w:rPr>
        <w:t xml:space="preserve">" is a fully managed ground station service delivering low latency connectivity from customer satellites in orbit to the Microsoft Azure cloud. For purposes of this SLA, the service comprises connectivity only to Microsoft owned and operated ground stations and not ground stations owned or operated by </w:t>
      </w:r>
      <w:r w:rsidR="00A8704D" w:rsidRPr="003C18CD">
        <w:rPr>
          <w:rFonts w:eastAsia="Calibri" w:cstheme="minorHAnsi"/>
          <w:szCs w:val="18"/>
        </w:rPr>
        <w:t xml:space="preserve">third-party ground station providers that customers configure to work with the Azure Orbital Ground Station Service. </w:t>
      </w:r>
    </w:p>
    <w:p w14:paraId="6AE83649" w14:textId="011B0B79" w:rsidR="000146AE" w:rsidRPr="003C18CD" w:rsidRDefault="000146AE" w:rsidP="000146AE">
      <w:pPr>
        <w:pStyle w:val="ProductList-Body"/>
        <w:rPr>
          <w:szCs w:val="18"/>
        </w:rPr>
      </w:pPr>
      <w:r w:rsidRPr="003C18CD">
        <w:rPr>
          <w:szCs w:val="18"/>
        </w:rPr>
        <w:t>"</w:t>
      </w:r>
      <w:r w:rsidRPr="003C18CD">
        <w:rPr>
          <w:b/>
          <w:bCs/>
          <w:color w:val="00188F"/>
          <w:szCs w:val="18"/>
        </w:rPr>
        <w:t>Scheduled Contact</w:t>
      </w:r>
      <w:r w:rsidRPr="003C18CD">
        <w:rPr>
          <w:szCs w:val="18"/>
        </w:rPr>
        <w:t xml:space="preserve">" is </w:t>
      </w:r>
      <w:r w:rsidR="00D81158" w:rsidRPr="003C18CD">
        <w:rPr>
          <w:szCs w:val="18"/>
        </w:rPr>
        <w:t xml:space="preserve">the time when </w:t>
      </w:r>
      <w:r w:rsidRPr="003C18CD">
        <w:rPr>
          <w:szCs w:val="18"/>
        </w:rPr>
        <w:t>a connection between a Microsoft owned and operated Azure Orbital Ground Station and customer's satellite has been requested by customer (via either Azure Portal or API), and confirmed as scheduled by Microsoft (i.e., the status of the requested contact shows "Scheduled" in the Azure Portal or API interface).</w:t>
      </w:r>
    </w:p>
    <w:p w14:paraId="5EBDDA1A" w14:textId="3759CDD0" w:rsidR="003C18CD" w:rsidRPr="003C18CD" w:rsidRDefault="000146AE" w:rsidP="003C18CD">
      <w:pPr>
        <w:tabs>
          <w:tab w:val="left" w:pos="360"/>
          <w:tab w:val="left" w:pos="720"/>
          <w:tab w:val="left" w:pos="1080"/>
        </w:tabs>
        <w:spacing w:after="0" w:line="240" w:lineRule="auto"/>
        <w:rPr>
          <w:rFonts w:ascii="Calibri" w:eastAsia="Calibri" w:hAnsi="Calibri" w:cs="Arial"/>
          <w:sz w:val="18"/>
          <w:szCs w:val="18"/>
        </w:rPr>
      </w:pPr>
      <w:r w:rsidRPr="002F35B0">
        <w:rPr>
          <w:sz w:val="18"/>
          <w:szCs w:val="18"/>
        </w:rPr>
        <w:t>"</w:t>
      </w:r>
      <w:r w:rsidRPr="002F35B0">
        <w:rPr>
          <w:b/>
          <w:bCs/>
          <w:color w:val="00188F"/>
          <w:sz w:val="18"/>
          <w:szCs w:val="18"/>
        </w:rPr>
        <w:t>Downtime</w:t>
      </w:r>
      <w:r w:rsidRPr="002F35B0">
        <w:rPr>
          <w:sz w:val="18"/>
          <w:szCs w:val="18"/>
        </w:rPr>
        <w:t>" is the time during a Scheduled Contact whe</w:t>
      </w:r>
      <w:r w:rsidR="00D81158" w:rsidRPr="002F35B0">
        <w:rPr>
          <w:sz w:val="18"/>
          <w:szCs w:val="18"/>
        </w:rPr>
        <w:t>n</w:t>
      </w:r>
      <w:r w:rsidRPr="002F35B0">
        <w:rPr>
          <w:sz w:val="18"/>
          <w:szCs w:val="18"/>
        </w:rPr>
        <w:t xml:space="preserve"> </w:t>
      </w:r>
      <w:r w:rsidR="00697178" w:rsidRPr="003C18CD">
        <w:rPr>
          <w:sz w:val="18"/>
          <w:szCs w:val="18"/>
        </w:rPr>
        <w:t xml:space="preserve">customer is unable to </w:t>
      </w:r>
      <w:r w:rsidRPr="002F35B0">
        <w:rPr>
          <w:sz w:val="18"/>
          <w:szCs w:val="18"/>
        </w:rPr>
        <w:t xml:space="preserve">pass </w:t>
      </w:r>
      <w:r w:rsidR="000B548C" w:rsidRPr="002F35B0">
        <w:rPr>
          <w:sz w:val="18"/>
          <w:szCs w:val="18"/>
        </w:rPr>
        <w:t xml:space="preserve">data </w:t>
      </w:r>
      <w:r w:rsidRPr="002F35B0">
        <w:rPr>
          <w:sz w:val="18"/>
          <w:szCs w:val="18"/>
        </w:rPr>
        <w:t xml:space="preserve">end-to-end </w:t>
      </w:r>
      <w:r w:rsidR="00F159AA" w:rsidRPr="003C18CD">
        <w:rPr>
          <w:sz w:val="18"/>
          <w:szCs w:val="18"/>
        </w:rPr>
        <w:t xml:space="preserve">either to, or </w:t>
      </w:r>
      <w:r w:rsidRPr="002F35B0">
        <w:rPr>
          <w:sz w:val="18"/>
          <w:szCs w:val="18"/>
        </w:rPr>
        <w:t>from the customer</w:t>
      </w:r>
      <w:r w:rsidR="00F159AA" w:rsidRPr="002F35B0">
        <w:rPr>
          <w:sz w:val="18"/>
          <w:szCs w:val="18"/>
        </w:rPr>
        <w:t>’s</w:t>
      </w:r>
      <w:r w:rsidRPr="002F35B0">
        <w:rPr>
          <w:sz w:val="18"/>
          <w:szCs w:val="18"/>
        </w:rPr>
        <w:t xml:space="preserve"> satellites to customer</w:t>
      </w:r>
      <w:r w:rsidR="00F159AA" w:rsidRPr="002F35B0">
        <w:rPr>
          <w:sz w:val="18"/>
          <w:szCs w:val="18"/>
        </w:rPr>
        <w:t>’s</w:t>
      </w:r>
      <w:r w:rsidRPr="002F35B0">
        <w:rPr>
          <w:sz w:val="18"/>
          <w:szCs w:val="18"/>
        </w:rPr>
        <w:t xml:space="preserve"> virtual network endpoint on Azure, in either case due to a failure</w:t>
      </w:r>
      <w:r w:rsidR="003A1983" w:rsidRPr="002F35B0">
        <w:rPr>
          <w:sz w:val="18"/>
          <w:szCs w:val="18"/>
        </w:rPr>
        <w:t xml:space="preserve"> </w:t>
      </w:r>
      <w:r w:rsidR="003A1983" w:rsidRPr="003C18CD">
        <w:rPr>
          <w:rFonts w:ascii="Calibri" w:eastAsia="Calibri" w:hAnsi="Calibri" w:cs="Arial"/>
          <w:sz w:val="18"/>
          <w:szCs w:val="18"/>
        </w:rPr>
        <w:t>specifically attributable to</w:t>
      </w:r>
      <w:r w:rsidRPr="002F35B0">
        <w:rPr>
          <w:sz w:val="18"/>
          <w:szCs w:val="18"/>
        </w:rPr>
        <w:t xml:space="preserve"> the Azure Orbital Ground Station Service</w:t>
      </w:r>
      <w:r w:rsidR="003C18CD" w:rsidRPr="003C18CD">
        <w:rPr>
          <w:sz w:val="18"/>
          <w:szCs w:val="18"/>
        </w:rPr>
        <w:t xml:space="preserve"> , </w:t>
      </w:r>
      <w:r w:rsidR="003C18CD" w:rsidRPr="003C18CD">
        <w:rPr>
          <w:rFonts w:ascii="Calibri" w:eastAsia="Calibri" w:hAnsi="Calibri" w:cs="Arial"/>
          <w:sz w:val="18"/>
          <w:szCs w:val="18"/>
        </w:rPr>
        <w:t>or to the cancellation of a previously confirmed Scheduled Contact (as indicated by the ContactsStatus field changing from “scheduled” to either “failed” or “providerCancelled”).</w:t>
      </w:r>
    </w:p>
    <w:p w14:paraId="029B9323" w14:textId="0A0E079C" w:rsidR="00576876" w:rsidRDefault="00576876" w:rsidP="00521F9A">
      <w:pPr>
        <w:tabs>
          <w:tab w:val="left" w:pos="360"/>
          <w:tab w:val="left" w:pos="720"/>
          <w:tab w:val="left" w:pos="1080"/>
        </w:tabs>
        <w:spacing w:before="40" w:after="0" w:line="240" w:lineRule="auto"/>
        <w:rPr>
          <w:rFonts w:ascii="Calibri" w:eastAsia="Calibri" w:hAnsi="Calibri" w:cs="Arial"/>
          <w:sz w:val="18"/>
          <w:szCs w:val="18"/>
        </w:rPr>
      </w:pPr>
      <w:r w:rsidRPr="343E244E">
        <w:rPr>
          <w:rFonts w:ascii="Calibri" w:eastAsia="Calibri" w:hAnsi="Calibri" w:cs="Arial"/>
          <w:sz w:val="18"/>
          <w:szCs w:val="18"/>
        </w:rPr>
        <w:t>Downtime does not include any time during a Scheduled Contact when customer is unable to pass data end-to-end due to (i) any circumstances falling under the below Service Level Exceptions; or (ii) any circumstances that prevent the Azure Orbital Ground Station Service from confirming a requested contact as a Scheduled Contact. For purposes of the Azure Orbital Ground Station Service, Downtime does not include Scheduled Downtime attributable to maintenance or repairs to the Azure Orbital Ground Station Service sites.</w:t>
      </w:r>
    </w:p>
    <w:p w14:paraId="2DD3CE41" w14:textId="77777777" w:rsidR="00576876" w:rsidRPr="00F64EE3" w:rsidRDefault="00576876" w:rsidP="00576876">
      <w:pPr>
        <w:tabs>
          <w:tab w:val="left" w:pos="360"/>
          <w:tab w:val="left" w:pos="720"/>
          <w:tab w:val="left" w:pos="1080"/>
        </w:tabs>
        <w:spacing w:after="0" w:line="240" w:lineRule="auto"/>
        <w:rPr>
          <w:rFonts w:ascii="Calibri" w:eastAsia="Calibri" w:hAnsi="Calibri" w:cs="Arial"/>
          <w:sz w:val="18"/>
          <w:szCs w:val="18"/>
        </w:rPr>
      </w:pPr>
      <w:r w:rsidRPr="343E244E">
        <w:rPr>
          <w:rFonts w:ascii="Calibri" w:eastAsia="Calibri" w:hAnsi="Calibri" w:cs="Arial"/>
          <w:b/>
          <w:bCs/>
          <w:color w:val="00188F"/>
          <w:sz w:val="18"/>
          <w:szCs w:val="18"/>
        </w:rPr>
        <w:t>Service Level Exceptions</w:t>
      </w:r>
      <w:r w:rsidRPr="343E244E">
        <w:rPr>
          <w:rFonts w:ascii="Calibri" w:eastAsia="Calibri" w:hAnsi="Calibri" w:cs="Arial"/>
          <w:sz w:val="18"/>
          <w:szCs w:val="18"/>
        </w:rPr>
        <w:t xml:space="preserve">: </w:t>
      </w:r>
    </w:p>
    <w:p w14:paraId="319C61B1" w14:textId="77777777" w:rsidR="00576876" w:rsidRPr="00D1534A" w:rsidRDefault="00576876" w:rsidP="00FD1C4E">
      <w:pPr>
        <w:numPr>
          <w:ilvl w:val="0"/>
          <w:numId w:val="22"/>
        </w:numPr>
        <w:tabs>
          <w:tab w:val="left" w:pos="360"/>
          <w:tab w:val="left" w:pos="720"/>
          <w:tab w:val="left" w:pos="1080"/>
        </w:tabs>
        <w:spacing w:after="0" w:line="240" w:lineRule="auto"/>
        <w:rPr>
          <w:rFonts w:ascii="Calibri" w:eastAsia="Calibri" w:hAnsi="Calibri" w:cs="Arial"/>
          <w:sz w:val="18"/>
          <w:szCs w:val="18"/>
        </w:rPr>
      </w:pPr>
      <w:r w:rsidRPr="00D1534A">
        <w:rPr>
          <w:rFonts w:ascii="Calibri" w:eastAsia="Calibri" w:hAnsi="Calibri" w:cs="Arial"/>
          <w:sz w:val="18"/>
          <w:szCs w:val="18"/>
        </w:rPr>
        <w:t>Performance or availability issues that result from</w:t>
      </w:r>
    </w:p>
    <w:p w14:paraId="575C811E" w14:textId="68C33BFD" w:rsidR="00576876" w:rsidRPr="00F64EE3" w:rsidRDefault="00576876" w:rsidP="00FD1C4E">
      <w:pPr>
        <w:pStyle w:val="ListParagraph"/>
        <w:numPr>
          <w:ilvl w:val="1"/>
          <w:numId w:val="22"/>
        </w:num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R</w:t>
      </w:r>
      <w:r w:rsidRPr="00923E32">
        <w:rPr>
          <w:rFonts w:ascii="Calibri" w:eastAsia="Calibri" w:hAnsi="Calibri" w:cs="Arial"/>
          <w:sz w:val="18"/>
        </w:rPr>
        <w:t>estrictions or limitations placed on customer’s</w:t>
      </w:r>
      <w:r>
        <w:rPr>
          <w:rFonts w:ascii="Calibri" w:eastAsia="Calibri" w:hAnsi="Calibri" w:cs="Arial"/>
          <w:sz w:val="18"/>
        </w:rPr>
        <w:t xml:space="preserve"> spacecraft</w:t>
      </w:r>
      <w:r w:rsidRPr="00923E32">
        <w:rPr>
          <w:rFonts w:ascii="Calibri" w:eastAsia="Calibri" w:hAnsi="Calibri" w:cs="Arial"/>
          <w:sz w:val="18"/>
        </w:rPr>
        <w:t xml:space="preserve"> license</w:t>
      </w:r>
      <w:r>
        <w:rPr>
          <w:rFonts w:ascii="Calibri" w:eastAsia="Calibri" w:hAnsi="Calibri" w:cs="Arial"/>
          <w:sz w:val="18"/>
        </w:rPr>
        <w:t xml:space="preserve"> to operate</w:t>
      </w:r>
      <w:r w:rsidRPr="00923E32">
        <w:rPr>
          <w:rFonts w:ascii="Calibri" w:eastAsia="Calibri" w:hAnsi="Calibri" w:cs="Arial"/>
          <w:sz w:val="18"/>
        </w:rPr>
        <w:t xml:space="preserve"> by a</w:t>
      </w:r>
      <w:r>
        <w:rPr>
          <w:rFonts w:ascii="Calibri" w:eastAsia="Calibri" w:hAnsi="Calibri" w:cs="Arial"/>
          <w:sz w:val="18"/>
        </w:rPr>
        <w:t xml:space="preserve"> regulatory body or government agency</w:t>
      </w:r>
      <w:r w:rsidRPr="00923E32">
        <w:rPr>
          <w:rFonts w:ascii="Calibri" w:eastAsia="Calibri" w:hAnsi="Calibri" w:cs="Arial"/>
          <w:sz w:val="18"/>
        </w:rPr>
        <w:t>.</w:t>
      </w:r>
    </w:p>
    <w:p w14:paraId="12D2301F" w14:textId="77777777" w:rsidR="00576876" w:rsidRDefault="00576876" w:rsidP="00FD1C4E">
      <w:pPr>
        <w:numPr>
          <w:ilvl w:val="1"/>
          <w:numId w:val="22"/>
        </w:numPr>
        <w:tabs>
          <w:tab w:val="left" w:pos="360"/>
          <w:tab w:val="left" w:pos="720"/>
          <w:tab w:val="left" w:pos="1080"/>
        </w:tabs>
        <w:spacing w:after="0" w:line="240" w:lineRule="auto"/>
        <w:rPr>
          <w:rFonts w:ascii="Calibri" w:eastAsia="Calibri" w:hAnsi="Calibri" w:cs="Arial"/>
          <w:sz w:val="18"/>
          <w:szCs w:val="18"/>
        </w:rPr>
      </w:pPr>
      <w:r w:rsidRPr="343E244E">
        <w:rPr>
          <w:rFonts w:ascii="Calibri" w:eastAsia="Calibri" w:hAnsi="Calibri" w:cs="Arial"/>
          <w:sz w:val="18"/>
          <w:szCs w:val="18"/>
        </w:rPr>
        <w:t>Use of services, hardware, or software not provided by Microsoft, including, but not limited to, issues resulting from inadequate bandwidth or related to third-party software or services.</w:t>
      </w:r>
    </w:p>
    <w:p w14:paraId="01186BFE" w14:textId="4BABE0B7" w:rsidR="001272E7" w:rsidRPr="00D1534A" w:rsidRDefault="001272E7" w:rsidP="00FD1C4E">
      <w:pPr>
        <w:numPr>
          <w:ilvl w:val="1"/>
          <w:numId w:val="22"/>
        </w:numPr>
        <w:tabs>
          <w:tab w:val="left" w:pos="360"/>
          <w:tab w:val="left" w:pos="720"/>
          <w:tab w:val="left" w:pos="1080"/>
        </w:tabs>
        <w:spacing w:after="0" w:line="240" w:lineRule="auto"/>
        <w:rPr>
          <w:rFonts w:ascii="Calibri" w:eastAsia="Calibri" w:hAnsi="Calibri" w:cs="Arial"/>
          <w:sz w:val="18"/>
          <w:szCs w:val="18"/>
        </w:rPr>
      </w:pPr>
      <w:r>
        <w:rPr>
          <w:rFonts w:ascii="Calibri" w:eastAsia="Calibri" w:hAnsi="Calibri" w:cs="Arial"/>
          <w:sz w:val="18"/>
          <w:szCs w:val="18"/>
        </w:rPr>
        <w:t>F</w:t>
      </w:r>
      <w:r w:rsidRPr="00D1534A">
        <w:rPr>
          <w:rFonts w:ascii="Calibri" w:eastAsia="Calibri" w:hAnsi="Calibri" w:cs="Arial"/>
          <w:sz w:val="18"/>
          <w:szCs w:val="18"/>
        </w:rPr>
        <w:t xml:space="preserve">ailure to adhere to any required configurations, use supported platforms, follow any policies for acceptable use, or use of </w:t>
      </w:r>
      <w:r>
        <w:rPr>
          <w:rFonts w:ascii="Calibri" w:eastAsia="Calibri" w:hAnsi="Calibri" w:cs="Arial"/>
          <w:sz w:val="18"/>
          <w:szCs w:val="18"/>
        </w:rPr>
        <w:t>Azure</w:t>
      </w:r>
    </w:p>
    <w:p w14:paraId="6A86D207" w14:textId="5A63637D" w:rsidR="00576876" w:rsidRPr="002F35B0" w:rsidRDefault="00576876" w:rsidP="001272E7">
      <w:pPr>
        <w:numPr>
          <w:ilvl w:val="1"/>
          <w:numId w:val="22"/>
        </w:numPr>
        <w:tabs>
          <w:tab w:val="left" w:pos="360"/>
          <w:tab w:val="left" w:pos="720"/>
          <w:tab w:val="left" w:pos="1080"/>
        </w:tabs>
        <w:spacing w:after="0" w:line="240" w:lineRule="auto"/>
        <w:rPr>
          <w:rFonts w:ascii="Calibri" w:eastAsia="Calibri" w:hAnsi="Calibri" w:cs="Arial"/>
          <w:szCs w:val="18"/>
        </w:rPr>
      </w:pPr>
      <w:r>
        <w:rPr>
          <w:rFonts w:ascii="Calibri" w:eastAsia="Calibri" w:hAnsi="Calibri" w:cs="Arial"/>
          <w:sz w:val="18"/>
          <w:szCs w:val="18"/>
        </w:rPr>
        <w:t>Orbital Ground Station</w:t>
      </w:r>
      <w:r w:rsidRPr="00D1534A">
        <w:rPr>
          <w:rFonts w:ascii="Calibri" w:eastAsia="Calibri" w:hAnsi="Calibri" w:cs="Arial"/>
          <w:sz w:val="18"/>
          <w:szCs w:val="18"/>
        </w:rPr>
        <w:t xml:space="preserve"> Service in a manner inconsistent with </w:t>
      </w:r>
      <w:r>
        <w:rPr>
          <w:rFonts w:ascii="Calibri" w:eastAsia="Calibri" w:hAnsi="Calibri" w:cs="Arial"/>
          <w:sz w:val="18"/>
          <w:szCs w:val="18"/>
        </w:rPr>
        <w:t>its</w:t>
      </w:r>
      <w:r w:rsidRPr="00D1534A">
        <w:rPr>
          <w:rFonts w:ascii="Calibri" w:eastAsia="Calibri" w:hAnsi="Calibri" w:cs="Arial"/>
          <w:sz w:val="18"/>
          <w:szCs w:val="18"/>
        </w:rPr>
        <w:t xml:space="preserve"> features and functionality (for example, attempts to perform operations that are not </w:t>
      </w:r>
      <w:r>
        <w:rPr>
          <w:rFonts w:ascii="Calibri" w:eastAsia="Calibri" w:hAnsi="Calibri" w:cs="Arial"/>
          <w:sz w:val="18"/>
          <w:szCs w:val="18"/>
        </w:rPr>
        <w:t xml:space="preserve">expressly </w:t>
      </w:r>
      <w:r w:rsidRPr="00D1534A">
        <w:rPr>
          <w:rFonts w:ascii="Calibri" w:eastAsia="Calibri" w:hAnsi="Calibri" w:cs="Arial"/>
          <w:sz w:val="18"/>
          <w:szCs w:val="18"/>
        </w:rPr>
        <w:t xml:space="preserve">supported) or inconsistent with our published </w:t>
      </w:r>
      <w:r>
        <w:rPr>
          <w:rFonts w:ascii="Calibri" w:eastAsia="Calibri" w:hAnsi="Calibri" w:cs="Arial"/>
          <w:sz w:val="18"/>
          <w:szCs w:val="18"/>
        </w:rPr>
        <w:t xml:space="preserve">documentation or </w:t>
      </w:r>
      <w:r w:rsidRPr="00D1534A">
        <w:rPr>
          <w:rFonts w:ascii="Calibri" w:eastAsia="Calibri" w:hAnsi="Calibri" w:cs="Arial"/>
          <w:sz w:val="18"/>
          <w:szCs w:val="18"/>
        </w:rPr>
        <w:t>guidance.</w:t>
      </w:r>
    </w:p>
    <w:p w14:paraId="19F8C18A" w14:textId="4793B65D" w:rsidR="000146AE" w:rsidRPr="000146AE" w:rsidRDefault="000146AE" w:rsidP="00B26314">
      <w:pPr>
        <w:pStyle w:val="ProductList-Body"/>
        <w:rPr>
          <w:b/>
          <w:bCs/>
          <w:color w:val="00188F"/>
        </w:rPr>
      </w:pPr>
      <w:r w:rsidRPr="000146AE">
        <w:rPr>
          <w:b/>
          <w:bCs/>
          <w:color w:val="00188F"/>
        </w:rPr>
        <w:t>Successful Contact Percentage Calculation and Service Levels</w:t>
      </w:r>
    </w:p>
    <w:p w14:paraId="77258D37" w14:textId="77777777" w:rsidR="000146AE" w:rsidRDefault="000146AE" w:rsidP="000146AE">
      <w:pPr>
        <w:pStyle w:val="ProductList-Body"/>
      </w:pPr>
      <w:r>
        <w:t>"</w:t>
      </w:r>
      <w:r w:rsidRPr="000146AE">
        <w:rPr>
          <w:b/>
          <w:bCs/>
          <w:color w:val="00188F"/>
        </w:rPr>
        <w:t>Successful Contact Percentage</w:t>
      </w:r>
      <w:r>
        <w:t>" is calculated as total Scheduled Contact minutes less total Downtime minutes divided by total Scheduled Contact minutes. It is represented by the following formula:</w:t>
      </w:r>
    </w:p>
    <w:p w14:paraId="0A64C922" w14:textId="0A56E738" w:rsidR="00A860B2" w:rsidRPr="00EF7CF9" w:rsidRDefault="00000000" w:rsidP="00DF27F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Scheduled Contact Minutes-Downtime Minutes</m:t>
              </m:r>
            </m:num>
            <m:den>
              <m:r>
                <m:rPr>
                  <m:nor/>
                </m:rPr>
                <w:rPr>
                  <w:rFonts w:ascii="Cambria Math" w:hAnsi="Cambria Math" w:cs="Tahoma"/>
                  <w:i/>
                  <w:sz w:val="18"/>
                  <w:szCs w:val="18"/>
                </w:rPr>
                <m:t>Total Scheduled Contact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2EC6C6" w14:textId="08C7FBDC" w:rsidR="000146AE" w:rsidRPr="00482531" w:rsidRDefault="000146AE" w:rsidP="00482531">
      <w:pPr>
        <w:pStyle w:val="ProductList-Body"/>
        <w:keepNext/>
        <w:rPr>
          <w:b/>
          <w:bCs/>
          <w:color w:val="00188F"/>
        </w:rPr>
      </w:pPr>
      <w:r w:rsidRPr="00482531">
        <w:rPr>
          <w:b/>
          <w:bCs/>
          <w:color w:val="00188F"/>
        </w:rPr>
        <w:t xml:space="preserve">The following Service Levels and Service Credits are applicable to Azure Orbital Ground Station Service for the </w:t>
      </w:r>
      <w:r w:rsidR="00AC48A7">
        <w:rPr>
          <w:b/>
          <w:bCs/>
          <w:color w:val="00188F"/>
        </w:rPr>
        <w:t>Applicable Service Fees</w:t>
      </w:r>
      <w:r w:rsidRPr="00482531">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2531" w:rsidRPr="00B44CF9" w14:paraId="5AEFD6E7" w14:textId="77777777" w:rsidTr="00345529">
        <w:trPr>
          <w:tblHeader/>
        </w:trPr>
        <w:tc>
          <w:tcPr>
            <w:tcW w:w="5400" w:type="dxa"/>
            <w:shd w:val="clear" w:color="auto" w:fill="0072C6"/>
          </w:tcPr>
          <w:p w14:paraId="532EF4C8" w14:textId="7B15D3E0" w:rsidR="00482531" w:rsidRPr="00EF7CF9" w:rsidRDefault="00482531" w:rsidP="000F31B4">
            <w:pPr>
              <w:pStyle w:val="ProductList-OfferingBody"/>
              <w:jc w:val="center"/>
              <w:rPr>
                <w:color w:val="FFFFFF" w:themeColor="background1"/>
              </w:rPr>
            </w:pPr>
            <w:r>
              <w:rPr>
                <w:color w:val="FFFFFF" w:themeColor="background1"/>
              </w:rPr>
              <w:t>Successful Contact</w:t>
            </w:r>
            <w:r w:rsidRPr="00EF7CF9">
              <w:rPr>
                <w:color w:val="FFFFFF" w:themeColor="background1"/>
              </w:rPr>
              <w:t xml:space="preserve"> Percentage</w:t>
            </w:r>
          </w:p>
        </w:tc>
        <w:tc>
          <w:tcPr>
            <w:tcW w:w="5400" w:type="dxa"/>
            <w:shd w:val="clear" w:color="auto" w:fill="0072C6"/>
          </w:tcPr>
          <w:p w14:paraId="4B717705" w14:textId="77777777" w:rsidR="00482531" w:rsidRPr="00EF7CF9" w:rsidRDefault="00482531" w:rsidP="000F31B4">
            <w:pPr>
              <w:pStyle w:val="ProductList-OfferingBody"/>
              <w:jc w:val="center"/>
              <w:rPr>
                <w:color w:val="FFFFFF" w:themeColor="background1"/>
              </w:rPr>
            </w:pPr>
            <w:r w:rsidRPr="00EF7CF9">
              <w:rPr>
                <w:color w:val="FFFFFF" w:themeColor="background1"/>
              </w:rPr>
              <w:t>Service Credit</w:t>
            </w:r>
          </w:p>
        </w:tc>
      </w:tr>
      <w:tr w:rsidR="00482531" w:rsidRPr="00B44CF9" w14:paraId="046908F8" w14:textId="77777777" w:rsidTr="00345529">
        <w:tc>
          <w:tcPr>
            <w:tcW w:w="5400" w:type="dxa"/>
          </w:tcPr>
          <w:p w14:paraId="3E143ED3" w14:textId="77777777" w:rsidR="00482531" w:rsidRPr="00EF7CF9" w:rsidRDefault="00482531" w:rsidP="000F31B4">
            <w:pPr>
              <w:pStyle w:val="ProductList-OfferingBody"/>
              <w:jc w:val="center"/>
            </w:pPr>
            <w:r w:rsidRPr="00EF7CF9">
              <w:t>&lt; 99.9%</w:t>
            </w:r>
          </w:p>
        </w:tc>
        <w:tc>
          <w:tcPr>
            <w:tcW w:w="5400" w:type="dxa"/>
          </w:tcPr>
          <w:p w14:paraId="29BAF580" w14:textId="77777777" w:rsidR="00482531" w:rsidRPr="00EF7CF9" w:rsidRDefault="00482531" w:rsidP="000F31B4">
            <w:pPr>
              <w:pStyle w:val="ProductList-OfferingBody"/>
              <w:jc w:val="center"/>
            </w:pPr>
            <w:r w:rsidRPr="00EF7CF9">
              <w:t>10%</w:t>
            </w:r>
          </w:p>
        </w:tc>
      </w:tr>
      <w:tr w:rsidR="00482531" w:rsidRPr="00B44CF9" w14:paraId="31BDD149" w14:textId="77777777" w:rsidTr="00345529">
        <w:tc>
          <w:tcPr>
            <w:tcW w:w="5400" w:type="dxa"/>
          </w:tcPr>
          <w:p w14:paraId="4C89C0EC" w14:textId="4F74139B" w:rsidR="00482531" w:rsidRPr="00EF7CF9" w:rsidRDefault="00482531" w:rsidP="000F31B4">
            <w:pPr>
              <w:pStyle w:val="ProductList-OfferingBody"/>
              <w:jc w:val="center"/>
            </w:pPr>
            <w:r w:rsidRPr="00EF7CF9">
              <w:t>&lt; 9</w:t>
            </w:r>
            <w:r>
              <w:t>8</w:t>
            </w:r>
            <w:r w:rsidRPr="00EF7CF9">
              <w:t>%</w:t>
            </w:r>
          </w:p>
        </w:tc>
        <w:tc>
          <w:tcPr>
            <w:tcW w:w="5400" w:type="dxa"/>
          </w:tcPr>
          <w:p w14:paraId="5BBB0BBA" w14:textId="77777777" w:rsidR="00482531" w:rsidRPr="00EF7CF9" w:rsidRDefault="00482531" w:rsidP="000F31B4">
            <w:pPr>
              <w:pStyle w:val="ProductList-OfferingBody"/>
              <w:jc w:val="center"/>
            </w:pPr>
            <w:r w:rsidRPr="00EF7CF9">
              <w:t>25%</w:t>
            </w:r>
          </w:p>
        </w:tc>
      </w:tr>
      <w:tr w:rsidR="00482531" w:rsidRPr="00B44CF9" w14:paraId="3876E0F8" w14:textId="77777777" w:rsidTr="00345529">
        <w:tc>
          <w:tcPr>
            <w:tcW w:w="5400" w:type="dxa"/>
          </w:tcPr>
          <w:p w14:paraId="5A12BAE1" w14:textId="77777777" w:rsidR="00482531" w:rsidRPr="00EF7CF9" w:rsidRDefault="00482531" w:rsidP="000F31B4">
            <w:pPr>
              <w:pStyle w:val="ProductList-OfferingBody"/>
              <w:jc w:val="center"/>
            </w:pPr>
            <w:r>
              <w:t>&lt; 95%</w:t>
            </w:r>
          </w:p>
        </w:tc>
        <w:tc>
          <w:tcPr>
            <w:tcW w:w="5400" w:type="dxa"/>
          </w:tcPr>
          <w:p w14:paraId="1B983005" w14:textId="77777777" w:rsidR="00482531" w:rsidRPr="00EF7CF9" w:rsidRDefault="00482531" w:rsidP="000F31B4">
            <w:pPr>
              <w:pStyle w:val="ProductList-OfferingBody"/>
              <w:jc w:val="center"/>
            </w:pPr>
            <w:r>
              <w:t>100%</w:t>
            </w:r>
          </w:p>
        </w:tc>
      </w:tr>
    </w:tbl>
    <w:p w14:paraId="168B8D3C" w14:textId="77777777" w:rsidR="00482531" w:rsidRPr="00EF7CF9" w:rsidRDefault="00482531" w:rsidP="0094350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EA0D294" w14:textId="36DDA629" w:rsidR="00A66D92" w:rsidRDefault="00753E91" w:rsidP="00BC5957">
      <w:pPr>
        <w:pStyle w:val="ProductList-Offering2Heading"/>
        <w:keepNext/>
        <w:tabs>
          <w:tab w:val="clear" w:pos="360"/>
          <w:tab w:val="clear" w:pos="720"/>
          <w:tab w:val="clear" w:pos="1080"/>
        </w:tabs>
        <w:outlineLvl w:val="2"/>
      </w:pPr>
      <w:bookmarkStart w:id="388" w:name="_Toc243922523"/>
      <w:r>
        <w:t>Microsoft Playwright Testing</w:t>
      </w:r>
      <w:bookmarkEnd w:id="388"/>
    </w:p>
    <w:p w14:paraId="3CC6B49D" w14:textId="77777777" w:rsidR="0001504F" w:rsidRPr="00FD37EB" w:rsidRDefault="0001504F" w:rsidP="0001504F">
      <w:pPr>
        <w:tabs>
          <w:tab w:val="left" w:pos="360"/>
          <w:tab w:val="left" w:pos="720"/>
          <w:tab w:val="left" w:pos="1080"/>
        </w:tabs>
        <w:spacing w:after="0" w:line="240" w:lineRule="auto"/>
        <w:rPr>
          <w:rFonts w:ascii="Calibri" w:eastAsia="Calibri" w:hAnsi="Calibri" w:cs="Times New Roman"/>
          <w:b/>
          <w:color w:val="00188F"/>
          <w:sz w:val="18"/>
        </w:rPr>
      </w:pPr>
      <w:r w:rsidRPr="00FD37EB">
        <w:rPr>
          <w:rFonts w:ascii="Calibri" w:eastAsia="Calibri" w:hAnsi="Calibri" w:cs="Times New Roman"/>
          <w:b/>
          <w:color w:val="00188F"/>
          <w:sz w:val="18"/>
        </w:rPr>
        <w:t>Additional Definitions</w:t>
      </w:r>
    </w:p>
    <w:p w14:paraId="2E0BBB23" w14:textId="77777777" w:rsidR="0001504F" w:rsidRPr="00FD37EB" w:rsidRDefault="0001504F" w:rsidP="0001504F">
      <w:pPr>
        <w:shd w:val="clear" w:color="auto" w:fill="FFFFFF"/>
        <w:spacing w:after="0" w:line="240" w:lineRule="auto"/>
        <w:textAlignment w:val="baseline"/>
        <w:rPr>
          <w:rFonts w:ascii="Calibri" w:eastAsia="Calibri" w:hAnsi="Calibri" w:cs="Arial"/>
          <w:sz w:val="18"/>
        </w:rPr>
      </w:pPr>
      <w:r w:rsidRPr="00FD37EB">
        <w:rPr>
          <w:rFonts w:ascii="Calibri" w:eastAsia="Calibri" w:hAnsi="Calibri" w:cs="Arial"/>
          <w:b/>
          <w:bCs/>
          <w:color w:val="00188F"/>
          <w:sz w:val="18"/>
        </w:rPr>
        <w:t>"Deployment Minutes"</w:t>
      </w:r>
      <w:r w:rsidRPr="00FD37EB">
        <w:rPr>
          <w:rFonts w:ascii="Calibri" w:eastAsia="Calibri" w:hAnsi="Calibri" w:cs="Arial"/>
          <w:sz w:val="18"/>
        </w:rPr>
        <w:t xml:space="preserve"> is the total number of minutes that a given </w:t>
      </w:r>
      <w:r>
        <w:rPr>
          <w:rFonts w:ascii="Calibri" w:eastAsia="Calibri" w:hAnsi="Calibri" w:cs="Arial"/>
          <w:sz w:val="18"/>
        </w:rPr>
        <w:t>Microsoft Playwright</w:t>
      </w:r>
      <w:r w:rsidRPr="00FD37EB">
        <w:rPr>
          <w:rFonts w:ascii="Calibri" w:eastAsia="Calibri" w:hAnsi="Calibri" w:cs="Arial"/>
          <w:sz w:val="18"/>
        </w:rPr>
        <w:t xml:space="preserve"> Testing Service </w:t>
      </w:r>
      <w:r>
        <w:rPr>
          <w:rFonts w:ascii="Calibri" w:eastAsia="Calibri" w:hAnsi="Calibri" w:cs="Arial"/>
          <w:sz w:val="18"/>
        </w:rPr>
        <w:t>r</w:t>
      </w:r>
      <w:r w:rsidRPr="00FD37EB">
        <w:rPr>
          <w:rFonts w:ascii="Calibri" w:eastAsia="Calibri" w:hAnsi="Calibri" w:cs="Arial"/>
          <w:sz w:val="18"/>
        </w:rPr>
        <w:t>esource has been deployed in Microsoft Azure during an Applicable Period.</w:t>
      </w:r>
    </w:p>
    <w:p w14:paraId="1316E7DD" w14:textId="77777777" w:rsidR="0001504F" w:rsidRPr="00FD37EB" w:rsidRDefault="0001504F" w:rsidP="0001504F">
      <w:pPr>
        <w:shd w:val="clear" w:color="auto" w:fill="FFFFFF"/>
        <w:spacing w:after="0" w:line="240" w:lineRule="auto"/>
        <w:textAlignment w:val="baseline"/>
        <w:rPr>
          <w:rFonts w:ascii="Calibri" w:eastAsia="Calibri" w:hAnsi="Calibri" w:cs="Arial"/>
          <w:sz w:val="18"/>
        </w:rPr>
      </w:pPr>
      <w:r w:rsidRPr="00FD37EB">
        <w:rPr>
          <w:rFonts w:ascii="Calibri" w:eastAsia="Calibri" w:hAnsi="Calibri" w:cs="Arial"/>
          <w:b/>
          <w:bCs/>
          <w:color w:val="00188F"/>
          <w:sz w:val="18"/>
        </w:rPr>
        <w:t>"Maximum Available Minutes"</w:t>
      </w:r>
      <w:r w:rsidRPr="00FD37EB">
        <w:rPr>
          <w:rFonts w:ascii="Calibri" w:eastAsia="Calibri" w:hAnsi="Calibri" w:cs="Arial"/>
          <w:sz w:val="18"/>
        </w:rPr>
        <w:t xml:space="preserve"> is the sum of all Deployment Minutes across all Microsoft</w:t>
      </w:r>
      <w:r>
        <w:rPr>
          <w:rFonts w:ascii="Calibri" w:eastAsia="Calibri" w:hAnsi="Calibri" w:cs="Arial"/>
          <w:sz w:val="18"/>
        </w:rPr>
        <w:t xml:space="preserve"> Playwright Testing</w:t>
      </w:r>
      <w:r w:rsidRPr="00FD37EB">
        <w:rPr>
          <w:rFonts w:ascii="Calibri" w:eastAsia="Calibri" w:hAnsi="Calibri" w:cs="Arial"/>
          <w:sz w:val="18"/>
        </w:rPr>
        <w:t xml:space="preserve"> Service Resources deployed by </w:t>
      </w:r>
      <w:r>
        <w:rPr>
          <w:rFonts w:ascii="Calibri" w:eastAsia="Calibri" w:hAnsi="Calibri" w:cs="Arial"/>
          <w:sz w:val="18"/>
        </w:rPr>
        <w:t>c</w:t>
      </w:r>
      <w:r w:rsidRPr="00FD37EB">
        <w:rPr>
          <w:rFonts w:ascii="Calibri" w:eastAsia="Calibri" w:hAnsi="Calibri" w:cs="Arial"/>
          <w:sz w:val="18"/>
        </w:rPr>
        <w:t>ustomers in a given Microsoft Azure subscription during an Applicable Period.</w:t>
      </w:r>
    </w:p>
    <w:p w14:paraId="70C9BAF6" w14:textId="77777777" w:rsidR="0001504F" w:rsidRPr="00FD37EB" w:rsidRDefault="0001504F" w:rsidP="0001504F">
      <w:pPr>
        <w:shd w:val="clear" w:color="auto" w:fill="FFFFFF"/>
        <w:spacing w:after="0" w:line="240" w:lineRule="auto"/>
        <w:textAlignment w:val="baseline"/>
        <w:rPr>
          <w:rFonts w:ascii="Calibri" w:eastAsia="Calibri" w:hAnsi="Calibri" w:cs="Arial"/>
          <w:sz w:val="18"/>
        </w:rPr>
      </w:pPr>
      <w:r w:rsidRPr="00FD37EB">
        <w:rPr>
          <w:rFonts w:ascii="Calibri" w:eastAsia="Calibri" w:hAnsi="Calibri" w:cs="Arial"/>
          <w:b/>
          <w:bCs/>
          <w:color w:val="00188F"/>
          <w:sz w:val="18"/>
        </w:rPr>
        <w:t>"Downtime"</w:t>
      </w:r>
      <w:r w:rsidRPr="00FD37EB">
        <w:rPr>
          <w:rFonts w:ascii="Calibri" w:eastAsia="Calibri" w:hAnsi="Calibri" w:cs="Arial"/>
          <w:sz w:val="18"/>
        </w:rPr>
        <w:t xml:space="preserve"> is the sum of all Deployment Minutes, across all Microsoft</w:t>
      </w:r>
      <w:r>
        <w:rPr>
          <w:rFonts w:ascii="Calibri" w:eastAsia="Calibri" w:hAnsi="Calibri" w:cs="Arial"/>
          <w:sz w:val="18"/>
        </w:rPr>
        <w:t xml:space="preserve"> Playwright Testing</w:t>
      </w:r>
      <w:r w:rsidRPr="00FD37EB">
        <w:rPr>
          <w:rFonts w:ascii="Calibri" w:eastAsia="Calibri" w:hAnsi="Calibri" w:cs="Arial"/>
          <w:sz w:val="18"/>
        </w:rPr>
        <w:t xml:space="preserve"> Service Resources deployed by Customer in a given Microsoft Azure subscription, during an Applicable Period during which the Microsoft</w:t>
      </w:r>
      <w:r>
        <w:rPr>
          <w:rFonts w:ascii="Calibri" w:eastAsia="Calibri" w:hAnsi="Calibri" w:cs="Arial"/>
          <w:sz w:val="18"/>
        </w:rPr>
        <w:t xml:space="preserve"> Playwright Testing</w:t>
      </w:r>
      <w:r w:rsidRPr="00FD37EB">
        <w:rPr>
          <w:rFonts w:ascii="Calibri" w:eastAsia="Calibri" w:hAnsi="Calibri" w:cs="Arial"/>
          <w:sz w:val="18"/>
        </w:rPr>
        <w:t xml:space="preserve"> Resource is unavailable. A minute is considered unavailable for a given Service if all continuous HTTP requests to perform operations throughout the minute either result in an Error Code or do not return a response in 5 minutes.</w:t>
      </w:r>
    </w:p>
    <w:p w14:paraId="0616599F" w14:textId="77777777" w:rsidR="0001504F" w:rsidRPr="00FD37EB" w:rsidRDefault="0001504F" w:rsidP="0001504F">
      <w:pPr>
        <w:tabs>
          <w:tab w:val="left" w:pos="360"/>
          <w:tab w:val="left" w:pos="720"/>
          <w:tab w:val="left" w:pos="1080"/>
        </w:tabs>
        <w:spacing w:after="0" w:line="240" w:lineRule="auto"/>
        <w:rPr>
          <w:rFonts w:ascii="Calibri" w:eastAsia="Calibri" w:hAnsi="Calibri" w:cs="Arial"/>
          <w:sz w:val="18"/>
        </w:rPr>
      </w:pPr>
      <w:r w:rsidRPr="00FD37EB">
        <w:rPr>
          <w:rFonts w:ascii="Calibri" w:eastAsia="Calibri" w:hAnsi="Calibri" w:cs="Times New Roman"/>
          <w:sz w:val="18"/>
        </w:rPr>
        <w:t>"</w:t>
      </w:r>
      <w:r w:rsidRPr="00FD37EB">
        <w:rPr>
          <w:rFonts w:ascii="Calibri" w:eastAsia="Calibri" w:hAnsi="Calibri" w:cs="Times New Roman"/>
          <w:b/>
          <w:bCs/>
          <w:color w:val="00188F"/>
          <w:sz w:val="18"/>
        </w:rPr>
        <w:t>Uptime Percentage</w:t>
      </w:r>
      <w:r w:rsidRPr="00FD37EB">
        <w:rPr>
          <w:rFonts w:ascii="Calibri" w:eastAsia="Calibri" w:hAnsi="Calibri" w:cs="Times New Roman"/>
          <w:sz w:val="18"/>
        </w:rPr>
        <w:t>" The Uptime Percentage is calculated using the following formula:</w:t>
      </w:r>
    </w:p>
    <w:p w14:paraId="0F2D7E49" w14:textId="77777777" w:rsidR="0001504F" w:rsidRPr="00724825" w:rsidRDefault="00000000" w:rsidP="00DF27FF">
      <w:pPr>
        <w:pStyle w:val="ListParagraph"/>
        <w:spacing w:before="120" w:after="12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x 100</m:t>
          </m:r>
        </m:oMath>
      </m:oMathPara>
    </w:p>
    <w:p w14:paraId="5F5281D2" w14:textId="77777777" w:rsidR="0001504F" w:rsidRPr="00FD37EB" w:rsidRDefault="0001504F" w:rsidP="0001504F">
      <w:pPr>
        <w:keepNext/>
        <w:tabs>
          <w:tab w:val="left" w:pos="360"/>
          <w:tab w:val="left" w:pos="720"/>
          <w:tab w:val="left" w:pos="1080"/>
        </w:tabs>
        <w:spacing w:after="0" w:line="240" w:lineRule="auto"/>
        <w:rPr>
          <w:rFonts w:ascii="Calibri" w:eastAsia="Calibri" w:hAnsi="Calibri" w:cs="Arial"/>
          <w:b/>
          <w:bCs/>
          <w:color w:val="00188F"/>
          <w:sz w:val="18"/>
        </w:rPr>
      </w:pPr>
      <w:r w:rsidRPr="00FD37EB">
        <w:rPr>
          <w:rFonts w:ascii="Calibri" w:eastAsia="Calibri" w:hAnsi="Calibri" w:cs="Times New Roman"/>
          <w:b/>
          <w:bCs/>
          <w:color w:val="00188F"/>
          <w:sz w:val="18"/>
        </w:rPr>
        <w:t>The following Service Levels and Service Credits are applicable to Customer's use of Microsoft Playwright Testing:</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1504F" w:rsidRPr="00FD37EB" w14:paraId="7F912622" w14:textId="77777777" w:rsidTr="00345529">
        <w:trPr>
          <w:trHeight w:val="249"/>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7B4B442E" w14:textId="77777777" w:rsidR="0001504F" w:rsidRPr="00FD37EB" w:rsidRDefault="0001504F">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sidRPr="00FD37EB">
              <w:rPr>
                <w:rFonts w:ascii="Calibri" w:eastAsia="Calibri" w:hAnsi="Calibri" w:cs="Times New Roman"/>
                <w:color w:val="FFFFFF"/>
                <w:sz w:val="16"/>
              </w:rPr>
              <w:t>Uptime Percentage</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11839253" w14:textId="77777777" w:rsidR="0001504F" w:rsidRPr="00FD37EB" w:rsidRDefault="0001504F">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sidRPr="00FD37EB">
              <w:rPr>
                <w:rFonts w:ascii="Calibri" w:eastAsia="Calibri" w:hAnsi="Calibri" w:cs="Times New Roman"/>
                <w:color w:val="FFFFFF"/>
                <w:sz w:val="16"/>
              </w:rPr>
              <w:t>Service Credit</w:t>
            </w:r>
          </w:p>
        </w:tc>
      </w:tr>
      <w:tr w:rsidR="0001504F" w:rsidRPr="00FD37EB" w14:paraId="1D925349" w14:textId="77777777" w:rsidTr="00345529">
        <w:trPr>
          <w:trHeight w:val="242"/>
        </w:trPr>
        <w:tc>
          <w:tcPr>
            <w:tcW w:w="5400" w:type="dxa"/>
            <w:tcBorders>
              <w:top w:val="single" w:sz="4" w:space="0" w:color="000000"/>
              <w:left w:val="single" w:sz="4" w:space="0" w:color="000000"/>
              <w:bottom w:val="single" w:sz="4" w:space="0" w:color="000000"/>
              <w:right w:val="single" w:sz="4" w:space="0" w:color="000000"/>
            </w:tcBorders>
            <w:hideMark/>
          </w:tcPr>
          <w:p w14:paraId="7E70D817" w14:textId="77777777" w:rsidR="0001504F" w:rsidRPr="00FD37EB" w:rsidRDefault="0001504F">
            <w:pPr>
              <w:tabs>
                <w:tab w:val="left" w:pos="360"/>
                <w:tab w:val="left" w:pos="720"/>
                <w:tab w:val="left" w:pos="1080"/>
              </w:tabs>
              <w:spacing w:before="20" w:after="20" w:line="252" w:lineRule="auto"/>
              <w:ind w:left="-14" w:right="-101"/>
              <w:jc w:val="center"/>
              <w:rPr>
                <w:rFonts w:ascii="Calibri" w:eastAsia="Calibri" w:hAnsi="Calibri" w:cs="Times New Roman"/>
                <w:sz w:val="16"/>
              </w:rPr>
            </w:pPr>
            <w:r w:rsidRPr="00FD37EB">
              <w:rPr>
                <w:rFonts w:ascii="Calibri" w:eastAsia="Calibri" w:hAnsi="Calibri" w:cs="Times New Roman"/>
                <w:sz w:val="16"/>
              </w:rPr>
              <w:t>&lt; 99.9%</w:t>
            </w:r>
          </w:p>
        </w:tc>
        <w:tc>
          <w:tcPr>
            <w:tcW w:w="5400" w:type="dxa"/>
            <w:tcBorders>
              <w:top w:val="single" w:sz="4" w:space="0" w:color="000000"/>
              <w:left w:val="single" w:sz="4" w:space="0" w:color="000000"/>
              <w:bottom w:val="single" w:sz="4" w:space="0" w:color="000000"/>
              <w:right w:val="single" w:sz="4" w:space="0" w:color="000000"/>
            </w:tcBorders>
            <w:hideMark/>
          </w:tcPr>
          <w:p w14:paraId="4A1EE05E" w14:textId="77777777" w:rsidR="0001504F" w:rsidRPr="00FD37EB" w:rsidRDefault="0001504F">
            <w:pPr>
              <w:tabs>
                <w:tab w:val="left" w:pos="360"/>
                <w:tab w:val="left" w:pos="720"/>
                <w:tab w:val="left" w:pos="1080"/>
              </w:tabs>
              <w:spacing w:before="20" w:after="20" w:line="252" w:lineRule="auto"/>
              <w:ind w:left="-14" w:right="-101"/>
              <w:jc w:val="center"/>
              <w:rPr>
                <w:rFonts w:ascii="Calibri" w:eastAsia="Calibri" w:hAnsi="Calibri" w:cs="Times New Roman"/>
                <w:sz w:val="16"/>
              </w:rPr>
            </w:pPr>
            <w:r w:rsidRPr="00FD37EB">
              <w:rPr>
                <w:rFonts w:ascii="Calibri" w:eastAsia="Calibri" w:hAnsi="Calibri" w:cs="Times New Roman"/>
                <w:sz w:val="16"/>
              </w:rPr>
              <w:t>10%</w:t>
            </w:r>
          </w:p>
        </w:tc>
      </w:tr>
      <w:tr w:rsidR="0001504F" w:rsidRPr="00FD37EB" w14:paraId="132B3C77" w14:textId="77777777" w:rsidTr="00345529">
        <w:trPr>
          <w:trHeight w:val="249"/>
        </w:trPr>
        <w:tc>
          <w:tcPr>
            <w:tcW w:w="5400" w:type="dxa"/>
            <w:tcBorders>
              <w:top w:val="single" w:sz="4" w:space="0" w:color="000000"/>
              <w:left w:val="single" w:sz="4" w:space="0" w:color="000000"/>
              <w:bottom w:val="single" w:sz="4" w:space="0" w:color="000000"/>
              <w:right w:val="single" w:sz="4" w:space="0" w:color="000000"/>
            </w:tcBorders>
            <w:hideMark/>
          </w:tcPr>
          <w:p w14:paraId="1191E8E5" w14:textId="77777777" w:rsidR="0001504F" w:rsidRPr="00FD37EB" w:rsidRDefault="0001504F">
            <w:pPr>
              <w:tabs>
                <w:tab w:val="left" w:pos="360"/>
                <w:tab w:val="left" w:pos="720"/>
                <w:tab w:val="left" w:pos="1080"/>
              </w:tabs>
              <w:spacing w:before="20" w:after="20" w:line="252" w:lineRule="auto"/>
              <w:ind w:left="-14" w:right="-101"/>
              <w:jc w:val="center"/>
              <w:rPr>
                <w:rFonts w:ascii="Calibri" w:eastAsia="Calibri" w:hAnsi="Calibri" w:cs="Times New Roman"/>
                <w:sz w:val="16"/>
              </w:rPr>
            </w:pPr>
            <w:r w:rsidRPr="00FD37EB">
              <w:rPr>
                <w:rFonts w:ascii="Calibri" w:eastAsia="Calibri" w:hAnsi="Calibri" w:cs="Times New Roman"/>
                <w:sz w:val="16"/>
              </w:rPr>
              <w:t>&lt; 99%</w:t>
            </w:r>
          </w:p>
        </w:tc>
        <w:tc>
          <w:tcPr>
            <w:tcW w:w="5400" w:type="dxa"/>
            <w:tcBorders>
              <w:top w:val="single" w:sz="4" w:space="0" w:color="000000"/>
              <w:left w:val="single" w:sz="4" w:space="0" w:color="000000"/>
              <w:bottom w:val="single" w:sz="4" w:space="0" w:color="000000"/>
              <w:right w:val="single" w:sz="4" w:space="0" w:color="000000"/>
            </w:tcBorders>
            <w:hideMark/>
          </w:tcPr>
          <w:p w14:paraId="25A056B6" w14:textId="77777777" w:rsidR="0001504F" w:rsidRPr="00FD37EB" w:rsidRDefault="0001504F">
            <w:pPr>
              <w:tabs>
                <w:tab w:val="left" w:pos="360"/>
                <w:tab w:val="left" w:pos="720"/>
                <w:tab w:val="left" w:pos="1080"/>
              </w:tabs>
              <w:spacing w:before="20" w:after="20" w:line="252" w:lineRule="auto"/>
              <w:ind w:left="-14" w:right="-101"/>
              <w:jc w:val="center"/>
              <w:rPr>
                <w:rFonts w:ascii="Calibri" w:eastAsia="Calibri" w:hAnsi="Calibri" w:cs="Times New Roman"/>
                <w:sz w:val="16"/>
              </w:rPr>
            </w:pPr>
            <w:r w:rsidRPr="00FD37EB">
              <w:rPr>
                <w:rFonts w:ascii="Calibri" w:eastAsia="Calibri" w:hAnsi="Calibri" w:cs="Times New Roman"/>
                <w:sz w:val="16"/>
              </w:rPr>
              <w:t>25%</w:t>
            </w:r>
          </w:p>
        </w:tc>
      </w:tr>
    </w:tbl>
    <w:p w14:paraId="7CBB6B7B" w14:textId="77777777" w:rsidR="0001504F" w:rsidRPr="00EF7CF9" w:rsidRDefault="0001504F" w:rsidP="0001504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95B2E84" w14:textId="29756DF1" w:rsidR="00995A2A" w:rsidRPr="00995A2A" w:rsidRDefault="00995A2A" w:rsidP="00995A2A">
      <w:pPr>
        <w:pStyle w:val="ProductList-Offering2Heading"/>
        <w:keepNext/>
        <w:tabs>
          <w:tab w:val="clear" w:pos="360"/>
          <w:tab w:val="clear" w:pos="720"/>
          <w:tab w:val="clear" w:pos="1080"/>
        </w:tabs>
        <w:outlineLvl w:val="2"/>
      </w:pPr>
      <w:bookmarkStart w:id="389" w:name="_Toc243922524"/>
      <w:r w:rsidRPr="00995A2A">
        <w:t>Azure Private Link</w:t>
      </w:r>
      <w:bookmarkEnd w:id="389"/>
    </w:p>
    <w:p w14:paraId="4A145F82" w14:textId="77777777" w:rsidR="00995A2A" w:rsidRPr="00995A2A" w:rsidRDefault="00995A2A" w:rsidP="00995A2A">
      <w:pPr>
        <w:pStyle w:val="ProductList-Body"/>
        <w:rPr>
          <w:b/>
          <w:bCs/>
          <w:color w:val="00188F"/>
        </w:rPr>
      </w:pPr>
      <w:r w:rsidRPr="00995A2A">
        <w:rPr>
          <w:b/>
          <w:bCs/>
          <w:color w:val="00188F"/>
        </w:rPr>
        <w:t>Additional Definitions</w:t>
      </w:r>
    </w:p>
    <w:p w14:paraId="0AA0EB1A" w14:textId="77777777" w:rsidR="00995A2A" w:rsidRDefault="00995A2A" w:rsidP="00995A2A">
      <w:pPr>
        <w:pStyle w:val="ProductList-Body"/>
      </w:pPr>
      <w:r>
        <w:t>"</w:t>
      </w:r>
      <w:r w:rsidRPr="00995A2A">
        <w:rPr>
          <w:b/>
          <w:bCs/>
          <w:color w:val="00188F"/>
        </w:rPr>
        <w:t>Azure Private Link Service</w:t>
      </w:r>
      <w:r>
        <w:t>" is the reference to your own service that is enabled for Azure Private Link and deployed within your own virtual network.</w:t>
      </w:r>
    </w:p>
    <w:p w14:paraId="612ECF73" w14:textId="77777777" w:rsidR="00995A2A" w:rsidRDefault="00995A2A" w:rsidP="00995A2A">
      <w:pPr>
        <w:pStyle w:val="ProductList-Body"/>
      </w:pPr>
      <w:r>
        <w:t>"</w:t>
      </w:r>
      <w:r w:rsidRPr="00995A2A">
        <w:rPr>
          <w:b/>
          <w:bCs/>
          <w:color w:val="00188F"/>
        </w:rPr>
        <w:t>Azure Private Endpoint</w:t>
      </w:r>
      <w:r>
        <w:t>" is a network interface connecting your Azure Private Link enabled service to a private IP address in your virtual network.</w:t>
      </w:r>
    </w:p>
    <w:p w14:paraId="3AC93B4D" w14:textId="45542685" w:rsidR="00995A2A" w:rsidRPr="00995A2A" w:rsidRDefault="00EE6E3C" w:rsidP="00120CA0">
      <w:pPr>
        <w:pStyle w:val="ProductList-Body"/>
        <w:rPr>
          <w:b/>
          <w:bCs/>
          <w:color w:val="00188F"/>
        </w:rPr>
      </w:pPr>
      <w:r>
        <w:rPr>
          <w:b/>
          <w:bCs/>
          <w:color w:val="00188F"/>
        </w:rPr>
        <w:t>Uptime Calculation</w:t>
      </w:r>
    </w:p>
    <w:p w14:paraId="54F4DAFA" w14:textId="48568F90" w:rsidR="00995A2A" w:rsidRDefault="00995A2A" w:rsidP="00995A2A">
      <w:pPr>
        <w:pStyle w:val="ProductList-Body"/>
      </w:pPr>
      <w:r>
        <w:t>"</w:t>
      </w:r>
      <w:r w:rsidRPr="00995A2A">
        <w:rPr>
          <w:b/>
          <w:bCs/>
          <w:color w:val="00188F"/>
        </w:rPr>
        <w:t>Maximum Available Minutes</w:t>
      </w:r>
      <w:r>
        <w:t xml:space="preserve">" is the total accumulated minutes in </w:t>
      </w:r>
      <w:r w:rsidR="003C74BC">
        <w:t>an Applicable Period</w:t>
      </w:r>
      <w:r>
        <w:t xml:space="preserve"> during which the Azure Private Link Service or Azure Private Endpoint have been deployed in a Microsoft Azure subscription.</w:t>
      </w:r>
    </w:p>
    <w:p w14:paraId="16DCB845" w14:textId="3BCE5996" w:rsidR="00995A2A" w:rsidRDefault="00995A2A" w:rsidP="00995A2A">
      <w:pPr>
        <w:pStyle w:val="ProductList-Body"/>
      </w:pPr>
      <w:r>
        <w:t>"</w:t>
      </w:r>
      <w:r w:rsidRPr="00995A2A">
        <w:rPr>
          <w:b/>
          <w:bCs/>
          <w:color w:val="00188F"/>
        </w:rPr>
        <w:t>Downtime</w:t>
      </w:r>
      <w:r>
        <w:t xml:space="preserve">" is the total accumulated Maximum Available Minutes in </w:t>
      </w:r>
      <w:r w:rsidR="003C74BC">
        <w:t>an Applicable Period</w:t>
      </w:r>
      <w:r>
        <w:t xml:space="preserve"> for a given Azure Private Link Service or Azure Private Endpoint during which the Azure Private Link Service or Azure Private Endpoint is unavailable. A given minute is considered unavailable if all attempts to connect through Azure Private Endpoint throughout the minute are unsuccessful.</w:t>
      </w:r>
    </w:p>
    <w:p w14:paraId="1181CDBC" w14:textId="65E9D889" w:rsidR="00995A2A" w:rsidRDefault="00995A2A" w:rsidP="00995A2A">
      <w:pPr>
        <w:pStyle w:val="ProductList-Body"/>
      </w:pPr>
      <w:r>
        <w:t>"</w:t>
      </w:r>
      <w:r w:rsidR="00AC48A7">
        <w:rPr>
          <w:b/>
          <w:bCs/>
          <w:color w:val="00188F"/>
        </w:rPr>
        <w:t>Uptime Percentage</w:t>
      </w:r>
      <w:r>
        <w:t xml:space="preserve">" The </w:t>
      </w:r>
      <w:r w:rsidR="00AC48A7">
        <w:t>Uptime Percentage</w:t>
      </w:r>
      <w:r>
        <w:t xml:space="preserve"> is calculated using the following formula:</w:t>
      </w:r>
    </w:p>
    <w:p w14:paraId="7F689305" w14:textId="77777777" w:rsidR="00995A2A" w:rsidRPr="00EF7CF9" w:rsidRDefault="00000000" w:rsidP="0054308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95A2A" w:rsidRPr="00B44CF9" w14:paraId="42380E04" w14:textId="77777777" w:rsidTr="00345529">
        <w:trPr>
          <w:tblHeader/>
        </w:trPr>
        <w:tc>
          <w:tcPr>
            <w:tcW w:w="5400" w:type="dxa"/>
            <w:shd w:val="clear" w:color="auto" w:fill="0072C6"/>
          </w:tcPr>
          <w:p w14:paraId="704BCFAA" w14:textId="5724F4E2" w:rsidR="00995A2A"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76AAB3D" w14:textId="77777777" w:rsidR="00995A2A" w:rsidRPr="005A3C16" w:rsidRDefault="00995A2A" w:rsidP="000F31B4">
            <w:pPr>
              <w:pStyle w:val="ProductList-OfferingBody"/>
              <w:jc w:val="center"/>
              <w:rPr>
                <w:color w:val="FFFFFF" w:themeColor="background1"/>
              </w:rPr>
            </w:pPr>
            <w:r w:rsidRPr="005A3C16">
              <w:rPr>
                <w:color w:val="FFFFFF" w:themeColor="background1"/>
              </w:rPr>
              <w:t>Service Credit</w:t>
            </w:r>
          </w:p>
        </w:tc>
      </w:tr>
      <w:tr w:rsidR="00995A2A" w:rsidRPr="00B44CF9" w14:paraId="4B4F241F" w14:textId="77777777" w:rsidTr="00345529">
        <w:tc>
          <w:tcPr>
            <w:tcW w:w="5400" w:type="dxa"/>
          </w:tcPr>
          <w:p w14:paraId="7B7E7489" w14:textId="40A57C82" w:rsidR="00995A2A" w:rsidRPr="005A3C16" w:rsidRDefault="00995A2A" w:rsidP="000F31B4">
            <w:pPr>
              <w:pStyle w:val="ProductList-OfferingBody"/>
              <w:jc w:val="center"/>
            </w:pPr>
            <w:r w:rsidRPr="005A3C16">
              <w:t>&lt; 99.9</w:t>
            </w:r>
            <w:r>
              <w:t>9</w:t>
            </w:r>
            <w:r w:rsidRPr="005A3C16">
              <w:t>%</w:t>
            </w:r>
          </w:p>
        </w:tc>
        <w:tc>
          <w:tcPr>
            <w:tcW w:w="5400" w:type="dxa"/>
          </w:tcPr>
          <w:p w14:paraId="3D4997BE" w14:textId="77777777" w:rsidR="00995A2A" w:rsidRPr="005A3C16" w:rsidRDefault="00995A2A" w:rsidP="000F31B4">
            <w:pPr>
              <w:pStyle w:val="ProductList-OfferingBody"/>
              <w:jc w:val="center"/>
            </w:pPr>
            <w:r w:rsidRPr="005A3C16">
              <w:t>10%</w:t>
            </w:r>
          </w:p>
        </w:tc>
      </w:tr>
      <w:tr w:rsidR="00995A2A" w:rsidRPr="00B44CF9" w14:paraId="26F40E8F" w14:textId="77777777" w:rsidTr="00345529">
        <w:tc>
          <w:tcPr>
            <w:tcW w:w="5400" w:type="dxa"/>
          </w:tcPr>
          <w:p w14:paraId="362999C5" w14:textId="77777777" w:rsidR="00995A2A" w:rsidRPr="005A3C16" w:rsidRDefault="00995A2A" w:rsidP="000F31B4">
            <w:pPr>
              <w:pStyle w:val="ProductList-OfferingBody"/>
              <w:jc w:val="center"/>
            </w:pPr>
            <w:r w:rsidRPr="005A3C16">
              <w:t>&lt; 99%</w:t>
            </w:r>
          </w:p>
        </w:tc>
        <w:tc>
          <w:tcPr>
            <w:tcW w:w="5400" w:type="dxa"/>
          </w:tcPr>
          <w:p w14:paraId="74FCF29B" w14:textId="77777777" w:rsidR="00995A2A" w:rsidRPr="005A3C16" w:rsidRDefault="00995A2A" w:rsidP="000F31B4">
            <w:pPr>
              <w:pStyle w:val="ProductList-OfferingBody"/>
              <w:jc w:val="center"/>
            </w:pPr>
            <w:r w:rsidRPr="005A3C16">
              <w:t>25%</w:t>
            </w:r>
          </w:p>
        </w:tc>
      </w:tr>
    </w:tbl>
    <w:p w14:paraId="3E89A26A" w14:textId="77777777" w:rsidR="00256320" w:rsidRPr="00EF7CF9" w:rsidRDefault="00256320" w:rsidP="0025632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1807CB1" w14:textId="379897E9" w:rsidR="00FC1DF8" w:rsidRDefault="00FC1DF8" w:rsidP="00EE40EA">
      <w:pPr>
        <w:pStyle w:val="ProductList-Offering2Heading"/>
        <w:keepNext/>
        <w:tabs>
          <w:tab w:val="clear" w:pos="360"/>
        </w:tabs>
        <w:outlineLvl w:val="2"/>
      </w:pPr>
      <w:bookmarkStart w:id="390" w:name="_Toc243922525"/>
      <w:r>
        <w:t>Microsoft Purview</w:t>
      </w:r>
      <w:bookmarkEnd w:id="390"/>
    </w:p>
    <w:p w14:paraId="293C6207" w14:textId="77777777" w:rsidR="00FC1DF8" w:rsidRDefault="00FC1DF8" w:rsidP="00FC1DF8">
      <w:pPr>
        <w:pStyle w:val="ProductList-Body"/>
        <w:rPr>
          <w:b/>
          <w:color w:val="00188F"/>
        </w:rPr>
      </w:pPr>
      <w:r>
        <w:rPr>
          <w:b/>
          <w:color w:val="00188F"/>
        </w:rPr>
        <w:t>Additional Definitions</w:t>
      </w:r>
      <w:r>
        <w:t>:</w:t>
      </w:r>
    </w:p>
    <w:p w14:paraId="0C896436" w14:textId="3FD35845" w:rsidR="00FC1DF8" w:rsidRDefault="00FC1DF8" w:rsidP="00120CA0">
      <w:pPr>
        <w:pStyle w:val="ProductList-Body"/>
      </w:pPr>
      <w:r>
        <w:t>"</w:t>
      </w:r>
      <w:r>
        <w:rPr>
          <w:b/>
          <w:color w:val="00188F"/>
        </w:rPr>
        <w:t>Total Requests</w:t>
      </w:r>
      <w:r>
        <w:t xml:space="preserve">" is the set of all authenticated API requests, other than Excluded Requests, to perform Microsoft Purview operations during </w:t>
      </w:r>
      <w:r w:rsidR="003C74BC">
        <w:t>an Applicable Period</w:t>
      </w:r>
      <w:r>
        <w:t xml:space="preserve"> for a given Microsoft Azure subscription.</w:t>
      </w:r>
    </w:p>
    <w:p w14:paraId="0DD631E7" w14:textId="77777777" w:rsidR="00FC1DF8" w:rsidRDefault="00FC1DF8" w:rsidP="00120CA0">
      <w:pPr>
        <w:pStyle w:val="ProductList-Body"/>
      </w:pPr>
      <w:r>
        <w:t>"</w:t>
      </w:r>
      <w:r>
        <w:rPr>
          <w:b/>
          <w:color w:val="00188F"/>
        </w:rPr>
        <w:t>Excluded Requests</w:t>
      </w:r>
      <w:r>
        <w:t>" is the set of requests that result in an HTTP 4xx status code.</w:t>
      </w:r>
    </w:p>
    <w:p w14:paraId="6D452CED" w14:textId="77777777" w:rsidR="00FC1DF8" w:rsidRDefault="00FC1DF8" w:rsidP="00120CA0">
      <w:pPr>
        <w:pStyle w:val="ProductList-Body"/>
      </w:pPr>
      <w:r>
        <w:t>"</w:t>
      </w:r>
      <w:r>
        <w:rPr>
          <w:b/>
          <w:color w:val="00188F"/>
        </w:rPr>
        <w:t>Failed Requests</w:t>
      </w:r>
      <w:r>
        <w:t>" is the set of all requests within Total Requests that return an Error Code.</w:t>
      </w:r>
    </w:p>
    <w:p w14:paraId="11D98147" w14:textId="2FFD6575" w:rsidR="00FC1DF8" w:rsidRDefault="00FC1DF8" w:rsidP="00120CA0">
      <w:pPr>
        <w:pStyle w:val="ProductList-Body"/>
      </w:pPr>
      <w:r>
        <w:t>"</w:t>
      </w:r>
      <w:r w:rsidR="00AC48A7">
        <w:rPr>
          <w:b/>
          <w:color w:val="00188F"/>
        </w:rPr>
        <w:t>Uptime Percentage</w:t>
      </w:r>
      <w:r>
        <w:t xml:space="preserve">" for the API calls made to the Microsoft Purview service is calculated as Total Requests less Failed Requests divided by Total Requests in </w:t>
      </w:r>
      <w:r w:rsidR="003C74BC">
        <w:t>an Applicable Period</w:t>
      </w:r>
      <w:r>
        <w:t xml:space="preserve"> for a given Microsoft Azure subscription.</w:t>
      </w:r>
    </w:p>
    <w:p w14:paraId="415982E9" w14:textId="0FB71C60" w:rsidR="00FC1DF8" w:rsidRDefault="00AC48A7" w:rsidP="00FC1DF8">
      <w:pPr>
        <w:pStyle w:val="ProductList-Body"/>
      </w:pPr>
      <w:r>
        <w:rPr>
          <w:b/>
          <w:color w:val="00188F"/>
        </w:rPr>
        <w:t>Uptime Percentage</w:t>
      </w:r>
      <w:r w:rsidR="00FC1DF8">
        <w:t xml:space="preserve">: The </w:t>
      </w:r>
      <w:r>
        <w:t>Uptime Percentage</w:t>
      </w:r>
      <w:r w:rsidR="00FC1DF8">
        <w:t xml:space="preserve"> is calculated using the following formula:</w:t>
      </w:r>
    </w:p>
    <w:p w14:paraId="73CFF85B" w14:textId="77777777" w:rsidR="00FC1DF8" w:rsidRDefault="00000000" w:rsidP="00543088">
      <w:pPr>
        <w:pStyle w:val="ListParagraph"/>
        <w:spacing w:before="120" w:after="120" w:line="240" w:lineRule="auto"/>
        <w:contextualSpacing w:val="0"/>
        <w:rPr>
          <w:rFonts w:ascii="Cambria Math" w:hAnsi="Cambria Math" w:cs="Tahoma"/>
          <w:i/>
          <w:sz w:val="12"/>
          <w:szCs w:val="12"/>
        </w:rPr>
      </w:pPr>
      <m:oMathPara>
        <m:oMathParaPr>
          <m:jc m:val="center"/>
        </m:oMathParaPr>
        <m:oMath>
          <m:f>
            <m:fPr>
              <m:ctrlPr>
                <w:rPr>
                  <w:rFonts w:ascii="Cambria Math" w:hAnsi="Cambria Math" w:cs="Tahoma"/>
                  <w:i/>
                  <w:sz w:val="18"/>
                  <w:szCs w:val="18"/>
                </w:rPr>
              </m:ctrlPr>
            </m:fPr>
            <m:num>
              <m:r>
                <m:rPr>
                  <m:nor/>
                </m:rPr>
                <w:rPr>
                  <w:rFonts w:ascii="Cambria Math" w:hAnsi="Cambria Math" w:cs="Tahoma"/>
                  <w:i/>
                  <w:sz w:val="18"/>
                  <w:szCs w:val="18"/>
                </w:rPr>
                <m:t>Total Requests-Failed Requests</m:t>
              </m:r>
            </m:num>
            <m:den>
              <m:r>
                <m:rPr>
                  <m:nor/>
                </m:rPr>
                <w:rPr>
                  <w:rFonts w:ascii="Cambria Math" w:hAnsi="Cambria Math" w:cs="Tahoma"/>
                  <w:i/>
                  <w:sz w:val="18"/>
                  <w:szCs w:val="18"/>
                </w:rPr>
                <m:t>Total Requests</m:t>
              </m:r>
            </m:den>
          </m:f>
          <m:r>
            <w:rPr>
              <w:rFonts w:ascii="Cambria Math" w:hAnsi="Cambria Math" w:cs="Tahoma"/>
              <w:sz w:val="18"/>
              <w:szCs w:val="18"/>
            </w:rPr>
            <m:t xml:space="preserve"> x100</m:t>
          </m:r>
        </m:oMath>
      </m:oMathPara>
    </w:p>
    <w:p w14:paraId="0C77AE14" w14:textId="77777777" w:rsidR="00FC1DF8" w:rsidRDefault="00FC1DF8" w:rsidP="00FC1DF8">
      <w:pPr>
        <w:pStyle w:val="ProductList-Body"/>
        <w:spacing w:before="120"/>
      </w:pPr>
      <w:r>
        <w:rPr>
          <w:b/>
          <w:color w:val="00188F"/>
        </w:rPr>
        <w:t>The following Service Credits are applicable to Customer’s use of API calls within the Microsoft Purview*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C1DF8" w14:paraId="44D8821D" w14:textId="77777777" w:rsidTr="00345529">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65DE1D9" w14:textId="7EC840B3" w:rsidR="00FC1DF8" w:rsidRDefault="00AC48A7">
            <w:pPr>
              <w:pStyle w:val="ProductList-OfferingBody"/>
              <w:spacing w:line="256" w:lineRule="auto"/>
              <w:jc w:val="center"/>
              <w:rPr>
                <w:color w:val="FFFFFF" w:themeColor="background1"/>
                <w:kern w:val="2"/>
                <w14:ligatures w14:val="standardContextual"/>
              </w:rPr>
            </w:pPr>
            <w:r>
              <w:rPr>
                <w:color w:val="FFFFFF" w:themeColor="background1"/>
                <w:kern w:val="2"/>
                <w14:ligatures w14:val="standardContextual"/>
              </w:rPr>
              <w:t>Uptime Percentage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AAE1E98" w14:textId="77777777" w:rsidR="00FC1DF8" w:rsidRDefault="00FC1DF8">
            <w:pPr>
              <w:pStyle w:val="ProductList-OfferingBody"/>
              <w:spacing w:line="256" w:lineRule="auto"/>
              <w:jc w:val="center"/>
              <w:rPr>
                <w:color w:val="FFFFFF" w:themeColor="background1"/>
                <w:kern w:val="2"/>
                <w14:ligatures w14:val="standardContextual"/>
              </w:rPr>
            </w:pPr>
            <w:r>
              <w:rPr>
                <w:color w:val="FFFFFF" w:themeColor="background1"/>
                <w:kern w:val="2"/>
                <w14:ligatures w14:val="standardContextual"/>
              </w:rPr>
              <w:t>Service Credit</w:t>
            </w:r>
          </w:p>
        </w:tc>
      </w:tr>
      <w:tr w:rsidR="00FC1DF8" w14:paraId="039BE984" w14:textId="77777777" w:rsidTr="00345529">
        <w:trPr>
          <w:trHeight w:val="125"/>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0464A8" w14:textId="77777777" w:rsidR="00FC1DF8" w:rsidRDefault="00FC1DF8">
            <w:pPr>
              <w:pStyle w:val="ProductList-OfferingBody"/>
              <w:spacing w:line="256" w:lineRule="auto"/>
              <w:jc w:val="center"/>
              <w:rPr>
                <w:kern w:val="2"/>
                <w14:ligatures w14:val="standardContextual"/>
              </w:rPr>
            </w:pPr>
            <w:r>
              <w:rPr>
                <w:kern w:val="2"/>
                <w14:ligatures w14:val="standardContextual"/>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965DDE" w14:textId="77777777" w:rsidR="00FC1DF8" w:rsidRDefault="00FC1DF8">
            <w:pPr>
              <w:pStyle w:val="ProductList-OfferingBody"/>
              <w:spacing w:line="256" w:lineRule="auto"/>
              <w:jc w:val="center"/>
              <w:rPr>
                <w:kern w:val="2"/>
                <w14:ligatures w14:val="standardContextual"/>
              </w:rPr>
            </w:pPr>
            <w:r>
              <w:rPr>
                <w:kern w:val="2"/>
                <w14:ligatures w14:val="standardContextual"/>
              </w:rPr>
              <w:t>10%</w:t>
            </w:r>
          </w:p>
        </w:tc>
      </w:tr>
      <w:tr w:rsidR="00FC1DF8" w14:paraId="3625DE84" w14:textId="77777777"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5A1498" w14:textId="77777777" w:rsidR="00FC1DF8" w:rsidRDefault="00FC1DF8">
            <w:pPr>
              <w:pStyle w:val="ProductList-OfferingBody"/>
              <w:spacing w:line="256" w:lineRule="auto"/>
              <w:jc w:val="center"/>
              <w:rPr>
                <w:kern w:val="2"/>
                <w14:ligatures w14:val="standardContextual"/>
              </w:rPr>
            </w:pPr>
            <w:r>
              <w:rPr>
                <w:kern w:val="2"/>
                <w14:ligatures w14:val="standardContextual"/>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4C212" w14:textId="77777777" w:rsidR="00FC1DF8" w:rsidRDefault="00FC1DF8">
            <w:pPr>
              <w:pStyle w:val="ProductList-OfferingBody"/>
              <w:spacing w:line="256" w:lineRule="auto"/>
              <w:jc w:val="center"/>
              <w:rPr>
                <w:kern w:val="2"/>
                <w14:ligatures w14:val="standardContextual"/>
              </w:rPr>
            </w:pPr>
            <w:r>
              <w:rPr>
                <w:kern w:val="2"/>
                <w14:ligatures w14:val="standardContextual"/>
              </w:rPr>
              <w:t>25%</w:t>
            </w:r>
          </w:p>
        </w:tc>
      </w:tr>
    </w:tbl>
    <w:p w14:paraId="65D64DB6" w14:textId="14C4FB19" w:rsidR="00FC1DF8" w:rsidRDefault="00FC1DF8" w:rsidP="00811CDF">
      <w:pPr>
        <w:keepNext/>
        <w:spacing w:before="120" w:after="0" w:line="240" w:lineRule="auto"/>
        <w:rPr>
          <w:sz w:val="18"/>
        </w:rPr>
      </w:pPr>
      <w:r>
        <w:rPr>
          <w:sz w:val="18"/>
        </w:rPr>
        <w:t>The above Service Credits are only available to portions of Microsoft Purview that are offered on a subscription basis (formerly known as Azure Purview).</w:t>
      </w:r>
    </w:p>
    <w:p w14:paraId="0BF3F190" w14:textId="77777777" w:rsidR="00FC1DF8" w:rsidRPr="00EF7CF9" w:rsidRDefault="00FC1DF8" w:rsidP="00FC1D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C7403B8" w14:textId="62E21CE1" w:rsidR="00E1785C" w:rsidRPr="00E1785C" w:rsidRDefault="00E1785C" w:rsidP="00E1785C">
      <w:pPr>
        <w:pStyle w:val="ProductList-Offering2Heading"/>
        <w:keepNext/>
        <w:tabs>
          <w:tab w:val="clear" w:pos="360"/>
          <w:tab w:val="clear" w:pos="720"/>
          <w:tab w:val="clear" w:pos="1080"/>
        </w:tabs>
        <w:outlineLvl w:val="2"/>
      </w:pPr>
      <w:bookmarkStart w:id="391" w:name="_Toc243922526"/>
      <w:r w:rsidRPr="00E1785C">
        <w:t>Azure Red Hat OpenShift</w:t>
      </w:r>
      <w:bookmarkEnd w:id="391"/>
    </w:p>
    <w:p w14:paraId="09BF9392" w14:textId="77777777" w:rsidR="00E1785C" w:rsidRPr="00E1785C" w:rsidRDefault="00E1785C" w:rsidP="00E1785C">
      <w:pPr>
        <w:pStyle w:val="ProductList-Body"/>
        <w:rPr>
          <w:b/>
          <w:bCs/>
          <w:color w:val="00188F"/>
        </w:rPr>
      </w:pPr>
      <w:r w:rsidRPr="00E1785C">
        <w:rPr>
          <w:b/>
          <w:bCs/>
          <w:color w:val="00188F"/>
        </w:rPr>
        <w:t>Additional Definitions</w:t>
      </w:r>
    </w:p>
    <w:p w14:paraId="158D06E8" w14:textId="63670B36" w:rsidR="00E1785C" w:rsidRDefault="00E1785C" w:rsidP="00E1785C">
      <w:pPr>
        <w:pStyle w:val="ProductList-Body"/>
      </w:pPr>
      <w:r>
        <w:t>"</w:t>
      </w:r>
      <w:r w:rsidRPr="00E1785C">
        <w:rPr>
          <w:b/>
          <w:bCs/>
          <w:color w:val="00188F"/>
        </w:rPr>
        <w:t>Maximum Available Minutes</w:t>
      </w:r>
      <w:r>
        <w:t xml:space="preserve">" is the total accumulated minutes during </w:t>
      </w:r>
      <w:r w:rsidR="003C74BC">
        <w:t>an Applicable Period</w:t>
      </w:r>
      <w:r>
        <w:t xml:space="preserve"> during which a given Azure Red Hat OpenShift cluster has been deployed in a Microsoft Azure subscription.</w:t>
      </w:r>
    </w:p>
    <w:p w14:paraId="0C815AE6" w14:textId="638BF2E5" w:rsidR="00E1785C" w:rsidRDefault="00E1785C" w:rsidP="00E1785C">
      <w:pPr>
        <w:pStyle w:val="ProductList-Body"/>
      </w:pPr>
      <w:r>
        <w:t>"</w:t>
      </w:r>
      <w:r w:rsidRPr="00E1785C">
        <w:rPr>
          <w:b/>
          <w:bCs/>
          <w:color w:val="00188F"/>
        </w:rPr>
        <w:t>Downtime</w:t>
      </w:r>
      <w:r>
        <w:t xml:space="preserve">" is the total accumulated Maximum Available Minutes during </w:t>
      </w:r>
      <w:r w:rsidR="003C74BC">
        <w:t>an Applicable Period</w:t>
      </w:r>
      <w:r>
        <w:t xml:space="preserve"> in which a given Azure Red Hat OpenShift cluster API endpoint is unavailable. A given minute is considered unavailable if all attempts to connect to the cluster API endpoint throughout the minute are unsuccessful.</w:t>
      </w:r>
    </w:p>
    <w:p w14:paraId="739FA18C" w14:textId="63B697EF" w:rsidR="00E1785C" w:rsidRDefault="00E1785C" w:rsidP="00E1785C">
      <w:pPr>
        <w:pStyle w:val="ProductList-Body"/>
      </w:pPr>
      <w:r>
        <w:t>"</w:t>
      </w:r>
      <w:r w:rsidR="00AC48A7">
        <w:rPr>
          <w:b/>
          <w:bCs/>
          <w:color w:val="00188F"/>
        </w:rPr>
        <w:t>Uptime Percentage</w:t>
      </w:r>
      <w:r>
        <w:t xml:space="preserve">" The </w:t>
      </w:r>
      <w:r w:rsidR="00AC48A7">
        <w:t>Uptime Percentage</w:t>
      </w:r>
      <w:r>
        <w:t xml:space="preserve"> is calculated using the following formula:</w:t>
      </w:r>
    </w:p>
    <w:p w14:paraId="60BA2322" w14:textId="7F9A4704" w:rsidR="00456DAD" w:rsidRDefault="00000000" w:rsidP="007A338C">
      <w:pPr>
        <w:pStyle w:val="ListParagraph"/>
        <w:spacing w:before="160" w:after="120" w:line="240" w:lineRule="auto"/>
        <w:contextualSpacing w:val="0"/>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1785C" w:rsidRPr="00B44CF9" w14:paraId="26E0B1E1" w14:textId="77777777" w:rsidTr="00345529">
        <w:trPr>
          <w:tblHeader/>
        </w:trPr>
        <w:tc>
          <w:tcPr>
            <w:tcW w:w="5400" w:type="dxa"/>
            <w:shd w:val="clear" w:color="auto" w:fill="0072C6"/>
          </w:tcPr>
          <w:p w14:paraId="70E7B187" w14:textId="59FD2D27" w:rsidR="00E1785C" w:rsidRPr="005A3C16" w:rsidRDefault="00AC48A7" w:rsidP="00521F9A">
            <w:pPr>
              <w:pStyle w:val="ProductList-OfferingBody"/>
              <w:keepNext/>
              <w:jc w:val="center"/>
              <w:rPr>
                <w:color w:val="FFFFFF" w:themeColor="background1"/>
              </w:rPr>
            </w:pPr>
            <w:r>
              <w:rPr>
                <w:color w:val="FFFFFF" w:themeColor="background1"/>
              </w:rPr>
              <w:t>Uptime Percentage</w:t>
            </w:r>
          </w:p>
        </w:tc>
        <w:tc>
          <w:tcPr>
            <w:tcW w:w="5400" w:type="dxa"/>
            <w:shd w:val="clear" w:color="auto" w:fill="0072C6"/>
          </w:tcPr>
          <w:p w14:paraId="0392840E" w14:textId="77777777" w:rsidR="00E1785C" w:rsidRPr="005A3C16" w:rsidRDefault="00E1785C" w:rsidP="000F31B4">
            <w:pPr>
              <w:pStyle w:val="ProductList-OfferingBody"/>
              <w:jc w:val="center"/>
              <w:rPr>
                <w:color w:val="FFFFFF" w:themeColor="background1"/>
              </w:rPr>
            </w:pPr>
            <w:r w:rsidRPr="005A3C16">
              <w:rPr>
                <w:color w:val="FFFFFF" w:themeColor="background1"/>
              </w:rPr>
              <w:t>Service Credit</w:t>
            </w:r>
          </w:p>
        </w:tc>
      </w:tr>
      <w:tr w:rsidR="00E1785C" w:rsidRPr="00B44CF9" w14:paraId="1F4416AC" w14:textId="77777777" w:rsidTr="00345529">
        <w:tc>
          <w:tcPr>
            <w:tcW w:w="5400" w:type="dxa"/>
          </w:tcPr>
          <w:p w14:paraId="1514BF56" w14:textId="3ED04E7C" w:rsidR="00E1785C" w:rsidRPr="005A3C16" w:rsidRDefault="00E1785C" w:rsidP="000F31B4">
            <w:pPr>
              <w:pStyle w:val="ProductList-OfferingBody"/>
              <w:jc w:val="center"/>
            </w:pPr>
            <w:r w:rsidRPr="005A3C16">
              <w:t>&lt; 99.9</w:t>
            </w:r>
            <w:r>
              <w:t>5</w:t>
            </w:r>
            <w:r w:rsidRPr="005A3C16">
              <w:t>%</w:t>
            </w:r>
          </w:p>
        </w:tc>
        <w:tc>
          <w:tcPr>
            <w:tcW w:w="5400" w:type="dxa"/>
          </w:tcPr>
          <w:p w14:paraId="57FCFB5D" w14:textId="77777777" w:rsidR="00E1785C" w:rsidRPr="005A3C16" w:rsidRDefault="00E1785C" w:rsidP="000F31B4">
            <w:pPr>
              <w:pStyle w:val="ProductList-OfferingBody"/>
              <w:jc w:val="center"/>
            </w:pPr>
            <w:r w:rsidRPr="005A3C16">
              <w:t>10%</w:t>
            </w:r>
          </w:p>
        </w:tc>
      </w:tr>
      <w:tr w:rsidR="00E1785C" w:rsidRPr="00B44CF9" w14:paraId="2327B809" w14:textId="77777777" w:rsidTr="00345529">
        <w:tc>
          <w:tcPr>
            <w:tcW w:w="5400" w:type="dxa"/>
          </w:tcPr>
          <w:p w14:paraId="12268FF1" w14:textId="77777777" w:rsidR="00E1785C" w:rsidRPr="005A3C16" w:rsidRDefault="00E1785C" w:rsidP="000F31B4">
            <w:pPr>
              <w:pStyle w:val="ProductList-OfferingBody"/>
              <w:jc w:val="center"/>
            </w:pPr>
            <w:r w:rsidRPr="005A3C16">
              <w:t>&lt; 99%</w:t>
            </w:r>
          </w:p>
        </w:tc>
        <w:tc>
          <w:tcPr>
            <w:tcW w:w="5400" w:type="dxa"/>
          </w:tcPr>
          <w:p w14:paraId="6C6CC0A7" w14:textId="77777777" w:rsidR="00E1785C" w:rsidRPr="005A3C16" w:rsidRDefault="00E1785C" w:rsidP="000F31B4">
            <w:pPr>
              <w:pStyle w:val="ProductList-OfferingBody"/>
              <w:jc w:val="center"/>
            </w:pPr>
            <w:r w:rsidRPr="005A3C16">
              <w:t>25%</w:t>
            </w:r>
          </w:p>
        </w:tc>
      </w:tr>
    </w:tbl>
    <w:p w14:paraId="7155ED58" w14:textId="77777777" w:rsidR="00E1785C" w:rsidRPr="00EF7CF9" w:rsidRDefault="00E1785C" w:rsidP="00E17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1C3A82C1" w14:textId="237080DA" w:rsidR="000C7D2A" w:rsidRPr="000C7D2A" w:rsidRDefault="000C7D2A" w:rsidP="00216ABE">
      <w:pPr>
        <w:pStyle w:val="ProductList-Offering2Heading"/>
        <w:keepNext/>
        <w:pageBreakBefore/>
        <w:tabs>
          <w:tab w:val="clear" w:pos="360"/>
          <w:tab w:val="clear" w:pos="720"/>
          <w:tab w:val="clear" w:pos="1080"/>
        </w:tabs>
        <w:outlineLvl w:val="2"/>
      </w:pPr>
      <w:bookmarkStart w:id="392" w:name="_Toc243922527"/>
      <w:r w:rsidRPr="000C7D2A">
        <w:t>Remote Rendering</w:t>
      </w:r>
      <w:bookmarkEnd w:id="392"/>
    </w:p>
    <w:p w14:paraId="0BB6D47F" w14:textId="77777777" w:rsidR="000C7D2A" w:rsidRPr="000C7D2A" w:rsidRDefault="000C7D2A" w:rsidP="000C7D2A">
      <w:pPr>
        <w:pStyle w:val="ProductList-Body"/>
        <w:rPr>
          <w:b/>
          <w:bCs/>
          <w:color w:val="00188F"/>
        </w:rPr>
      </w:pPr>
      <w:r w:rsidRPr="000C7D2A">
        <w:rPr>
          <w:b/>
          <w:bCs/>
          <w:color w:val="00188F"/>
        </w:rPr>
        <w:t>Additional Definitions</w:t>
      </w:r>
    </w:p>
    <w:p w14:paraId="0002D053" w14:textId="77777777" w:rsidR="000C7D2A" w:rsidRDefault="000C7D2A" w:rsidP="000C7D2A">
      <w:pPr>
        <w:pStyle w:val="ProductList-Body"/>
      </w:pPr>
      <w:r>
        <w:t>"</w:t>
      </w:r>
      <w:r w:rsidRPr="000C7D2A">
        <w:rPr>
          <w:b/>
          <w:bCs/>
          <w:color w:val="00188F"/>
        </w:rPr>
        <w:t>Conversion</w:t>
      </w:r>
      <w:r>
        <w:t>" refers to a process that transforms 3D models into the format required during a Rendering Session.</w:t>
      </w:r>
    </w:p>
    <w:p w14:paraId="75ED25C2" w14:textId="77777777" w:rsidR="000C7D2A" w:rsidRDefault="000C7D2A" w:rsidP="000C7D2A">
      <w:pPr>
        <w:pStyle w:val="ProductList-Body"/>
      </w:pPr>
      <w:r>
        <w:t>"</w:t>
      </w:r>
      <w:r w:rsidRPr="000C7D2A">
        <w:rPr>
          <w:b/>
          <w:bCs/>
          <w:color w:val="00188F"/>
        </w:rPr>
        <w:t>Rendering Session</w:t>
      </w:r>
      <w:r>
        <w:t>" refers to an interaction with the Remote Rendering Service.</w:t>
      </w:r>
    </w:p>
    <w:p w14:paraId="7FF93858" w14:textId="75CADDB8" w:rsidR="000C7D2A" w:rsidRPr="000C7D2A" w:rsidRDefault="00EE6E3C" w:rsidP="00120CA0">
      <w:pPr>
        <w:pStyle w:val="ProductList-Body"/>
        <w:rPr>
          <w:b/>
          <w:bCs/>
          <w:color w:val="00188F"/>
        </w:rPr>
      </w:pPr>
      <w:r>
        <w:rPr>
          <w:b/>
          <w:bCs/>
          <w:color w:val="00188F"/>
        </w:rPr>
        <w:t>Uptime Calculation</w:t>
      </w:r>
      <w:r w:rsidR="000C7D2A" w:rsidRPr="000C7D2A">
        <w:rPr>
          <w:b/>
          <w:bCs/>
          <w:color w:val="00188F"/>
        </w:rPr>
        <w:t xml:space="preserve"> and Service Levels for Conversion REST API Transactions</w:t>
      </w:r>
    </w:p>
    <w:p w14:paraId="16F38F71" w14:textId="02A8DE73" w:rsidR="000C7D2A" w:rsidRDefault="000C7D2A" w:rsidP="000C7D2A">
      <w:pPr>
        <w:pStyle w:val="ProductList-Body"/>
      </w:pPr>
      <w:r>
        <w:t>"</w:t>
      </w:r>
      <w:r w:rsidRPr="000C7D2A">
        <w:rPr>
          <w:b/>
          <w:bCs/>
          <w:color w:val="00188F"/>
        </w:rPr>
        <w:t>Total Transaction Attempts</w:t>
      </w:r>
      <w:r>
        <w:t xml:space="preserve">" is the total number of authenticated REST API requests for the Conversion functionality in the Azure Remote Rendering Service made by Customer during </w:t>
      </w:r>
      <w:r w:rsidR="003C74BC">
        <w:t>an Applicable Period</w:t>
      </w:r>
      <w:r>
        <w:t xml:space="preserve"> for a subscription. Total Transaction Attempts does not include REST API requests that return an Error Code that are continuously repeated within a five-minute window after the first Error Code is received.</w:t>
      </w:r>
    </w:p>
    <w:p w14:paraId="641512D0" w14:textId="77777777" w:rsidR="000C7D2A" w:rsidRDefault="000C7D2A" w:rsidP="000C7D2A">
      <w:pPr>
        <w:pStyle w:val="ProductList-Body"/>
      </w:pPr>
      <w:r>
        <w:t>"</w:t>
      </w:r>
      <w:r w:rsidRPr="000C7D2A">
        <w:rPr>
          <w:b/>
          <w:bCs/>
          <w:color w:val="00188F"/>
        </w:rPr>
        <w:t>Failed Transactions</w:t>
      </w:r>
      <w:r>
        <w:t>" is the set of all requests within Total Transaction Attempts that returns an Error Code within 30 seconds from Microsoft's receipt of the request.</w:t>
      </w:r>
    </w:p>
    <w:p w14:paraId="1761C96A" w14:textId="3F127CCD" w:rsidR="000C7D2A" w:rsidRDefault="000C7D2A" w:rsidP="000C7D2A">
      <w:pPr>
        <w:pStyle w:val="ProductList-Body"/>
      </w:pPr>
      <w:r>
        <w:t>"</w:t>
      </w:r>
      <w:r w:rsidR="00AC48A7">
        <w:rPr>
          <w:b/>
          <w:bCs/>
          <w:color w:val="00188F"/>
        </w:rPr>
        <w:t>Uptime Percentage</w:t>
      </w:r>
      <w:r>
        <w:t xml:space="preserve">" for the Azure Remote Rendering Service is calculated as Total Transaction Attempts less Failed Transactions divided by Total Transaction Attempts in </w:t>
      </w:r>
      <w:r w:rsidR="003C74BC">
        <w:t>an Applicable Period</w:t>
      </w:r>
      <w:r>
        <w:t xml:space="preserve"> for a given Microsoft Azure subscription. </w:t>
      </w:r>
      <w:r w:rsidR="00AC48A7">
        <w:t>Uptime Percentage</w:t>
      </w:r>
      <w:r>
        <w:t xml:space="preserve"> is represented by the following formula:</w:t>
      </w:r>
    </w:p>
    <w:p w14:paraId="1C1B87E9" w14:textId="77777777" w:rsidR="000C7D2A" w:rsidRPr="00EF7CF9" w:rsidRDefault="00000000" w:rsidP="00543088">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Transaction Attempts-Failed Transactions</m:t>
              </m:r>
            </m:num>
            <m:den>
              <m:r>
                <w:rPr>
                  <w:rFonts w:ascii="Cambria Math" w:hAnsi="Cambria Math" w:cs="Tahoma"/>
                  <w:color w:val="000000" w:themeColor="text1"/>
                  <w:sz w:val="18"/>
                  <w:szCs w:val="18"/>
                </w:rPr>
                <m:t>Total Transaction Attempts</m:t>
              </m:r>
            </m:den>
          </m:f>
          <m:r>
            <w:rPr>
              <w:rFonts w:ascii="Cambria Math" w:hAnsi="Cambria Math" w:cs="Tahoma"/>
              <w:color w:val="000000" w:themeColor="text1"/>
              <w:sz w:val="18"/>
              <w:szCs w:val="18"/>
            </w:rPr>
            <m:t xml:space="preserve"> x 100</m:t>
          </m:r>
        </m:oMath>
      </m:oMathPara>
    </w:p>
    <w:p w14:paraId="3E979A7C" w14:textId="77777777" w:rsidR="000C7D2A" w:rsidRPr="000C7D2A" w:rsidRDefault="000C7D2A" w:rsidP="000C7D2A">
      <w:pPr>
        <w:pStyle w:val="ProductList-Body"/>
        <w:rPr>
          <w:b/>
          <w:bCs/>
          <w:color w:val="00188F"/>
        </w:rPr>
      </w:pPr>
      <w:r w:rsidRPr="000C7D2A">
        <w:rPr>
          <w:b/>
          <w:bCs/>
          <w:color w:val="00188F"/>
        </w:rPr>
        <w:t>The following Service Levels and Service Credits are applicable to Customer's use of the Conversion functionality of the Azure Remote Rendering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7D2A" w:rsidRPr="00B44CF9" w14:paraId="6E29C3E9" w14:textId="77777777" w:rsidTr="00345529">
        <w:trPr>
          <w:tblHeader/>
        </w:trPr>
        <w:tc>
          <w:tcPr>
            <w:tcW w:w="5400" w:type="dxa"/>
            <w:shd w:val="clear" w:color="auto" w:fill="0072C6"/>
          </w:tcPr>
          <w:p w14:paraId="7F8907B4" w14:textId="434AACEC" w:rsidR="000C7D2A"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6F989D6" w14:textId="77777777" w:rsidR="000C7D2A" w:rsidRPr="005A3C16" w:rsidRDefault="000C7D2A" w:rsidP="000F31B4">
            <w:pPr>
              <w:pStyle w:val="ProductList-OfferingBody"/>
              <w:jc w:val="center"/>
              <w:rPr>
                <w:color w:val="FFFFFF" w:themeColor="background1"/>
              </w:rPr>
            </w:pPr>
            <w:r w:rsidRPr="005A3C16">
              <w:rPr>
                <w:color w:val="FFFFFF" w:themeColor="background1"/>
              </w:rPr>
              <w:t>Service Credit</w:t>
            </w:r>
          </w:p>
        </w:tc>
      </w:tr>
      <w:tr w:rsidR="000C7D2A" w:rsidRPr="00B44CF9" w14:paraId="68A9EAD2" w14:textId="77777777" w:rsidTr="00345529">
        <w:tc>
          <w:tcPr>
            <w:tcW w:w="5400" w:type="dxa"/>
          </w:tcPr>
          <w:p w14:paraId="534DB46F" w14:textId="5C786BC4" w:rsidR="000C7D2A" w:rsidRPr="005A3C16" w:rsidRDefault="000C7D2A" w:rsidP="000F31B4">
            <w:pPr>
              <w:pStyle w:val="ProductList-OfferingBody"/>
              <w:jc w:val="center"/>
            </w:pPr>
            <w:r w:rsidRPr="005A3C16">
              <w:t>&lt; 99.9%</w:t>
            </w:r>
          </w:p>
        </w:tc>
        <w:tc>
          <w:tcPr>
            <w:tcW w:w="5400" w:type="dxa"/>
          </w:tcPr>
          <w:p w14:paraId="670FEAA7" w14:textId="77777777" w:rsidR="000C7D2A" w:rsidRPr="005A3C16" w:rsidRDefault="000C7D2A" w:rsidP="000F31B4">
            <w:pPr>
              <w:pStyle w:val="ProductList-OfferingBody"/>
              <w:jc w:val="center"/>
            </w:pPr>
            <w:r w:rsidRPr="005A3C16">
              <w:t>10%</w:t>
            </w:r>
          </w:p>
        </w:tc>
      </w:tr>
      <w:tr w:rsidR="000C7D2A" w:rsidRPr="00B44CF9" w14:paraId="51B0FEA5" w14:textId="77777777" w:rsidTr="00345529">
        <w:tc>
          <w:tcPr>
            <w:tcW w:w="5400" w:type="dxa"/>
          </w:tcPr>
          <w:p w14:paraId="59A2788B" w14:textId="77777777" w:rsidR="000C7D2A" w:rsidRPr="005A3C16" w:rsidRDefault="000C7D2A" w:rsidP="000F31B4">
            <w:pPr>
              <w:pStyle w:val="ProductList-OfferingBody"/>
              <w:jc w:val="center"/>
            </w:pPr>
            <w:r w:rsidRPr="005A3C16">
              <w:t>&lt; 99%</w:t>
            </w:r>
          </w:p>
        </w:tc>
        <w:tc>
          <w:tcPr>
            <w:tcW w:w="5400" w:type="dxa"/>
          </w:tcPr>
          <w:p w14:paraId="48F748CF" w14:textId="77777777" w:rsidR="000C7D2A" w:rsidRPr="005A3C16" w:rsidRDefault="000C7D2A" w:rsidP="000F31B4">
            <w:pPr>
              <w:pStyle w:val="ProductList-OfferingBody"/>
              <w:jc w:val="center"/>
            </w:pPr>
            <w:r w:rsidRPr="005A3C16">
              <w:t>25%</w:t>
            </w:r>
          </w:p>
        </w:tc>
      </w:tr>
    </w:tbl>
    <w:p w14:paraId="636C9D1C" w14:textId="22D8BB85" w:rsidR="000C7D2A" w:rsidRPr="004E4800" w:rsidRDefault="00EE6E3C" w:rsidP="000E3B6C">
      <w:pPr>
        <w:pStyle w:val="ProductList-Body"/>
        <w:spacing w:before="120"/>
        <w:rPr>
          <w:b/>
          <w:bCs/>
          <w:color w:val="00188F"/>
        </w:rPr>
      </w:pPr>
      <w:r>
        <w:rPr>
          <w:b/>
          <w:bCs/>
          <w:color w:val="00188F"/>
        </w:rPr>
        <w:t>Uptime Calculation</w:t>
      </w:r>
      <w:r w:rsidR="000C7D2A" w:rsidRPr="004E4800">
        <w:rPr>
          <w:b/>
          <w:bCs/>
          <w:color w:val="00188F"/>
        </w:rPr>
        <w:t xml:space="preserve"> and Service Levels for Rendering Sessions</w:t>
      </w:r>
    </w:p>
    <w:p w14:paraId="58D414EF" w14:textId="3161EAB4" w:rsidR="000C7D2A" w:rsidRDefault="000C7D2A" w:rsidP="000C7D2A">
      <w:pPr>
        <w:pStyle w:val="ProductList-Body"/>
      </w:pPr>
      <w:r>
        <w:t>"</w:t>
      </w:r>
      <w:r w:rsidRPr="004E4800">
        <w:rPr>
          <w:b/>
          <w:bCs/>
          <w:color w:val="00188F"/>
        </w:rPr>
        <w:t>Deployment Minutes</w:t>
      </w:r>
      <w:r>
        <w:t xml:space="preserve">" is the total number of minutes in a Rendering Session, measured from when a Rendering Session has been allocated due to an action initiated by Customer to the time the Customer has initiated an action that would result in stopping the session during </w:t>
      </w:r>
      <w:r w:rsidR="003C74BC">
        <w:t>an Applicable Period</w:t>
      </w:r>
      <w:r>
        <w:t>.</w:t>
      </w:r>
    </w:p>
    <w:p w14:paraId="75D2D956" w14:textId="1475CB0B" w:rsidR="000C7D2A" w:rsidRDefault="000C7D2A" w:rsidP="000C7D2A">
      <w:pPr>
        <w:pStyle w:val="ProductList-Body"/>
      </w:pPr>
      <w:r>
        <w:t>"</w:t>
      </w:r>
      <w:r w:rsidRPr="004E4800">
        <w:rPr>
          <w:b/>
          <w:bCs/>
          <w:color w:val="00188F"/>
        </w:rPr>
        <w:t>Maximum Available Minutes</w:t>
      </w:r>
      <w:r>
        <w:t xml:space="preserve">" is the sum of all Deployment Minutes across all Rendering Session during </w:t>
      </w:r>
      <w:r w:rsidR="003C74BC">
        <w:t>an Applicable Period</w:t>
      </w:r>
      <w:r>
        <w:t>.</w:t>
      </w:r>
    </w:p>
    <w:p w14:paraId="5D2CD3DA" w14:textId="77777777" w:rsidR="000C7D2A" w:rsidRDefault="000C7D2A" w:rsidP="000C7D2A">
      <w:pPr>
        <w:pStyle w:val="ProductList-Body"/>
      </w:pPr>
      <w:r>
        <w:t>"</w:t>
      </w:r>
      <w:r w:rsidRPr="004E4800">
        <w:rPr>
          <w:b/>
          <w:bCs/>
          <w:color w:val="00188F"/>
        </w:rPr>
        <w:t>Downtime</w:t>
      </w:r>
      <w:r>
        <w:t>" is the total accumulated Deployment Minutes when the Remote Rendering Service is unavailable. A minute is considered unavailable for a given Rendering Session if the Rendering Session has no External Connectivity during the minute.</w:t>
      </w:r>
    </w:p>
    <w:p w14:paraId="6B5C2F46" w14:textId="0E26E22E" w:rsidR="000C7D2A" w:rsidRDefault="000C7D2A" w:rsidP="000C7D2A">
      <w:pPr>
        <w:pStyle w:val="ProductList-Body"/>
      </w:pPr>
      <w:r>
        <w:t>"</w:t>
      </w:r>
      <w:r w:rsidR="00AC48A7">
        <w:rPr>
          <w:b/>
          <w:bCs/>
          <w:color w:val="00188F"/>
        </w:rPr>
        <w:t>Uptime Percentage</w:t>
      </w:r>
      <w:r>
        <w:t xml:space="preserve">" for the Rendering Session is calculated as Maximum Available Minutes less Downtime divided by Maximum Available Minutes in </w:t>
      </w:r>
      <w:r w:rsidR="003C74BC">
        <w:t>an Applicable Period</w:t>
      </w:r>
      <w:r>
        <w:t xml:space="preserve"> for a given Azure subscription. </w:t>
      </w:r>
      <w:r w:rsidR="00AC48A7">
        <w:t>Uptime Percentage</w:t>
      </w:r>
      <w:r>
        <w:t xml:space="preserve"> is represented by the following formula:</w:t>
      </w:r>
    </w:p>
    <w:p w14:paraId="22235A21" w14:textId="77777777" w:rsidR="00381981" w:rsidRPr="00EF7CF9" w:rsidRDefault="00000000" w:rsidP="00543088">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0E3B2938" w14:textId="77777777" w:rsidR="000C7D2A" w:rsidRPr="00CF7B6D" w:rsidRDefault="000C7D2A" w:rsidP="000C7D2A">
      <w:pPr>
        <w:pStyle w:val="ProductList-Body"/>
        <w:rPr>
          <w:b/>
          <w:bCs/>
          <w:color w:val="00188F"/>
        </w:rPr>
      </w:pPr>
      <w:r w:rsidRPr="00CF7B6D">
        <w:rPr>
          <w:b/>
          <w:bCs/>
          <w:color w:val="00188F"/>
        </w:rPr>
        <w:t>The following Service Levels and Service Credits are applicable to Customer's use of the Rendering Sessions in Azure Remote Rendering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81981" w:rsidRPr="00B44CF9" w14:paraId="0923EBC0" w14:textId="77777777" w:rsidTr="00345529">
        <w:trPr>
          <w:tblHeader/>
        </w:trPr>
        <w:tc>
          <w:tcPr>
            <w:tcW w:w="5400" w:type="dxa"/>
            <w:shd w:val="clear" w:color="auto" w:fill="0072C6"/>
          </w:tcPr>
          <w:p w14:paraId="561F2020" w14:textId="04BFB6B0" w:rsidR="00381981"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3204C83" w14:textId="77777777" w:rsidR="00381981" w:rsidRPr="005A3C16" w:rsidRDefault="00381981" w:rsidP="000F31B4">
            <w:pPr>
              <w:pStyle w:val="ProductList-OfferingBody"/>
              <w:jc w:val="center"/>
              <w:rPr>
                <w:color w:val="FFFFFF" w:themeColor="background1"/>
              </w:rPr>
            </w:pPr>
            <w:r w:rsidRPr="005A3C16">
              <w:rPr>
                <w:color w:val="FFFFFF" w:themeColor="background1"/>
              </w:rPr>
              <w:t>Service Credit</w:t>
            </w:r>
          </w:p>
        </w:tc>
      </w:tr>
      <w:tr w:rsidR="00381981" w:rsidRPr="00B44CF9" w14:paraId="2E8116D2" w14:textId="77777777" w:rsidTr="00345529">
        <w:tc>
          <w:tcPr>
            <w:tcW w:w="5400" w:type="dxa"/>
          </w:tcPr>
          <w:p w14:paraId="4217D408" w14:textId="77777777" w:rsidR="00381981" w:rsidRPr="005A3C16" w:rsidRDefault="00381981" w:rsidP="000F31B4">
            <w:pPr>
              <w:pStyle w:val="ProductList-OfferingBody"/>
              <w:jc w:val="center"/>
            </w:pPr>
            <w:r w:rsidRPr="005A3C16">
              <w:t>&lt; 99.9%</w:t>
            </w:r>
          </w:p>
        </w:tc>
        <w:tc>
          <w:tcPr>
            <w:tcW w:w="5400" w:type="dxa"/>
          </w:tcPr>
          <w:p w14:paraId="272E18FB" w14:textId="77777777" w:rsidR="00381981" w:rsidRPr="005A3C16" w:rsidRDefault="00381981" w:rsidP="000F31B4">
            <w:pPr>
              <w:pStyle w:val="ProductList-OfferingBody"/>
              <w:jc w:val="center"/>
            </w:pPr>
            <w:r w:rsidRPr="005A3C16">
              <w:t>10%</w:t>
            </w:r>
          </w:p>
        </w:tc>
      </w:tr>
      <w:tr w:rsidR="00381981" w:rsidRPr="00B44CF9" w14:paraId="0C18A53A" w14:textId="77777777" w:rsidTr="00345529">
        <w:tc>
          <w:tcPr>
            <w:tcW w:w="5400" w:type="dxa"/>
          </w:tcPr>
          <w:p w14:paraId="295554A0" w14:textId="77777777" w:rsidR="00381981" w:rsidRPr="005A3C16" w:rsidRDefault="00381981" w:rsidP="000F31B4">
            <w:pPr>
              <w:pStyle w:val="ProductList-OfferingBody"/>
              <w:jc w:val="center"/>
            </w:pPr>
            <w:r w:rsidRPr="005A3C16">
              <w:t>&lt; 99%</w:t>
            </w:r>
          </w:p>
        </w:tc>
        <w:tc>
          <w:tcPr>
            <w:tcW w:w="5400" w:type="dxa"/>
          </w:tcPr>
          <w:p w14:paraId="499C4BE6" w14:textId="77777777" w:rsidR="00381981" w:rsidRPr="005A3C16" w:rsidRDefault="00381981" w:rsidP="000F31B4">
            <w:pPr>
              <w:pStyle w:val="ProductList-OfferingBody"/>
              <w:jc w:val="center"/>
            </w:pPr>
            <w:r w:rsidRPr="005A3C16">
              <w:t>25%</w:t>
            </w:r>
          </w:p>
        </w:tc>
      </w:tr>
    </w:tbl>
    <w:p w14:paraId="6C8A7AC7" w14:textId="77777777" w:rsidR="00381981" w:rsidRPr="00EF7CF9" w:rsidRDefault="00381981" w:rsidP="003819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8EB8223" w14:textId="77777777" w:rsidR="00A82CB1" w:rsidRPr="00A82CB1" w:rsidRDefault="00A82CB1" w:rsidP="00A82CB1">
      <w:pPr>
        <w:pStyle w:val="ProductList-Offering2Heading"/>
        <w:keepNext/>
        <w:tabs>
          <w:tab w:val="clear" w:pos="360"/>
          <w:tab w:val="clear" w:pos="720"/>
          <w:tab w:val="clear" w:pos="1080"/>
        </w:tabs>
        <w:outlineLvl w:val="2"/>
      </w:pPr>
      <w:bookmarkStart w:id="393" w:name="_Toc243922528"/>
      <w:r w:rsidRPr="00A82CB1">
        <w:t>Azure Route Server</w:t>
      </w:r>
      <w:bookmarkEnd w:id="393"/>
    </w:p>
    <w:p w14:paraId="3DEC4CEF" w14:textId="49D02559" w:rsidR="00A82CB1" w:rsidRPr="00A82CB1" w:rsidRDefault="00EE6E3C" w:rsidP="00A82CB1">
      <w:pPr>
        <w:pStyle w:val="ProductList-Body"/>
        <w:keepNext/>
        <w:rPr>
          <w:b/>
          <w:bCs/>
          <w:color w:val="00188F"/>
        </w:rPr>
      </w:pPr>
      <w:r>
        <w:rPr>
          <w:b/>
          <w:bCs/>
          <w:color w:val="00188F"/>
        </w:rPr>
        <w:t>Uptime Calculation</w:t>
      </w:r>
    </w:p>
    <w:p w14:paraId="2D504CF5" w14:textId="5135B600" w:rsidR="00A82CB1" w:rsidRDefault="00A82CB1" w:rsidP="00A82CB1">
      <w:pPr>
        <w:pStyle w:val="ProductList-Body"/>
      </w:pPr>
      <w:r>
        <w:t>"</w:t>
      </w:r>
      <w:r w:rsidRPr="00A82CB1">
        <w:rPr>
          <w:b/>
          <w:bCs/>
          <w:color w:val="00188F"/>
        </w:rPr>
        <w:t>Maximum Available Minutes</w:t>
      </w:r>
      <w:r>
        <w:t xml:space="preserve">" is the total accumulated minutes during </w:t>
      </w:r>
      <w:r w:rsidR="003C74BC">
        <w:t>an Applicable Period</w:t>
      </w:r>
      <w:r>
        <w:t xml:space="preserve"> during which a given Azure Route Server has been deployed in a Microsoft Azure subscription.</w:t>
      </w:r>
    </w:p>
    <w:p w14:paraId="67F8492A" w14:textId="77777777" w:rsidR="00A82CB1" w:rsidRDefault="00A82CB1" w:rsidP="00A82CB1">
      <w:pPr>
        <w:pStyle w:val="ProductList-Body"/>
      </w:pPr>
      <w:r>
        <w:t>"</w:t>
      </w:r>
      <w:r w:rsidRPr="00A82CB1">
        <w:rPr>
          <w:b/>
          <w:bCs/>
          <w:color w:val="00188F"/>
        </w:rPr>
        <w:t>Downtime</w:t>
      </w:r>
      <w:r>
        <w:t>" is the total accumulated Maximum Available Minutes during which an Azure Route Server is unavailable. A minute is considered unavailable if all attempts to connect to the Azure Route Server within the minute are unsuccessful.</w:t>
      </w:r>
    </w:p>
    <w:p w14:paraId="3255F05B" w14:textId="4E46D9D4" w:rsidR="00A82CB1" w:rsidRDefault="00A82CB1" w:rsidP="00A82CB1">
      <w:pPr>
        <w:pStyle w:val="ProductList-Body"/>
      </w:pPr>
      <w:r>
        <w:t>"</w:t>
      </w:r>
      <w:r w:rsidR="00AC48A7">
        <w:rPr>
          <w:b/>
          <w:bCs/>
          <w:color w:val="00188F"/>
        </w:rPr>
        <w:t>Uptime Percentage</w:t>
      </w:r>
      <w:r>
        <w:t xml:space="preserve">" for a given Azure Route Server is calculated as Maximum Available Minutes less Downtime divided by Maximum Available Minutes in </w:t>
      </w:r>
      <w:r w:rsidR="003C74BC">
        <w:t>an Applicable Period</w:t>
      </w:r>
      <w:r>
        <w:t xml:space="preserve"> for a given Microsoft Azure subscription. </w:t>
      </w:r>
      <w:r w:rsidR="00AC48A7">
        <w:t>Uptime Percentage</w:t>
      </w:r>
      <w:r>
        <w:t xml:space="preserve"> is represented by the following formula:</w:t>
      </w:r>
    </w:p>
    <w:p w14:paraId="35981088" w14:textId="77777777" w:rsidR="00A82CB1" w:rsidRPr="00EF7CF9" w:rsidRDefault="00000000" w:rsidP="00543088">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17224F44" w14:textId="77777777" w:rsidR="00A82CB1" w:rsidRDefault="00A82CB1" w:rsidP="00A82CB1">
      <w:pPr>
        <w:pStyle w:val="ProductList-Body"/>
        <w:rPr>
          <w:b/>
          <w:bCs/>
          <w:color w:val="00188F"/>
        </w:rPr>
      </w:pPr>
      <w:r w:rsidRPr="00A82CB1">
        <w:rPr>
          <w:b/>
          <w:bCs/>
          <w:color w:val="00188F"/>
        </w:rPr>
        <w:t>The following Service Levels and Service Credits are applicable to Customer's use of each Azure Route Server: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82CB1" w:rsidRPr="00B44CF9" w14:paraId="70116CD5" w14:textId="77777777" w:rsidTr="00345529">
        <w:trPr>
          <w:tblHeader/>
        </w:trPr>
        <w:tc>
          <w:tcPr>
            <w:tcW w:w="5400" w:type="dxa"/>
            <w:shd w:val="clear" w:color="auto" w:fill="0072C6"/>
          </w:tcPr>
          <w:p w14:paraId="4DC6BDBF" w14:textId="0F1F7834" w:rsidR="00A82CB1"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C6A2B71" w14:textId="77777777" w:rsidR="00A82CB1" w:rsidRPr="005A3C16" w:rsidRDefault="00A82CB1" w:rsidP="000F31B4">
            <w:pPr>
              <w:pStyle w:val="ProductList-OfferingBody"/>
              <w:jc w:val="center"/>
              <w:rPr>
                <w:color w:val="FFFFFF" w:themeColor="background1"/>
              </w:rPr>
            </w:pPr>
            <w:r w:rsidRPr="005A3C16">
              <w:rPr>
                <w:color w:val="FFFFFF" w:themeColor="background1"/>
              </w:rPr>
              <w:t>Service Credit</w:t>
            </w:r>
          </w:p>
        </w:tc>
      </w:tr>
      <w:tr w:rsidR="00A82CB1" w:rsidRPr="00B44CF9" w14:paraId="4A47106F" w14:textId="77777777" w:rsidTr="00345529">
        <w:tc>
          <w:tcPr>
            <w:tcW w:w="5400" w:type="dxa"/>
          </w:tcPr>
          <w:p w14:paraId="67891EF6" w14:textId="3A77A409" w:rsidR="00A82CB1" w:rsidRPr="005A3C16" w:rsidRDefault="00A82CB1" w:rsidP="000F31B4">
            <w:pPr>
              <w:pStyle w:val="ProductList-OfferingBody"/>
              <w:jc w:val="center"/>
            </w:pPr>
            <w:r w:rsidRPr="005A3C16">
              <w:t>&lt; 99.9</w:t>
            </w:r>
            <w:r>
              <w:t>5</w:t>
            </w:r>
            <w:r w:rsidRPr="005A3C16">
              <w:t>%</w:t>
            </w:r>
          </w:p>
        </w:tc>
        <w:tc>
          <w:tcPr>
            <w:tcW w:w="5400" w:type="dxa"/>
          </w:tcPr>
          <w:p w14:paraId="1275BFAD" w14:textId="77777777" w:rsidR="00A82CB1" w:rsidRPr="005A3C16" w:rsidRDefault="00A82CB1" w:rsidP="000F31B4">
            <w:pPr>
              <w:pStyle w:val="ProductList-OfferingBody"/>
              <w:jc w:val="center"/>
            </w:pPr>
            <w:r w:rsidRPr="005A3C16">
              <w:t>10%</w:t>
            </w:r>
          </w:p>
        </w:tc>
      </w:tr>
      <w:tr w:rsidR="00A82CB1" w:rsidRPr="00B44CF9" w14:paraId="26BCF7B5" w14:textId="77777777" w:rsidTr="00345529">
        <w:tc>
          <w:tcPr>
            <w:tcW w:w="5400" w:type="dxa"/>
          </w:tcPr>
          <w:p w14:paraId="234E6232" w14:textId="77777777" w:rsidR="00A82CB1" w:rsidRPr="005A3C16" w:rsidRDefault="00A82CB1" w:rsidP="000F31B4">
            <w:pPr>
              <w:pStyle w:val="ProductList-OfferingBody"/>
              <w:jc w:val="center"/>
            </w:pPr>
            <w:r w:rsidRPr="005A3C16">
              <w:t>&lt; 99%</w:t>
            </w:r>
          </w:p>
        </w:tc>
        <w:tc>
          <w:tcPr>
            <w:tcW w:w="5400" w:type="dxa"/>
          </w:tcPr>
          <w:p w14:paraId="1119D2E9" w14:textId="77777777" w:rsidR="00A82CB1" w:rsidRPr="005A3C16" w:rsidRDefault="00A82CB1" w:rsidP="000F31B4">
            <w:pPr>
              <w:pStyle w:val="ProductList-OfferingBody"/>
              <w:jc w:val="center"/>
            </w:pPr>
            <w:r w:rsidRPr="005A3C16">
              <w:t>25%</w:t>
            </w:r>
          </w:p>
        </w:tc>
      </w:tr>
    </w:tbl>
    <w:p w14:paraId="20C42662" w14:textId="77777777" w:rsidR="00A82CB1" w:rsidRPr="00EF7CF9" w:rsidRDefault="00A82CB1" w:rsidP="00A82C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ED999CE" w14:textId="2EFE3A79" w:rsidR="0049097D" w:rsidRDefault="0049097D" w:rsidP="0049097D">
      <w:pPr>
        <w:pStyle w:val="ProductList-Offering2Heading"/>
        <w:keepNext/>
        <w:tabs>
          <w:tab w:val="clear" w:pos="360"/>
          <w:tab w:val="clear" w:pos="720"/>
          <w:tab w:val="clear" w:pos="1080"/>
        </w:tabs>
        <w:outlineLvl w:val="2"/>
      </w:pPr>
      <w:bookmarkStart w:id="394" w:name="_Toc243922529"/>
      <w:bookmarkStart w:id="395" w:name="_Toc510793702"/>
      <w:bookmarkStart w:id="396" w:name="_Toc52348978"/>
      <w:r w:rsidRPr="00E310A0">
        <w:t>SAP HANA on Azure</w:t>
      </w:r>
      <w:r>
        <w:t xml:space="preserve"> Large Instances</w:t>
      </w:r>
      <w:bookmarkEnd w:id="394"/>
    </w:p>
    <w:p w14:paraId="3CEE44D5" w14:textId="77777777" w:rsidR="0049097D" w:rsidRDefault="0049097D" w:rsidP="0049097D">
      <w:pPr>
        <w:pStyle w:val="ProductList-Body"/>
      </w:pPr>
      <w:r w:rsidRPr="000D29F0">
        <w:rPr>
          <w:b/>
          <w:color w:val="00188F"/>
        </w:rPr>
        <w:t>Additional Definitions</w:t>
      </w:r>
      <w:r w:rsidRPr="000D29F0">
        <w:t>:</w:t>
      </w:r>
    </w:p>
    <w:p w14:paraId="1BD386C8" w14:textId="77777777" w:rsidR="0049097D" w:rsidRPr="00B44CF9" w:rsidRDefault="0049097D" w:rsidP="0049097D">
      <w:pPr>
        <w:spacing w:after="0" w:line="252" w:lineRule="auto"/>
        <w:rPr>
          <w:sz w:val="18"/>
          <w:szCs w:val="18"/>
        </w:rPr>
      </w:pPr>
      <w:r w:rsidRPr="00571855">
        <w:rPr>
          <w:sz w:val="18"/>
        </w:rPr>
        <w:t>“</w:t>
      </w:r>
      <w:r w:rsidRPr="0038744A">
        <w:rPr>
          <w:b/>
          <w:color w:val="00188F"/>
          <w:sz w:val="18"/>
        </w:rPr>
        <w:t>Announced Single Instance Maintenance</w:t>
      </w:r>
      <w:r w:rsidRPr="00571855">
        <w:rPr>
          <w:sz w:val="18"/>
        </w:rPr>
        <w:t>”</w:t>
      </w:r>
      <w:r w:rsidRPr="0038744A">
        <w:rPr>
          <w:sz w:val="18"/>
        </w:rPr>
        <w:t xml:space="preserve"> means periods of Downtime related to network, hardware, or Service maintenance or upgrades impacting Single Instances. We will publish notice or notify you at least five (5) days prior to the commencement of such Downtime.</w:t>
      </w:r>
    </w:p>
    <w:p w14:paraId="1CE6739C" w14:textId="77777777" w:rsidR="0049097D" w:rsidRPr="0069715D" w:rsidRDefault="0049097D" w:rsidP="0049097D">
      <w:pPr>
        <w:spacing w:after="0" w:line="252" w:lineRule="auto"/>
        <w:rPr>
          <w:sz w:val="18"/>
        </w:rPr>
      </w:pPr>
      <w:r w:rsidRPr="00571855">
        <w:rPr>
          <w:sz w:val="18"/>
        </w:rPr>
        <w:t>“</w:t>
      </w:r>
      <w:r w:rsidRPr="0069715D">
        <w:rPr>
          <w:b/>
          <w:color w:val="00188F"/>
          <w:sz w:val="18"/>
        </w:rPr>
        <w:t>High Availability Pair</w:t>
      </w:r>
      <w:r w:rsidRPr="00571855">
        <w:rPr>
          <w:sz w:val="18"/>
        </w:rPr>
        <w:t>”</w:t>
      </w:r>
      <w:r w:rsidRPr="00B44CF9">
        <w:rPr>
          <w:sz w:val="18"/>
          <w:szCs w:val="18"/>
        </w:rPr>
        <w:t xml:space="preserve"> </w:t>
      </w:r>
      <w:r w:rsidRPr="0069715D">
        <w:rPr>
          <w:sz w:val="18"/>
        </w:rPr>
        <w:t>refers to two or more identical SAP HANA on Azure large instances deployed in the same region and configured by the customer for system replication at the application layer.</w:t>
      </w:r>
      <w:r>
        <w:rPr>
          <w:sz w:val="18"/>
        </w:rPr>
        <w:t xml:space="preserve"> </w:t>
      </w:r>
      <w:r w:rsidRPr="0069715D">
        <w:rPr>
          <w:sz w:val="18"/>
        </w:rPr>
        <w:t>Customer must declare the members of a High Availability Pair to Microsoft during the architecture design process.</w:t>
      </w:r>
    </w:p>
    <w:p w14:paraId="4FEDF00D" w14:textId="77777777" w:rsidR="0049097D" w:rsidRDefault="0049097D" w:rsidP="0049097D">
      <w:pPr>
        <w:spacing w:after="0" w:line="252" w:lineRule="auto"/>
        <w:rPr>
          <w:sz w:val="18"/>
        </w:rPr>
      </w:pPr>
      <w:r w:rsidRPr="00571855">
        <w:rPr>
          <w:sz w:val="18"/>
        </w:rPr>
        <w:t>“</w:t>
      </w:r>
      <w:r w:rsidRPr="0069715D">
        <w:rPr>
          <w:b/>
          <w:color w:val="00188F"/>
          <w:sz w:val="18"/>
        </w:rPr>
        <w:t>SAP HANA on Azure Connectivity</w:t>
      </w:r>
      <w:r w:rsidRPr="00571855">
        <w:rPr>
          <w:sz w:val="18"/>
        </w:rPr>
        <w:t>”</w:t>
      </w:r>
      <w:r w:rsidRPr="00B44CF9">
        <w:rPr>
          <w:sz w:val="18"/>
          <w:szCs w:val="18"/>
        </w:rPr>
        <w:t xml:space="preserve"> </w:t>
      </w:r>
      <w:r w:rsidRPr="0069715D">
        <w:rPr>
          <w:sz w:val="18"/>
        </w:rPr>
        <w:t xml:space="preserve">is bi-directional network traffic between the SAP HANA on Azure large instance and other IP addresses using TCP or UDP network protocols in which the instance is configured for allowed traffic. </w:t>
      </w:r>
      <w:r w:rsidRPr="0038744A">
        <w:rPr>
          <w:sz w:val="18"/>
        </w:rPr>
        <w:t>The IP addresses must be IP addresses on the Virtual Network of the associated Azure subscription.</w:t>
      </w:r>
    </w:p>
    <w:p w14:paraId="761F0E64" w14:textId="77777777" w:rsidR="0049097D" w:rsidRDefault="0049097D" w:rsidP="0049097D">
      <w:pPr>
        <w:spacing w:after="0" w:line="252" w:lineRule="auto"/>
        <w:rPr>
          <w:sz w:val="18"/>
        </w:rPr>
      </w:pPr>
      <w:r w:rsidRPr="00571855">
        <w:rPr>
          <w:sz w:val="18"/>
        </w:rPr>
        <w:t>“</w:t>
      </w:r>
      <w:r w:rsidRPr="0038744A">
        <w:rPr>
          <w:b/>
          <w:color w:val="00188F"/>
          <w:sz w:val="18"/>
        </w:rPr>
        <w:t>Single Instance</w:t>
      </w:r>
      <w:r w:rsidRPr="00571855">
        <w:rPr>
          <w:sz w:val="18"/>
        </w:rPr>
        <w:t>”</w:t>
      </w:r>
      <w:r w:rsidRPr="0038744A">
        <w:rPr>
          <w:sz w:val="18"/>
        </w:rPr>
        <w:t xml:space="preserve"> is defined as any single Microsoft SAP HANA on Azure Large Instance machine that is not deployed in an High Availability Pair.</w:t>
      </w:r>
    </w:p>
    <w:p w14:paraId="39859BEA" w14:textId="77777777" w:rsidR="0049097D" w:rsidRPr="00522FF8" w:rsidRDefault="0049097D" w:rsidP="0049097D">
      <w:pPr>
        <w:spacing w:after="0" w:line="252" w:lineRule="auto"/>
        <w:rPr>
          <w:b/>
          <w:color w:val="00188F"/>
          <w:sz w:val="18"/>
        </w:rPr>
      </w:pPr>
      <w:r>
        <w:rPr>
          <w:b/>
          <w:color w:val="00188F"/>
          <w:sz w:val="18"/>
        </w:rPr>
        <w:t>Uptime Calculation</w:t>
      </w:r>
      <w:r w:rsidRPr="00F60A8A">
        <w:rPr>
          <w:b/>
          <w:color w:val="00188F"/>
          <w:sz w:val="18"/>
        </w:rPr>
        <w:t xml:space="preserve"> and Service Levels for SAP HANA on Azure High Availability Pair</w:t>
      </w:r>
    </w:p>
    <w:p w14:paraId="55BB3AAC" w14:textId="77777777" w:rsidR="0049097D" w:rsidRPr="0069715D" w:rsidRDefault="0049097D" w:rsidP="002346BA">
      <w:pPr>
        <w:spacing w:after="0" w:line="252" w:lineRule="auto"/>
        <w:ind w:left="720"/>
        <w:rPr>
          <w:sz w:val="18"/>
        </w:rPr>
      </w:pPr>
      <w:r w:rsidRPr="00571855">
        <w:rPr>
          <w:sz w:val="18"/>
        </w:rPr>
        <w:t>“</w:t>
      </w:r>
      <w:r w:rsidRPr="00CE181C">
        <w:rPr>
          <w:b/>
          <w:color w:val="0072C6"/>
          <w:sz w:val="18"/>
        </w:rPr>
        <w:t>Maximum Available Minutes</w:t>
      </w:r>
      <w:r w:rsidRPr="00571855">
        <w:rPr>
          <w:sz w:val="18"/>
        </w:rPr>
        <w:t>”</w:t>
      </w:r>
      <w:r w:rsidRPr="00B44CF9">
        <w:rPr>
          <w:sz w:val="18"/>
          <w:szCs w:val="18"/>
        </w:rPr>
        <w:t xml:space="preserve"> </w:t>
      </w:r>
      <w:r w:rsidRPr="0069715D">
        <w:rPr>
          <w:sz w:val="18"/>
        </w:rPr>
        <w:t xml:space="preserve">is the total accumulated minutes during </w:t>
      </w:r>
      <w:r>
        <w:rPr>
          <w:sz w:val="18"/>
        </w:rPr>
        <w:t>an Applicable Period</w:t>
      </w:r>
      <w:r w:rsidRPr="0069715D">
        <w:rPr>
          <w:sz w:val="18"/>
        </w:rPr>
        <w:t xml:space="preserve"> for all SAP HANA on Azure instances deployed in the same High Availability Pair. Maximum Available Minutes is measured from when two or more instances in the same High Availability Pair have both been started resultant from an action initiated by Customer to the time Customer has initiated an action that would result in stopping the instances.</w:t>
      </w:r>
    </w:p>
    <w:p w14:paraId="0AC6AA16" w14:textId="77777777" w:rsidR="0049097D" w:rsidRPr="0069715D" w:rsidRDefault="0049097D" w:rsidP="002346BA">
      <w:pPr>
        <w:spacing w:after="0" w:line="252" w:lineRule="auto"/>
        <w:ind w:left="720"/>
        <w:rPr>
          <w:sz w:val="18"/>
        </w:rPr>
      </w:pPr>
      <w:r w:rsidRPr="00571855">
        <w:rPr>
          <w:sz w:val="18"/>
        </w:rPr>
        <w:t>“</w:t>
      </w:r>
      <w:r w:rsidRPr="00CE181C">
        <w:rPr>
          <w:b/>
          <w:color w:val="0072C6"/>
          <w:sz w:val="18"/>
        </w:rPr>
        <w:t>Downtime</w:t>
      </w:r>
      <w:r w:rsidRPr="00571855">
        <w:rPr>
          <w:sz w:val="18"/>
        </w:rPr>
        <w:t>”</w:t>
      </w:r>
      <w:r w:rsidRPr="0069715D">
        <w:rPr>
          <w:sz w:val="18"/>
        </w:rPr>
        <w:t xml:space="preserve"> is the total accumulated minutes that are part of Maximum Available Minutes that have no SAP HANA on Azure Connectivity.</w:t>
      </w:r>
    </w:p>
    <w:p w14:paraId="0277BA0E" w14:textId="77777777" w:rsidR="0049097D" w:rsidRDefault="0049097D" w:rsidP="002346BA">
      <w:pPr>
        <w:pStyle w:val="ProductList-Body"/>
        <w:ind w:left="720"/>
      </w:pPr>
      <w:r>
        <w:rPr>
          <w:b/>
          <w:color w:val="0072C6"/>
        </w:rPr>
        <w:t>Uptime Percentage</w:t>
      </w:r>
      <w:r w:rsidRPr="000D29F0">
        <w:t>:</w:t>
      </w:r>
      <w:r>
        <w:t xml:space="preserve"> </w:t>
      </w:r>
      <w:r w:rsidRPr="000D29F0">
        <w:t xml:space="preserve">The </w:t>
      </w:r>
      <w:r>
        <w:t>Uptime Percentage</w:t>
      </w:r>
      <w:r w:rsidRPr="000D29F0">
        <w:t xml:space="preserve"> </w:t>
      </w:r>
      <w:r>
        <w:t xml:space="preserve">for SAP HANA on Azure High Availability Pair </w:t>
      </w:r>
      <w:r w:rsidRPr="000D29F0">
        <w:t>is calculated using the following formula:</w:t>
      </w:r>
    </w:p>
    <w:p w14:paraId="3AFE18EB" w14:textId="77777777" w:rsidR="0049097D" w:rsidRPr="00434BE0" w:rsidRDefault="00000000" w:rsidP="00543088">
      <w:pPr>
        <w:pStyle w:val="ListParagraph"/>
        <w:spacing w:before="120" w:after="120" w:line="240" w:lineRule="auto"/>
        <w:ind w:left="144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10ED5E0" w14:textId="77777777" w:rsidR="0049097D" w:rsidRDefault="0049097D" w:rsidP="0049097D">
      <w:pPr>
        <w:pStyle w:val="ProductList-Body"/>
        <w:ind w:left="720"/>
      </w:pPr>
      <w:r w:rsidRPr="0076238C">
        <w:rPr>
          <w:b/>
          <w:color w:val="00188F"/>
        </w:rPr>
        <w:t>Service Credit</w:t>
      </w:r>
      <w:r>
        <w:rPr>
          <w:b/>
          <w:color w:val="00188F"/>
        </w:rPr>
        <w:t xml:space="preserve"> for SAP HANA on Azure High Availability Pair</w:t>
      </w:r>
      <w:r>
        <w:t>:</w:t>
      </w:r>
    </w:p>
    <w:tbl>
      <w:tblPr>
        <w:tblW w:w="999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4950"/>
      </w:tblGrid>
      <w:tr w:rsidR="0049097D" w:rsidRPr="00B44CF9" w14:paraId="358C4C13" w14:textId="77777777" w:rsidTr="00345529">
        <w:trPr>
          <w:trHeight w:val="235"/>
          <w:tblHeader/>
        </w:trPr>
        <w:tc>
          <w:tcPr>
            <w:tcW w:w="5040" w:type="dxa"/>
            <w:shd w:val="clear" w:color="auto" w:fill="0072C6"/>
          </w:tcPr>
          <w:p w14:paraId="712FB86E" w14:textId="77777777" w:rsidR="0049097D" w:rsidRPr="001A0074" w:rsidRDefault="0049097D">
            <w:pPr>
              <w:pStyle w:val="ProductList-OfferingBody"/>
              <w:jc w:val="center"/>
              <w:rPr>
                <w:color w:val="FFFFFF" w:themeColor="background1"/>
              </w:rPr>
            </w:pPr>
            <w:r>
              <w:rPr>
                <w:color w:val="FFFFFF" w:themeColor="background1"/>
              </w:rPr>
              <w:t>Uptime Percentage</w:t>
            </w:r>
          </w:p>
        </w:tc>
        <w:tc>
          <w:tcPr>
            <w:tcW w:w="4950" w:type="dxa"/>
            <w:shd w:val="clear" w:color="auto" w:fill="0072C6"/>
          </w:tcPr>
          <w:p w14:paraId="4EC34DCB" w14:textId="77777777" w:rsidR="0049097D" w:rsidRPr="001A0074" w:rsidRDefault="0049097D">
            <w:pPr>
              <w:pStyle w:val="ProductList-OfferingBody"/>
              <w:jc w:val="center"/>
              <w:rPr>
                <w:color w:val="FFFFFF" w:themeColor="background1"/>
              </w:rPr>
            </w:pPr>
            <w:r>
              <w:rPr>
                <w:color w:val="FFFFFF" w:themeColor="background1"/>
              </w:rPr>
              <w:t>Service Credit</w:t>
            </w:r>
          </w:p>
        </w:tc>
      </w:tr>
      <w:tr w:rsidR="0049097D" w:rsidRPr="00B44CF9" w14:paraId="621A0907" w14:textId="77777777" w:rsidTr="00345529">
        <w:trPr>
          <w:trHeight w:val="235"/>
        </w:trPr>
        <w:tc>
          <w:tcPr>
            <w:tcW w:w="5040" w:type="dxa"/>
          </w:tcPr>
          <w:p w14:paraId="624F3AE2" w14:textId="77777777" w:rsidR="0049097D" w:rsidRPr="0076238C" w:rsidRDefault="0049097D">
            <w:pPr>
              <w:pStyle w:val="ProductList-OfferingBody"/>
              <w:jc w:val="center"/>
            </w:pPr>
            <w:r w:rsidRPr="0076238C">
              <w:t>&lt; 99.9</w:t>
            </w:r>
            <w:r>
              <w:t>9</w:t>
            </w:r>
            <w:r w:rsidRPr="0076238C">
              <w:t>%</w:t>
            </w:r>
          </w:p>
        </w:tc>
        <w:tc>
          <w:tcPr>
            <w:tcW w:w="4950" w:type="dxa"/>
          </w:tcPr>
          <w:p w14:paraId="1492E2F8" w14:textId="77777777" w:rsidR="0049097D" w:rsidRPr="0076238C" w:rsidRDefault="0049097D">
            <w:pPr>
              <w:pStyle w:val="ProductList-OfferingBody"/>
              <w:jc w:val="center"/>
            </w:pPr>
            <w:r>
              <w:t>10</w:t>
            </w:r>
            <w:r w:rsidRPr="0076238C">
              <w:t>%</w:t>
            </w:r>
          </w:p>
        </w:tc>
      </w:tr>
      <w:tr w:rsidR="0049097D" w:rsidRPr="00B44CF9" w14:paraId="6FE420B2" w14:textId="77777777" w:rsidTr="00345529">
        <w:trPr>
          <w:trHeight w:val="236"/>
        </w:trPr>
        <w:tc>
          <w:tcPr>
            <w:tcW w:w="5040" w:type="dxa"/>
          </w:tcPr>
          <w:p w14:paraId="1BD92F95" w14:textId="77777777" w:rsidR="0049097D" w:rsidRPr="0076238C" w:rsidRDefault="0049097D">
            <w:pPr>
              <w:pStyle w:val="ProductList-OfferingBody"/>
              <w:jc w:val="center"/>
            </w:pPr>
            <w:r w:rsidRPr="0076238C">
              <w:t>&lt; 99</w:t>
            </w:r>
            <w:r>
              <w:t>.9</w:t>
            </w:r>
            <w:r w:rsidRPr="0076238C">
              <w:t>%</w:t>
            </w:r>
          </w:p>
        </w:tc>
        <w:tc>
          <w:tcPr>
            <w:tcW w:w="4950" w:type="dxa"/>
          </w:tcPr>
          <w:p w14:paraId="76031907" w14:textId="77777777" w:rsidR="0049097D" w:rsidRPr="0076238C" w:rsidRDefault="0049097D">
            <w:pPr>
              <w:pStyle w:val="ProductList-OfferingBody"/>
              <w:jc w:val="center"/>
            </w:pPr>
            <w:r>
              <w:t>25</w:t>
            </w:r>
            <w:r w:rsidRPr="0076238C">
              <w:t>%</w:t>
            </w:r>
          </w:p>
        </w:tc>
      </w:tr>
    </w:tbl>
    <w:p w14:paraId="1DC72FF2" w14:textId="77777777" w:rsidR="0049097D" w:rsidRPr="00F60A8A" w:rsidRDefault="0049097D" w:rsidP="00E83825">
      <w:pPr>
        <w:spacing w:before="120" w:after="0" w:line="240" w:lineRule="auto"/>
        <w:rPr>
          <w:b/>
          <w:color w:val="00188F"/>
          <w:sz w:val="18"/>
        </w:rPr>
      </w:pPr>
      <w:r>
        <w:rPr>
          <w:b/>
          <w:color w:val="00188F"/>
          <w:sz w:val="18"/>
        </w:rPr>
        <w:t>Uptime Calculation</w:t>
      </w:r>
      <w:r w:rsidRPr="00F60A8A">
        <w:rPr>
          <w:b/>
          <w:color w:val="00188F"/>
          <w:sz w:val="18"/>
        </w:rPr>
        <w:t xml:space="preserve"> and Service Levels for SAP HANA on </w:t>
      </w:r>
      <w:r>
        <w:rPr>
          <w:b/>
          <w:color w:val="00188F"/>
          <w:sz w:val="18"/>
        </w:rPr>
        <w:t>Azure Single Instance</w:t>
      </w:r>
    </w:p>
    <w:p w14:paraId="7D872450" w14:textId="77777777" w:rsidR="0049097D" w:rsidRDefault="0049097D" w:rsidP="0049097D">
      <w:pPr>
        <w:spacing w:after="0" w:line="252" w:lineRule="auto"/>
        <w:ind w:left="720"/>
        <w:rPr>
          <w:sz w:val="18"/>
        </w:rPr>
      </w:pPr>
      <w:r w:rsidRPr="00571855">
        <w:rPr>
          <w:sz w:val="18"/>
        </w:rPr>
        <w:t>“</w:t>
      </w:r>
      <w:r w:rsidRPr="003F0991">
        <w:rPr>
          <w:b/>
          <w:color w:val="0072C6"/>
          <w:sz w:val="18"/>
        </w:rPr>
        <w:t>Maximum Available Minutes</w:t>
      </w:r>
      <w:r w:rsidRPr="00571855">
        <w:rPr>
          <w:sz w:val="18"/>
        </w:rPr>
        <w:t>”</w:t>
      </w:r>
      <w:r>
        <w:rPr>
          <w:sz w:val="18"/>
        </w:rPr>
        <w:t xml:space="preserve"> is the total accumulated minutes for all SAP HANA on Azure Single Instances deployed by Customer during an Applicable Period for a given Microsoft Azure subscription. </w:t>
      </w:r>
    </w:p>
    <w:p w14:paraId="44890341" w14:textId="77777777" w:rsidR="0049097D" w:rsidRDefault="0049097D" w:rsidP="0049097D">
      <w:pPr>
        <w:spacing w:after="0" w:line="252" w:lineRule="auto"/>
        <w:ind w:left="720"/>
        <w:rPr>
          <w:sz w:val="18"/>
        </w:rPr>
      </w:pPr>
      <w:r w:rsidRPr="00571855">
        <w:rPr>
          <w:sz w:val="18"/>
        </w:rPr>
        <w:t>“</w:t>
      </w:r>
      <w:r w:rsidRPr="003F0991">
        <w:rPr>
          <w:b/>
          <w:color w:val="0072C6"/>
          <w:sz w:val="18"/>
        </w:rPr>
        <w:t>Downtime</w:t>
      </w:r>
      <w:r w:rsidRPr="00571855">
        <w:rPr>
          <w:sz w:val="18"/>
        </w:rPr>
        <w:t>”</w:t>
      </w:r>
      <w:r>
        <w:rPr>
          <w:sz w:val="18"/>
        </w:rPr>
        <w:t xml:space="preserve"> is the total accumulated minutes that are part of Maximum Available Minutes that have no SAP HANA on Azure Connectivity. Downtime excludes Announced Single Instance Maintenance.</w:t>
      </w:r>
    </w:p>
    <w:p w14:paraId="574EA78F" w14:textId="77777777" w:rsidR="0049097D" w:rsidRDefault="0049097D" w:rsidP="0049097D">
      <w:pPr>
        <w:spacing w:after="0" w:line="252" w:lineRule="auto"/>
        <w:ind w:left="720"/>
        <w:rPr>
          <w:sz w:val="18"/>
        </w:rPr>
      </w:pPr>
      <w:r>
        <w:rPr>
          <w:b/>
          <w:color w:val="0072C6"/>
          <w:sz w:val="18"/>
        </w:rPr>
        <w:t>Uptime Percentage</w:t>
      </w:r>
      <w:r>
        <w:rPr>
          <w:b/>
          <w:color w:val="00188F"/>
          <w:sz w:val="18"/>
        </w:rPr>
        <w:t>:</w:t>
      </w:r>
      <w:r>
        <w:rPr>
          <w:sz w:val="18"/>
        </w:rPr>
        <w:t xml:space="preserve"> The Uptime Percentage for SAP HANA on Azure Single Instance is calculated using the following formula</w:t>
      </w:r>
    </w:p>
    <w:p w14:paraId="446330A1" w14:textId="77777777" w:rsidR="00CC193B" w:rsidRDefault="00000000" w:rsidP="00543088">
      <w:pPr>
        <w:pStyle w:val="ListParagraph"/>
        <w:spacing w:before="120" w:after="120" w:line="240" w:lineRule="auto"/>
        <w:ind w:left="144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C4D6E73" w14:textId="77777777" w:rsidR="00CC193B" w:rsidRPr="003D6548" w:rsidRDefault="00CC193B" w:rsidP="00CC193B">
      <w:pPr>
        <w:spacing w:after="0" w:line="252" w:lineRule="auto"/>
        <w:ind w:left="720"/>
        <w:rPr>
          <w:sz w:val="18"/>
        </w:rPr>
      </w:pPr>
      <w:r>
        <w:rPr>
          <w:sz w:val="18"/>
        </w:rPr>
        <w:t>The following Service Levels and Service Credits are applicable to Customer’s use of SAP HANA on Azure Single Instances:</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4950"/>
      </w:tblGrid>
      <w:tr w:rsidR="00CC193B" w:rsidRPr="00B44CF9" w14:paraId="77632A64" w14:textId="77777777" w:rsidTr="00345529">
        <w:trPr>
          <w:trHeight w:val="248"/>
          <w:tblHeader/>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1930313" w14:textId="77777777" w:rsidR="00CC193B" w:rsidRDefault="00CC193B">
            <w:pPr>
              <w:pStyle w:val="ProductList-OfferingBody"/>
              <w:spacing w:line="256" w:lineRule="auto"/>
              <w:jc w:val="center"/>
              <w:rPr>
                <w:color w:val="FFFFFF" w:themeColor="background1"/>
              </w:rPr>
            </w:pPr>
            <w:r>
              <w:rPr>
                <w:color w:val="FFFFFF" w:themeColor="background1"/>
              </w:rPr>
              <w:t>Uptime Percentage</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FE9CCD0" w14:textId="77777777" w:rsidR="00CC193B" w:rsidRDefault="00CC193B">
            <w:pPr>
              <w:pStyle w:val="ProductList-OfferingBody"/>
              <w:spacing w:line="256" w:lineRule="auto"/>
              <w:jc w:val="center"/>
              <w:rPr>
                <w:color w:val="FFFFFF" w:themeColor="background1"/>
              </w:rPr>
            </w:pPr>
            <w:r>
              <w:rPr>
                <w:color w:val="FFFFFF" w:themeColor="background1"/>
              </w:rPr>
              <w:t>Service Credit</w:t>
            </w:r>
          </w:p>
        </w:tc>
      </w:tr>
      <w:tr w:rsidR="00CC193B" w:rsidRPr="00B44CF9" w14:paraId="73293CB4" w14:textId="77777777" w:rsidTr="00345529">
        <w:trPr>
          <w:trHeight w:val="248"/>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5E2EA6" w14:textId="77777777" w:rsidR="00CC193B" w:rsidRDefault="00CC193B">
            <w:pPr>
              <w:pStyle w:val="ProductList-OfferingBody"/>
              <w:spacing w:line="256" w:lineRule="auto"/>
              <w:jc w:val="center"/>
            </w:pPr>
            <w:r>
              <w:t>&lt; 99.9%</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305491" w14:textId="77777777" w:rsidR="00CC193B" w:rsidRDefault="00CC193B">
            <w:pPr>
              <w:pStyle w:val="ProductList-OfferingBody"/>
              <w:spacing w:line="256" w:lineRule="auto"/>
              <w:jc w:val="center"/>
            </w:pPr>
            <w:r>
              <w:t>10%</w:t>
            </w:r>
          </w:p>
        </w:tc>
      </w:tr>
      <w:tr w:rsidR="00CC193B" w:rsidRPr="00B44CF9" w14:paraId="4EEC07FC" w14:textId="77777777" w:rsidTr="00345529">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0AB32A" w14:textId="77777777" w:rsidR="00CC193B" w:rsidRDefault="00CC193B">
            <w:pPr>
              <w:pStyle w:val="ProductList-OfferingBody"/>
              <w:spacing w:line="256" w:lineRule="auto"/>
              <w:jc w:val="center"/>
            </w:pPr>
            <w:r>
              <w:t>&lt; 99%</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8809C9" w14:textId="77777777" w:rsidR="00CC193B" w:rsidRDefault="00CC193B">
            <w:pPr>
              <w:pStyle w:val="ProductList-OfferingBody"/>
              <w:spacing w:line="256" w:lineRule="auto"/>
              <w:jc w:val="center"/>
            </w:pPr>
            <w:r>
              <w:t>25%</w:t>
            </w:r>
          </w:p>
        </w:tc>
      </w:tr>
      <w:tr w:rsidR="00CC193B" w:rsidRPr="00B44CF9" w14:paraId="7A1D0F1B" w14:textId="77777777" w:rsidTr="00345529">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FB2F94" w14:textId="77777777" w:rsidR="00CC193B" w:rsidRDefault="00CC193B">
            <w:pPr>
              <w:pStyle w:val="ProductList-OfferingBody"/>
              <w:spacing w:line="256" w:lineRule="auto"/>
              <w:jc w:val="center"/>
            </w:pPr>
            <w:r>
              <w:t>&lt;95%</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5D2338" w14:textId="77777777" w:rsidR="00CC193B" w:rsidRDefault="00CC193B">
            <w:pPr>
              <w:pStyle w:val="ProductList-OfferingBody"/>
              <w:spacing w:line="256" w:lineRule="auto"/>
              <w:jc w:val="center"/>
            </w:pPr>
            <w:r>
              <w:t>100%</w:t>
            </w:r>
          </w:p>
        </w:tc>
      </w:tr>
    </w:tbl>
    <w:p w14:paraId="369AED3B" w14:textId="77777777" w:rsidR="00CC193B" w:rsidRPr="00EF7CF9" w:rsidRDefault="00CC193B" w:rsidP="00CC193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A3B6E5E" w14:textId="6DA71406" w:rsidR="00BE0826" w:rsidRPr="00EF7CF9" w:rsidRDefault="00BE0826" w:rsidP="000F4F4C">
      <w:pPr>
        <w:pStyle w:val="ProductList-Offering2Heading"/>
        <w:keepNext/>
        <w:tabs>
          <w:tab w:val="clear" w:pos="360"/>
          <w:tab w:val="clear" w:pos="720"/>
          <w:tab w:val="clear" w:pos="1080"/>
        </w:tabs>
        <w:outlineLvl w:val="2"/>
      </w:pPr>
      <w:bookmarkStart w:id="397" w:name="_Toc457821569"/>
      <w:bookmarkStart w:id="398" w:name="_Toc52348979"/>
      <w:bookmarkStart w:id="399" w:name="_Toc243922530"/>
      <w:r w:rsidRPr="00EF7CF9">
        <w:t>Scheduler</w:t>
      </w:r>
      <w:bookmarkEnd w:id="397"/>
      <w:bookmarkEnd w:id="398"/>
      <w:bookmarkEnd w:id="399"/>
    </w:p>
    <w:p w14:paraId="55060442" w14:textId="77777777" w:rsidR="00BE0826" w:rsidRPr="00EF7CF9" w:rsidRDefault="00BE0826" w:rsidP="00BE0826">
      <w:pPr>
        <w:pStyle w:val="ProductList-Body"/>
      </w:pPr>
      <w:r w:rsidRPr="00EF7CF9">
        <w:rPr>
          <w:b/>
          <w:color w:val="00188F"/>
        </w:rPr>
        <w:t>Additional Definitions</w:t>
      </w:r>
      <w:r w:rsidRPr="00EF7CF9">
        <w:t>:</w:t>
      </w:r>
    </w:p>
    <w:p w14:paraId="62DE3868" w14:textId="77777777" w:rsidR="00BE0826" w:rsidRPr="00EF7CF9" w:rsidRDefault="00BE0826" w:rsidP="00BE0826">
      <w:pPr>
        <w:pStyle w:val="ProductList-Body"/>
      </w:pPr>
      <w:r w:rsidRPr="00571855">
        <w:t>“</w:t>
      </w:r>
      <w:r w:rsidRPr="00EF7CF9">
        <w:rPr>
          <w:b/>
          <w:color w:val="00188F"/>
        </w:rPr>
        <w:t>Maximum Available Minutes</w:t>
      </w:r>
      <w:r w:rsidRPr="00571855">
        <w:t>”</w:t>
      </w:r>
      <w:r w:rsidRPr="00EF7CF9">
        <w:t xml:space="preserve"> is the total number of minutes in </w:t>
      </w:r>
      <w:r>
        <w:t>an Applicable Period</w:t>
      </w:r>
      <w:r w:rsidRPr="00EF7CF9">
        <w:t>.</w:t>
      </w:r>
    </w:p>
    <w:p w14:paraId="0226E539" w14:textId="77777777" w:rsidR="00BE0826" w:rsidRPr="00EF7CF9" w:rsidRDefault="00BE0826" w:rsidP="00BE0826">
      <w:pPr>
        <w:pStyle w:val="ProductList-Body"/>
      </w:pPr>
      <w:r w:rsidRPr="00571855">
        <w:t>“</w:t>
      </w:r>
      <w:r w:rsidRPr="00EF7CF9">
        <w:rPr>
          <w:b/>
          <w:color w:val="00188F"/>
        </w:rPr>
        <w:t>Planned Execution Time</w:t>
      </w:r>
      <w:r w:rsidRPr="00571855">
        <w:t>”</w:t>
      </w:r>
      <w:r w:rsidRPr="00EF7CF9">
        <w:t xml:space="preserve"> is a time at which a Scheduled Job is scheduled to begin executing.</w:t>
      </w:r>
    </w:p>
    <w:p w14:paraId="29345D5A" w14:textId="77777777" w:rsidR="00BE0826" w:rsidRPr="00EF7CF9" w:rsidRDefault="00BE0826" w:rsidP="00BE0826">
      <w:pPr>
        <w:pStyle w:val="ProductList-Body"/>
      </w:pPr>
      <w:r w:rsidRPr="00571855">
        <w:t>“</w:t>
      </w:r>
      <w:r w:rsidRPr="00EF7CF9">
        <w:rPr>
          <w:b/>
          <w:color w:val="00188F"/>
        </w:rPr>
        <w:t>Scheduled Job</w:t>
      </w:r>
      <w:r w:rsidRPr="00571855">
        <w:t>”</w:t>
      </w:r>
      <w:r w:rsidRPr="00EF7CF9">
        <w:t xml:space="preserve"> means an action specified by you to execute within Microsoft Azure according to a specified schedule.</w:t>
      </w:r>
    </w:p>
    <w:p w14:paraId="58EE0E87" w14:textId="77777777" w:rsidR="00BE0826" w:rsidRPr="00EF7CF9" w:rsidRDefault="00BE0826" w:rsidP="00BE0826">
      <w:pPr>
        <w:pStyle w:val="ProductList-Body"/>
      </w:pPr>
      <w:r w:rsidRPr="00EF7CF9">
        <w:rPr>
          <w:b/>
          <w:color w:val="00188F"/>
        </w:rPr>
        <w:t>Downtime</w:t>
      </w:r>
      <w:r w:rsidRPr="00EF7CF9">
        <w:t>:</w:t>
      </w:r>
      <w:r>
        <w:t xml:space="preserve"> </w:t>
      </w:r>
      <w:r w:rsidRPr="00EF7CF9">
        <w:t xml:space="preserve">The total accumulated minutes in </w:t>
      </w:r>
      <w:r>
        <w:t>an Applicable Period</w:t>
      </w:r>
      <w:r w:rsidRPr="00EF7CF9">
        <w:t xml:space="preserve"> during which one or more of your Scheduled Jobs is in a state of delayed execution. A given Scheduled Job is in a state of delayed execution if it has not begun executing after a Planned Execution Time, provided that such delayed execution time shall not be considered Downtime if the Scheduled Job begins executing within thirty (30) minutes after a Planned Execution Time.</w:t>
      </w:r>
    </w:p>
    <w:p w14:paraId="3FB030CD" w14:textId="77777777" w:rsidR="00BE0826" w:rsidRPr="00EF7CF9" w:rsidRDefault="00BE0826" w:rsidP="00BE0826">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5727BFAE" w14:textId="77777777" w:rsidR="00BE0826" w:rsidRPr="00EF7CF9" w:rsidRDefault="00000000" w:rsidP="00D60B59">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AF16209" w14:textId="77777777" w:rsidR="00BE0826" w:rsidRPr="00EF7CF9" w:rsidRDefault="00BE0826" w:rsidP="00BE0826">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E0826" w:rsidRPr="00B44CF9" w14:paraId="61B02484" w14:textId="77777777" w:rsidTr="00345529">
        <w:trPr>
          <w:tblHeader/>
        </w:trPr>
        <w:tc>
          <w:tcPr>
            <w:tcW w:w="5400" w:type="dxa"/>
            <w:shd w:val="clear" w:color="auto" w:fill="0072C6"/>
          </w:tcPr>
          <w:p w14:paraId="094AB55C" w14:textId="77777777" w:rsidR="00BE0826" w:rsidRPr="00EF7CF9" w:rsidRDefault="00BE0826">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21C45D8" w14:textId="77777777" w:rsidR="00BE0826" w:rsidRPr="00EF7CF9" w:rsidRDefault="00BE0826">
            <w:pPr>
              <w:pStyle w:val="ProductList-OfferingBody"/>
              <w:jc w:val="center"/>
              <w:rPr>
                <w:color w:val="FFFFFF" w:themeColor="background1"/>
              </w:rPr>
            </w:pPr>
            <w:r w:rsidRPr="00EF7CF9">
              <w:rPr>
                <w:color w:val="FFFFFF" w:themeColor="background1"/>
              </w:rPr>
              <w:t>Service Credit</w:t>
            </w:r>
          </w:p>
        </w:tc>
      </w:tr>
      <w:tr w:rsidR="00BE0826" w:rsidRPr="00B44CF9" w14:paraId="44A38E96" w14:textId="77777777" w:rsidTr="00345529">
        <w:tc>
          <w:tcPr>
            <w:tcW w:w="5400" w:type="dxa"/>
          </w:tcPr>
          <w:p w14:paraId="3D75CCDF" w14:textId="77777777" w:rsidR="00BE0826" w:rsidRPr="00EF7CF9" w:rsidRDefault="00BE0826">
            <w:pPr>
              <w:pStyle w:val="ProductList-OfferingBody"/>
              <w:jc w:val="center"/>
            </w:pPr>
            <w:r w:rsidRPr="00EF7CF9">
              <w:t>&lt; 99.9%</w:t>
            </w:r>
          </w:p>
        </w:tc>
        <w:tc>
          <w:tcPr>
            <w:tcW w:w="5400" w:type="dxa"/>
          </w:tcPr>
          <w:p w14:paraId="6B415695" w14:textId="77777777" w:rsidR="00BE0826" w:rsidRPr="00EF7CF9" w:rsidRDefault="00BE0826">
            <w:pPr>
              <w:pStyle w:val="ProductList-OfferingBody"/>
              <w:jc w:val="center"/>
            </w:pPr>
            <w:r w:rsidRPr="00EF7CF9">
              <w:t>10%</w:t>
            </w:r>
          </w:p>
        </w:tc>
      </w:tr>
      <w:tr w:rsidR="00BE0826" w:rsidRPr="00B44CF9" w14:paraId="591F3F03" w14:textId="77777777" w:rsidTr="00345529">
        <w:tc>
          <w:tcPr>
            <w:tcW w:w="5400" w:type="dxa"/>
          </w:tcPr>
          <w:p w14:paraId="51A1DF17" w14:textId="77777777" w:rsidR="00BE0826" w:rsidRPr="00EF7CF9" w:rsidRDefault="00BE0826">
            <w:pPr>
              <w:pStyle w:val="ProductList-OfferingBody"/>
              <w:jc w:val="center"/>
            </w:pPr>
            <w:r w:rsidRPr="00EF7CF9">
              <w:t>&lt; 99%</w:t>
            </w:r>
          </w:p>
        </w:tc>
        <w:tc>
          <w:tcPr>
            <w:tcW w:w="5400" w:type="dxa"/>
          </w:tcPr>
          <w:p w14:paraId="49F863F3" w14:textId="77777777" w:rsidR="00BE0826" w:rsidRPr="00EF7CF9" w:rsidRDefault="00BE0826">
            <w:pPr>
              <w:pStyle w:val="ProductList-OfferingBody"/>
              <w:jc w:val="center"/>
            </w:pPr>
            <w:r w:rsidRPr="00EF7CF9">
              <w:t>25%</w:t>
            </w:r>
          </w:p>
        </w:tc>
      </w:tr>
    </w:tbl>
    <w:bookmarkStart w:id="400" w:name="_Toc457821570"/>
    <w:p w14:paraId="1EC138D9" w14:textId="77777777" w:rsidR="00BE0826" w:rsidRPr="00EF7CF9" w:rsidRDefault="00BE0826" w:rsidP="00BE08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75AE9FBD" w14:textId="0B524AE2" w:rsidR="00BE0826" w:rsidRPr="00EF7CF9" w:rsidRDefault="00BE0826" w:rsidP="00865AF4">
      <w:pPr>
        <w:pStyle w:val="ProductList-Offering2Heading"/>
        <w:keepNext/>
        <w:tabs>
          <w:tab w:val="clear" w:pos="360"/>
          <w:tab w:val="clear" w:pos="720"/>
          <w:tab w:val="clear" w:pos="1080"/>
        </w:tabs>
        <w:outlineLvl w:val="2"/>
      </w:pPr>
      <w:bookmarkStart w:id="401" w:name="_Toc457821574"/>
      <w:bookmarkStart w:id="402" w:name="_Toc52348984"/>
      <w:bookmarkStart w:id="403" w:name="_Toc243922531"/>
      <w:bookmarkStart w:id="404" w:name="ServiceBusServiceRelays"/>
      <w:bookmarkEnd w:id="400"/>
      <w:r w:rsidRPr="00EF7CF9">
        <w:t>Service-Bus</w:t>
      </w:r>
      <w:bookmarkEnd w:id="401"/>
      <w:bookmarkEnd w:id="402"/>
      <w:bookmarkEnd w:id="403"/>
    </w:p>
    <w:bookmarkEnd w:id="404"/>
    <w:p w14:paraId="47331DBB" w14:textId="77777777" w:rsidR="00BE0826" w:rsidRPr="00EF7CF9" w:rsidRDefault="00BE0826" w:rsidP="00BE0826">
      <w:pPr>
        <w:pStyle w:val="ProductList-Body"/>
      </w:pPr>
      <w:r w:rsidRPr="00EF7CF9">
        <w:rPr>
          <w:b/>
          <w:color w:val="00188F"/>
        </w:rPr>
        <w:t>Additional Definitions</w:t>
      </w:r>
      <w:r w:rsidRPr="00EF7CF9">
        <w:t>:</w:t>
      </w:r>
    </w:p>
    <w:p w14:paraId="0F086362" w14:textId="77777777" w:rsidR="00BE0826" w:rsidRDefault="00BE0826" w:rsidP="00BE0826">
      <w:pPr>
        <w:pStyle w:val="ProductList-Body"/>
      </w:pPr>
      <w:r w:rsidRPr="00571855">
        <w:t>“</w:t>
      </w:r>
      <w:r w:rsidRPr="00EF7CF9">
        <w:rPr>
          <w:b/>
          <w:color w:val="00188F"/>
        </w:rPr>
        <w:t>Message</w:t>
      </w:r>
      <w:r w:rsidRPr="00571855">
        <w:t>”</w:t>
      </w:r>
      <w:r w:rsidRPr="00EF7CF9">
        <w:t xml:space="preserve"> refers to any user-defined content sent or received through Service Bus Relays, Queues, or Topics, using any protocol supported by Service Bus.</w:t>
      </w:r>
    </w:p>
    <w:p w14:paraId="5EB53635" w14:textId="77777777" w:rsidR="00BE0826" w:rsidRDefault="00BE0826" w:rsidP="00BE0826">
      <w:pPr>
        <w:pStyle w:val="ProductList-Body"/>
      </w:pPr>
      <w:r w:rsidRPr="005612CF">
        <w:t>"</w:t>
      </w:r>
      <w:r w:rsidRPr="005612CF">
        <w:rPr>
          <w:b/>
          <w:bCs/>
          <w:color w:val="00188F"/>
        </w:rPr>
        <w:t>Availability Zone</w:t>
      </w:r>
      <w:r w:rsidRPr="005612CF">
        <w:t>" is a fault-isolated area within an Azure region, providing redundant power, cooling, and networking.</w:t>
      </w:r>
    </w:p>
    <w:p w14:paraId="14E78B0C" w14:textId="3188BA96" w:rsidR="00BE0826" w:rsidRPr="00ED4527" w:rsidRDefault="00BE0826" w:rsidP="00BE0826">
      <w:pPr>
        <w:pStyle w:val="ProductList-Body"/>
        <w:rPr>
          <w:color w:val="000000" w:themeColor="text1"/>
        </w:rPr>
      </w:pPr>
      <w:r w:rsidRPr="00ED4527">
        <w:rPr>
          <w:color w:val="000000" w:themeColor="text1"/>
        </w:rPr>
        <w:t>“</w:t>
      </w:r>
      <w:r w:rsidRPr="00ED4527">
        <w:rPr>
          <w:b/>
          <w:bCs/>
          <w:color w:val="00188F"/>
        </w:rPr>
        <w:t>Deployment Minutes</w:t>
      </w:r>
      <w:r w:rsidRPr="00ED4527">
        <w:rPr>
          <w:color w:val="000000" w:themeColor="text1"/>
        </w:rPr>
        <w:t xml:space="preserve">” is the total number of minutes that a given </w:t>
      </w:r>
      <w:r w:rsidR="00213503">
        <w:rPr>
          <w:color w:val="000000" w:themeColor="text1"/>
        </w:rPr>
        <w:t xml:space="preserve">Relay, </w:t>
      </w:r>
      <w:r w:rsidRPr="00ED4527">
        <w:rPr>
          <w:color w:val="000000" w:themeColor="text1"/>
        </w:rPr>
        <w:t xml:space="preserve">Queue or Topic has been deployed in Microsoft Azure during </w:t>
      </w:r>
      <w:r>
        <w:rPr>
          <w:color w:val="000000" w:themeColor="text1"/>
        </w:rPr>
        <w:t>an Applicable Period</w:t>
      </w:r>
      <w:r w:rsidRPr="00ED4527">
        <w:rPr>
          <w:color w:val="000000" w:themeColor="text1"/>
        </w:rPr>
        <w:t>.</w:t>
      </w:r>
    </w:p>
    <w:p w14:paraId="11CE189D" w14:textId="2824D369" w:rsidR="00BE0826" w:rsidRPr="00ED4527" w:rsidRDefault="00BE0826" w:rsidP="00BE0826">
      <w:pPr>
        <w:pStyle w:val="ProductList-Body"/>
        <w:rPr>
          <w:color w:val="000000" w:themeColor="text1"/>
        </w:rPr>
      </w:pPr>
      <w:r w:rsidRPr="00ED4527">
        <w:rPr>
          <w:color w:val="000000" w:themeColor="text1"/>
        </w:rPr>
        <w:t>“</w:t>
      </w:r>
      <w:r w:rsidRPr="00ED4527">
        <w:rPr>
          <w:b/>
          <w:bCs/>
          <w:color w:val="00188F"/>
        </w:rPr>
        <w:t>Maximum Available Minutes</w:t>
      </w:r>
      <w:r w:rsidRPr="00ED4527">
        <w:rPr>
          <w:color w:val="000000" w:themeColor="text1"/>
        </w:rPr>
        <w:t xml:space="preserve">” is the sum of all Deployment Minutes across all </w:t>
      </w:r>
      <w:r w:rsidR="00213503">
        <w:rPr>
          <w:color w:val="000000" w:themeColor="text1"/>
        </w:rPr>
        <w:t xml:space="preserve">Relay, </w:t>
      </w:r>
      <w:r w:rsidRPr="00ED4527">
        <w:rPr>
          <w:color w:val="000000" w:themeColor="text1"/>
        </w:rPr>
        <w:t xml:space="preserve">Queues and Topics deployed by you in a given Microsoft Azure subscription during </w:t>
      </w:r>
      <w:r>
        <w:rPr>
          <w:color w:val="000000" w:themeColor="text1"/>
        </w:rPr>
        <w:t>an Applicable Period</w:t>
      </w:r>
      <w:r w:rsidRPr="00ED4527">
        <w:rPr>
          <w:color w:val="000000" w:themeColor="text1"/>
        </w:rPr>
        <w:t>.</w:t>
      </w:r>
    </w:p>
    <w:p w14:paraId="2A92FCED" w14:textId="2C952EBE" w:rsidR="00BE0826" w:rsidRPr="00ED4527" w:rsidRDefault="00BE0826" w:rsidP="00BE0826">
      <w:pPr>
        <w:pStyle w:val="ProductList-Body"/>
        <w:rPr>
          <w:color w:val="000000" w:themeColor="text1"/>
        </w:rPr>
      </w:pPr>
      <w:r w:rsidRPr="00ED4527">
        <w:rPr>
          <w:b/>
          <w:bCs/>
          <w:color w:val="00188F"/>
        </w:rPr>
        <w:t>Downtime:</w:t>
      </w:r>
      <w:r w:rsidRPr="00ED4527">
        <w:rPr>
          <w:color w:val="000000" w:themeColor="text1"/>
        </w:rPr>
        <w:t xml:space="preserve"> The total accumulated Deployment Minutes, across all </w:t>
      </w:r>
      <w:r w:rsidR="00233C66">
        <w:rPr>
          <w:color w:val="000000" w:themeColor="text1"/>
        </w:rPr>
        <w:t xml:space="preserve">Relays, </w:t>
      </w:r>
      <w:r w:rsidRPr="00ED4527">
        <w:rPr>
          <w:color w:val="000000" w:themeColor="text1"/>
        </w:rPr>
        <w:t xml:space="preserve">Queues and Topics deployed by you in a given Microsoft Azure subscription, during which the </w:t>
      </w:r>
      <w:r w:rsidR="00DB1169">
        <w:rPr>
          <w:color w:val="000000" w:themeColor="text1"/>
        </w:rPr>
        <w:t xml:space="preserve">Relay, </w:t>
      </w:r>
      <w:r w:rsidRPr="00ED4527">
        <w:rPr>
          <w:color w:val="000000" w:themeColor="text1"/>
        </w:rPr>
        <w:t>Queue or Topic is unavailable. A minute is considered unavailable for a given</w:t>
      </w:r>
      <w:r w:rsidR="00DB1169" w:rsidRPr="00DB1169">
        <w:rPr>
          <w:color w:val="000000" w:themeColor="text1"/>
        </w:rPr>
        <w:t xml:space="preserve"> </w:t>
      </w:r>
      <w:r w:rsidR="00DB1169">
        <w:rPr>
          <w:color w:val="000000" w:themeColor="text1"/>
        </w:rPr>
        <w:t xml:space="preserve">Relay, </w:t>
      </w:r>
      <w:r w:rsidRPr="00ED4527">
        <w:rPr>
          <w:color w:val="000000" w:themeColor="text1"/>
        </w:rPr>
        <w:t xml:space="preserve">Queue or Topic if all continuous attempts to send or receive Messages or perform other operations on the </w:t>
      </w:r>
      <w:r w:rsidR="00DB1169">
        <w:rPr>
          <w:color w:val="000000" w:themeColor="text1"/>
        </w:rPr>
        <w:t xml:space="preserve">Relay, </w:t>
      </w:r>
      <w:r w:rsidRPr="00ED4527">
        <w:rPr>
          <w:color w:val="000000" w:themeColor="text1"/>
        </w:rPr>
        <w:t>Queue or Topic throughout the minute either return an Error Code or do not result in a Success Code within five minutes.</w:t>
      </w:r>
    </w:p>
    <w:p w14:paraId="63FDEB49" w14:textId="71498259" w:rsidR="00BE0826" w:rsidRDefault="00BE0826" w:rsidP="00BE0826">
      <w:pPr>
        <w:pStyle w:val="ProductList-Body"/>
        <w:rPr>
          <w:color w:val="000000" w:themeColor="text1"/>
        </w:rPr>
      </w:pPr>
      <w:r>
        <w:rPr>
          <w:b/>
          <w:bCs/>
          <w:color w:val="00188F"/>
        </w:rPr>
        <w:t>Uptime Percentage</w:t>
      </w:r>
      <w:r w:rsidRPr="00ED4527">
        <w:rPr>
          <w:color w:val="000000" w:themeColor="text1"/>
        </w:rPr>
        <w:t xml:space="preserve">: </w:t>
      </w:r>
      <w:r w:rsidRPr="0099325C">
        <w:rPr>
          <w:color w:val="000000" w:themeColor="text1"/>
        </w:rPr>
        <w:t xml:space="preserve">for </w:t>
      </w:r>
      <w:r w:rsidR="00C50EA0">
        <w:rPr>
          <w:color w:val="000000" w:themeColor="text1"/>
        </w:rPr>
        <w:t xml:space="preserve">Relays, </w:t>
      </w:r>
      <w:r w:rsidRPr="0099325C">
        <w:rPr>
          <w:color w:val="000000" w:themeColor="text1"/>
        </w:rPr>
        <w:t xml:space="preserve">Queues and Topics is calculated as Maximum Available Minutes less Downtime divided by Maximum Available Minutes in </w:t>
      </w:r>
      <w:r>
        <w:rPr>
          <w:color w:val="000000" w:themeColor="text1"/>
        </w:rPr>
        <w:t>an Applicable Period</w:t>
      </w:r>
      <w:r w:rsidRPr="0099325C">
        <w:rPr>
          <w:color w:val="000000" w:themeColor="text1"/>
        </w:rPr>
        <w:t xml:space="preserve"> for a given Microsoft Azure subscription.</w:t>
      </w:r>
    </w:p>
    <w:p w14:paraId="1F382B89" w14:textId="77777777" w:rsidR="00BE0826" w:rsidRDefault="00BE0826" w:rsidP="00BE0826">
      <w:pPr>
        <w:pStyle w:val="ProductList-Body"/>
        <w:rPr>
          <w:color w:val="000000" w:themeColor="text1"/>
        </w:rPr>
      </w:pPr>
      <w:r>
        <w:rPr>
          <w:color w:val="000000" w:themeColor="text1"/>
        </w:rPr>
        <w:t>Uptime Percentage</w:t>
      </w:r>
      <w:r w:rsidRPr="0099325C">
        <w:rPr>
          <w:color w:val="000000" w:themeColor="text1"/>
        </w:rPr>
        <w:t xml:space="preserve"> is represented by the following formula:</w:t>
      </w:r>
    </w:p>
    <w:p w14:paraId="7BD3C228" w14:textId="77777777" w:rsidR="00BE0826" w:rsidRPr="00EF7CF9" w:rsidRDefault="00000000" w:rsidP="00E8382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B859B79" w14:textId="00E3089B" w:rsidR="003A3B44" w:rsidRDefault="003A3B44" w:rsidP="00BE0826">
      <w:pPr>
        <w:pStyle w:val="ProductList-Body"/>
        <w:rPr>
          <w:b/>
          <w:bCs/>
          <w:color w:val="00188F"/>
        </w:rPr>
      </w:pPr>
      <w:r>
        <w:rPr>
          <w:b/>
          <w:bCs/>
          <w:color w:val="00188F"/>
        </w:rPr>
        <w:t xml:space="preserve">Uptime Calculation and Service Levels for </w:t>
      </w:r>
      <w:r w:rsidR="00636FF6">
        <w:rPr>
          <w:b/>
          <w:bCs/>
          <w:color w:val="00188F"/>
        </w:rPr>
        <w:t>Que</w:t>
      </w:r>
      <w:r w:rsidR="008F67AB">
        <w:rPr>
          <w:b/>
          <w:bCs/>
          <w:color w:val="00188F"/>
        </w:rPr>
        <w:t>ues</w:t>
      </w:r>
      <w:r w:rsidR="00636FF6">
        <w:rPr>
          <w:b/>
          <w:bCs/>
          <w:color w:val="00188F"/>
        </w:rPr>
        <w:t xml:space="preserve"> and Topics</w:t>
      </w:r>
    </w:p>
    <w:p w14:paraId="05CC675B" w14:textId="6AAB6BD4" w:rsidR="00BE0826" w:rsidRPr="00ED4527" w:rsidRDefault="00BE0826" w:rsidP="00BE0826">
      <w:pPr>
        <w:pStyle w:val="ProductList-Body"/>
        <w:rPr>
          <w:b/>
          <w:bCs/>
          <w:color w:val="00188F"/>
        </w:rPr>
      </w:pPr>
      <w:r w:rsidRPr="00ED4527">
        <w:rPr>
          <w:b/>
          <w:bCs/>
          <w:color w:val="00188F"/>
        </w:rPr>
        <w:t>The following Service Levels and Service Credits are applicable to Customer’s use of Queues and Topics</w:t>
      </w:r>
      <w:r>
        <w:rPr>
          <w:b/>
          <w:bCs/>
          <w:color w:val="00188F"/>
        </w:rPr>
        <w:t xml:space="preserve"> in all tiers deployed </w:t>
      </w:r>
      <w:r w:rsidR="00755510">
        <w:rPr>
          <w:b/>
          <w:bCs/>
          <w:color w:val="00188F"/>
        </w:rPr>
        <w:t>outside regions with Availability Zone support: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B578C" w:rsidRPr="00EF7CF9" w14:paraId="2AD9DD3D" w14:textId="77777777" w:rsidTr="00345529">
        <w:trPr>
          <w:tblHeader/>
        </w:trPr>
        <w:tc>
          <w:tcPr>
            <w:tcW w:w="5400" w:type="dxa"/>
            <w:shd w:val="clear" w:color="auto" w:fill="0072C6"/>
          </w:tcPr>
          <w:bookmarkEnd w:id="395"/>
          <w:bookmarkEnd w:id="396"/>
          <w:p w14:paraId="70FE0003" w14:textId="77777777" w:rsidR="003B578C" w:rsidRPr="00EF7CF9" w:rsidRDefault="003B578C">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B536F18" w14:textId="77777777" w:rsidR="003B578C" w:rsidRPr="00EF7CF9" w:rsidRDefault="003B578C">
            <w:pPr>
              <w:pStyle w:val="ProductList-OfferingBody"/>
              <w:jc w:val="center"/>
              <w:rPr>
                <w:color w:val="FFFFFF" w:themeColor="background1"/>
              </w:rPr>
            </w:pPr>
            <w:r w:rsidRPr="00EF7CF9">
              <w:rPr>
                <w:color w:val="FFFFFF" w:themeColor="background1"/>
              </w:rPr>
              <w:t>Service Credit</w:t>
            </w:r>
          </w:p>
        </w:tc>
      </w:tr>
      <w:tr w:rsidR="003B578C" w:rsidRPr="00EF7CF9" w14:paraId="69D5CF78" w14:textId="77777777" w:rsidTr="00345529">
        <w:tc>
          <w:tcPr>
            <w:tcW w:w="5400" w:type="dxa"/>
          </w:tcPr>
          <w:p w14:paraId="030927C2" w14:textId="77777777" w:rsidR="003B578C" w:rsidRPr="00EF7CF9" w:rsidRDefault="003B578C">
            <w:pPr>
              <w:pStyle w:val="ProductList-OfferingBody"/>
              <w:jc w:val="center"/>
            </w:pPr>
            <w:r w:rsidRPr="00EF7CF9">
              <w:t>&lt; 99.9%</w:t>
            </w:r>
          </w:p>
        </w:tc>
        <w:tc>
          <w:tcPr>
            <w:tcW w:w="5400" w:type="dxa"/>
          </w:tcPr>
          <w:p w14:paraId="1146F29B" w14:textId="77777777" w:rsidR="003B578C" w:rsidRPr="00EF7CF9" w:rsidRDefault="003B578C">
            <w:pPr>
              <w:pStyle w:val="ProductList-OfferingBody"/>
              <w:jc w:val="center"/>
            </w:pPr>
            <w:r w:rsidRPr="00EF7CF9">
              <w:t>10%</w:t>
            </w:r>
          </w:p>
        </w:tc>
      </w:tr>
      <w:tr w:rsidR="003B578C" w:rsidRPr="00EF7CF9" w14:paraId="0EF4B075" w14:textId="77777777" w:rsidTr="00345529">
        <w:tc>
          <w:tcPr>
            <w:tcW w:w="5400" w:type="dxa"/>
          </w:tcPr>
          <w:p w14:paraId="4A85110D" w14:textId="77777777" w:rsidR="003B578C" w:rsidRPr="00EF7CF9" w:rsidRDefault="003B578C">
            <w:pPr>
              <w:pStyle w:val="ProductList-OfferingBody"/>
              <w:jc w:val="center"/>
            </w:pPr>
            <w:r w:rsidRPr="00EF7CF9">
              <w:t>&lt; 99%</w:t>
            </w:r>
          </w:p>
        </w:tc>
        <w:tc>
          <w:tcPr>
            <w:tcW w:w="5400" w:type="dxa"/>
          </w:tcPr>
          <w:p w14:paraId="6DEBED1F" w14:textId="77777777" w:rsidR="003B578C" w:rsidRPr="00EF7CF9" w:rsidRDefault="003B578C">
            <w:pPr>
              <w:pStyle w:val="ProductList-OfferingBody"/>
              <w:jc w:val="center"/>
            </w:pPr>
            <w:r w:rsidRPr="00EF7CF9">
              <w:t>25%</w:t>
            </w:r>
          </w:p>
        </w:tc>
      </w:tr>
    </w:tbl>
    <w:p w14:paraId="09FA9939" w14:textId="32C4E403" w:rsidR="003B578C" w:rsidRDefault="003B578C" w:rsidP="000F395D">
      <w:pPr>
        <w:pStyle w:val="ProductList-Body"/>
        <w:spacing w:before="120"/>
        <w:rPr>
          <w:b/>
          <w:bCs/>
          <w:color w:val="00188F"/>
        </w:rPr>
      </w:pPr>
      <w:r w:rsidRPr="00ED4527">
        <w:rPr>
          <w:b/>
          <w:bCs/>
          <w:color w:val="00188F"/>
        </w:rPr>
        <w:t>The following Service Levels and Service Credits are applicable to Customer’s use of Queues and Topics</w:t>
      </w:r>
      <w:r>
        <w:rPr>
          <w:b/>
          <w:bCs/>
          <w:color w:val="00188F"/>
        </w:rPr>
        <w:t xml:space="preserve"> in the Premium tier deployed in regions with Availability Zone support</w:t>
      </w:r>
      <w:r w:rsidRPr="00ED4527">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B578C" w:rsidRPr="00EF7CF9" w14:paraId="61995DC0" w14:textId="77777777" w:rsidTr="00345529">
        <w:trPr>
          <w:tblHeader/>
        </w:trPr>
        <w:tc>
          <w:tcPr>
            <w:tcW w:w="5400" w:type="dxa"/>
            <w:shd w:val="clear" w:color="auto" w:fill="0072C6"/>
          </w:tcPr>
          <w:p w14:paraId="6DD4E670" w14:textId="77777777" w:rsidR="003B578C" w:rsidRPr="00EF7CF9" w:rsidRDefault="003B578C">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B994283" w14:textId="77777777" w:rsidR="003B578C" w:rsidRPr="00EF7CF9" w:rsidRDefault="003B578C">
            <w:pPr>
              <w:pStyle w:val="ProductList-OfferingBody"/>
              <w:jc w:val="center"/>
              <w:rPr>
                <w:color w:val="FFFFFF" w:themeColor="background1"/>
              </w:rPr>
            </w:pPr>
            <w:r w:rsidRPr="00EF7CF9">
              <w:rPr>
                <w:color w:val="FFFFFF" w:themeColor="background1"/>
              </w:rPr>
              <w:t>Service Credit</w:t>
            </w:r>
          </w:p>
        </w:tc>
      </w:tr>
      <w:tr w:rsidR="003B578C" w:rsidRPr="00EF7CF9" w14:paraId="016176AE" w14:textId="77777777" w:rsidTr="00345529">
        <w:tc>
          <w:tcPr>
            <w:tcW w:w="5400" w:type="dxa"/>
          </w:tcPr>
          <w:p w14:paraId="53AE7780" w14:textId="77777777" w:rsidR="003B578C" w:rsidRPr="00EF7CF9" w:rsidRDefault="003B578C">
            <w:pPr>
              <w:pStyle w:val="ProductList-OfferingBody"/>
              <w:jc w:val="center"/>
            </w:pPr>
            <w:r w:rsidRPr="00EF7CF9">
              <w:t>&lt; 99.9</w:t>
            </w:r>
            <w:r>
              <w:t>9</w:t>
            </w:r>
            <w:r w:rsidRPr="00EF7CF9">
              <w:t>%</w:t>
            </w:r>
          </w:p>
        </w:tc>
        <w:tc>
          <w:tcPr>
            <w:tcW w:w="5400" w:type="dxa"/>
          </w:tcPr>
          <w:p w14:paraId="672B40CA" w14:textId="77777777" w:rsidR="003B578C" w:rsidRPr="00EF7CF9" w:rsidRDefault="003B578C">
            <w:pPr>
              <w:pStyle w:val="ProductList-OfferingBody"/>
              <w:jc w:val="center"/>
            </w:pPr>
            <w:r w:rsidRPr="00EF7CF9">
              <w:t>10%</w:t>
            </w:r>
          </w:p>
        </w:tc>
      </w:tr>
      <w:tr w:rsidR="003B578C" w:rsidRPr="00EF7CF9" w14:paraId="1FC1BAAF" w14:textId="77777777" w:rsidTr="00345529">
        <w:tc>
          <w:tcPr>
            <w:tcW w:w="5400" w:type="dxa"/>
          </w:tcPr>
          <w:p w14:paraId="131296E7" w14:textId="77777777" w:rsidR="003B578C" w:rsidRPr="00EF7CF9" w:rsidRDefault="003B578C">
            <w:pPr>
              <w:pStyle w:val="ProductList-OfferingBody"/>
              <w:jc w:val="center"/>
            </w:pPr>
            <w:r w:rsidRPr="00EF7CF9">
              <w:t>&lt; 99%</w:t>
            </w:r>
          </w:p>
        </w:tc>
        <w:tc>
          <w:tcPr>
            <w:tcW w:w="5400" w:type="dxa"/>
          </w:tcPr>
          <w:p w14:paraId="4B33DD68" w14:textId="77777777" w:rsidR="003B578C" w:rsidRPr="00EF7CF9" w:rsidRDefault="003B578C">
            <w:pPr>
              <w:pStyle w:val="ProductList-OfferingBody"/>
              <w:jc w:val="center"/>
            </w:pPr>
            <w:r w:rsidRPr="00EF7CF9">
              <w:t>25%</w:t>
            </w:r>
          </w:p>
        </w:tc>
      </w:tr>
    </w:tbl>
    <w:p w14:paraId="0ADA6745" w14:textId="77777777" w:rsidR="003B578C" w:rsidRPr="00EF7CF9" w:rsidRDefault="003B578C" w:rsidP="000F395D">
      <w:pPr>
        <w:pStyle w:val="ProductList-Body"/>
        <w:spacing w:before="120"/>
      </w:pPr>
      <w:r w:rsidRPr="00841E49">
        <w:rPr>
          <w:b/>
          <w:color w:val="00188F"/>
        </w:rPr>
        <w:t>The following Service Levels and Service Credits are applicable to Customer’s use of Relays: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B578C" w:rsidRPr="00B44CF9" w14:paraId="0187B60D" w14:textId="77777777" w:rsidTr="00345529">
        <w:trPr>
          <w:tblHeader/>
        </w:trPr>
        <w:tc>
          <w:tcPr>
            <w:tcW w:w="5400" w:type="dxa"/>
            <w:shd w:val="clear" w:color="auto" w:fill="0072C6"/>
          </w:tcPr>
          <w:p w14:paraId="77B881E7" w14:textId="77777777" w:rsidR="003B578C" w:rsidRPr="00EF7CF9" w:rsidRDefault="003B578C">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C5C71D3" w14:textId="77777777" w:rsidR="003B578C" w:rsidRPr="00EF7CF9" w:rsidRDefault="003B578C">
            <w:pPr>
              <w:pStyle w:val="ProductList-OfferingBody"/>
              <w:jc w:val="center"/>
              <w:rPr>
                <w:color w:val="FFFFFF" w:themeColor="background1"/>
              </w:rPr>
            </w:pPr>
            <w:r w:rsidRPr="00EF7CF9">
              <w:rPr>
                <w:color w:val="FFFFFF" w:themeColor="background1"/>
              </w:rPr>
              <w:t>Service Credit</w:t>
            </w:r>
          </w:p>
        </w:tc>
      </w:tr>
      <w:tr w:rsidR="003B578C" w:rsidRPr="00B44CF9" w14:paraId="7468BFCE" w14:textId="77777777" w:rsidTr="00345529">
        <w:tc>
          <w:tcPr>
            <w:tcW w:w="5400" w:type="dxa"/>
          </w:tcPr>
          <w:p w14:paraId="4E5FB0B7" w14:textId="77777777" w:rsidR="003B578C" w:rsidRPr="00EF7CF9" w:rsidRDefault="003B578C">
            <w:pPr>
              <w:pStyle w:val="ProductList-OfferingBody"/>
              <w:jc w:val="center"/>
            </w:pPr>
            <w:r w:rsidRPr="00EF7CF9">
              <w:t>&lt; 99.9%</w:t>
            </w:r>
          </w:p>
        </w:tc>
        <w:tc>
          <w:tcPr>
            <w:tcW w:w="5400" w:type="dxa"/>
          </w:tcPr>
          <w:p w14:paraId="480B4BD3" w14:textId="77777777" w:rsidR="003B578C" w:rsidRPr="00EF7CF9" w:rsidRDefault="003B578C">
            <w:pPr>
              <w:pStyle w:val="ProductList-OfferingBody"/>
              <w:jc w:val="center"/>
            </w:pPr>
            <w:r w:rsidRPr="00EF7CF9">
              <w:t>10%</w:t>
            </w:r>
          </w:p>
        </w:tc>
      </w:tr>
      <w:tr w:rsidR="003B578C" w:rsidRPr="00B44CF9" w14:paraId="7E86E783" w14:textId="77777777" w:rsidTr="00345529">
        <w:tc>
          <w:tcPr>
            <w:tcW w:w="5400" w:type="dxa"/>
          </w:tcPr>
          <w:p w14:paraId="71934016" w14:textId="77777777" w:rsidR="003B578C" w:rsidRPr="00EF7CF9" w:rsidRDefault="003B578C">
            <w:pPr>
              <w:pStyle w:val="ProductList-OfferingBody"/>
              <w:jc w:val="center"/>
            </w:pPr>
            <w:r w:rsidRPr="00EF7CF9">
              <w:t>&lt; 99%</w:t>
            </w:r>
          </w:p>
        </w:tc>
        <w:tc>
          <w:tcPr>
            <w:tcW w:w="5400" w:type="dxa"/>
          </w:tcPr>
          <w:p w14:paraId="390E8EBE" w14:textId="77777777" w:rsidR="003B578C" w:rsidRPr="00EF7CF9" w:rsidRDefault="003B578C">
            <w:pPr>
              <w:pStyle w:val="ProductList-OfferingBody"/>
              <w:jc w:val="center"/>
            </w:pPr>
            <w:r w:rsidRPr="00EF7CF9">
              <w:t>25%</w:t>
            </w:r>
          </w:p>
        </w:tc>
      </w:tr>
    </w:tbl>
    <w:bookmarkStart w:id="405" w:name="_Toc526859711"/>
    <w:bookmarkStart w:id="406" w:name="_Toc52348985"/>
    <w:bookmarkStart w:id="407" w:name="_Toc457821577"/>
    <w:p w14:paraId="0EC6BA6E" w14:textId="77777777" w:rsidR="009C764F" w:rsidRPr="00EF7CF9" w:rsidRDefault="009C764F" w:rsidP="009C764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1BB21621" w14:textId="31FBECD1" w:rsidR="008A01B3" w:rsidRPr="00EF7CF9" w:rsidRDefault="008A01B3" w:rsidP="00200E68">
      <w:pPr>
        <w:pStyle w:val="ProductList-Offering2Heading"/>
        <w:keepNext/>
        <w:tabs>
          <w:tab w:val="clear" w:pos="360"/>
          <w:tab w:val="clear" w:pos="720"/>
          <w:tab w:val="clear" w:pos="1080"/>
        </w:tabs>
        <w:outlineLvl w:val="2"/>
      </w:pPr>
      <w:bookmarkStart w:id="408" w:name="_Toc243922532"/>
      <w:r>
        <w:t>Azure SignalR Service</w:t>
      </w:r>
      <w:bookmarkEnd w:id="405"/>
      <w:bookmarkEnd w:id="406"/>
      <w:bookmarkEnd w:id="408"/>
    </w:p>
    <w:p w14:paraId="1A07B706" w14:textId="77777777" w:rsidR="008A01B3" w:rsidRPr="0022248D" w:rsidRDefault="008A01B3" w:rsidP="008A01B3">
      <w:pPr>
        <w:pStyle w:val="ProductList-Body"/>
        <w:rPr>
          <w:b/>
          <w:color w:val="00188F"/>
        </w:rPr>
      </w:pPr>
      <w:r w:rsidRPr="00EF7CF9">
        <w:rPr>
          <w:b/>
          <w:color w:val="00188F"/>
        </w:rPr>
        <w:t>Additional Definitions</w:t>
      </w:r>
      <w:r w:rsidRPr="00BB2DBD">
        <w:t>:</w:t>
      </w:r>
    </w:p>
    <w:p w14:paraId="35051C26" w14:textId="7DBFF7AC" w:rsidR="008A01B3" w:rsidRPr="00B44CF9" w:rsidRDefault="008A01B3" w:rsidP="00B65FEA">
      <w:pPr>
        <w:autoSpaceDE w:val="0"/>
        <w:autoSpaceDN w:val="0"/>
        <w:spacing w:after="0" w:line="240" w:lineRule="auto"/>
        <w:rPr>
          <w:rFonts w:ascii="Segoe UI" w:eastAsiaTheme="minorEastAsia" w:hAnsi="Segoe UI" w:cs="Segoe UI"/>
          <w:sz w:val="18"/>
          <w:szCs w:val="18"/>
          <w:lang w:eastAsia="zh-TW"/>
        </w:rPr>
      </w:pPr>
      <w:bookmarkStart w:id="409" w:name="_Hlk525654755"/>
      <w:r w:rsidRPr="005A3C16">
        <w:rPr>
          <w:sz w:val="18"/>
        </w:rPr>
        <w:t>“</w:t>
      </w:r>
      <w:r w:rsidRPr="0022248D">
        <w:rPr>
          <w:b/>
          <w:color w:val="00188F"/>
          <w:sz w:val="18"/>
        </w:rPr>
        <w:t>Downtime</w:t>
      </w:r>
      <w:r w:rsidRPr="005A3C16">
        <w:rPr>
          <w:sz w:val="18"/>
        </w:rPr>
        <w:t>”</w:t>
      </w:r>
      <w:r w:rsidRPr="00B44CF9">
        <w:rPr>
          <w:sz w:val="18"/>
          <w:szCs w:val="18"/>
        </w:rPr>
        <w:t xml:space="preserve"> </w:t>
      </w:r>
      <w:r w:rsidRPr="0022248D">
        <w:rPr>
          <w:sz w:val="18"/>
        </w:rPr>
        <w:t xml:space="preserve">is the total accumulated Maximum Available Minutes during </w:t>
      </w:r>
      <w:r w:rsidR="003C74BC">
        <w:rPr>
          <w:sz w:val="18"/>
        </w:rPr>
        <w:t>an Applicable Period</w:t>
      </w:r>
      <w:r w:rsidRPr="0022248D">
        <w:rPr>
          <w:sz w:val="18"/>
        </w:rPr>
        <w:t xml:space="preserve"> for the SignalR Service during which the SignalR Service is unavailable. A given minute is considered unavailable if all attempts to send SignalR Transactions throughout the minute either return an Error Code or do not result in a Success Code within one minute.</w:t>
      </w:r>
      <w:r w:rsidRPr="00B44CF9">
        <w:rPr>
          <w:rFonts w:ascii="Segoe UI" w:eastAsiaTheme="minorEastAsia" w:hAnsi="Segoe UI" w:cs="Segoe UI"/>
          <w:color w:val="000000"/>
          <w:sz w:val="18"/>
          <w:szCs w:val="18"/>
          <w:lang w:eastAsia="zh-TW"/>
        </w:rPr>
        <w:t xml:space="preserve"> </w:t>
      </w:r>
    </w:p>
    <w:p w14:paraId="2015B5C6" w14:textId="488D6EF4" w:rsidR="008A01B3" w:rsidRPr="00EF7CF9" w:rsidRDefault="008A01B3" w:rsidP="00B65FEA">
      <w:pPr>
        <w:pStyle w:val="ProductList-Body"/>
      </w:pPr>
      <w:r w:rsidRPr="005A3C16">
        <w:t>“</w:t>
      </w:r>
      <w:r w:rsidRPr="00EF7CF9">
        <w:rPr>
          <w:b/>
          <w:color w:val="00188F"/>
        </w:rPr>
        <w:t>Maximum Available Minutes</w:t>
      </w:r>
      <w:r w:rsidRPr="005A3C16">
        <w:t>”</w:t>
      </w:r>
      <w:r w:rsidRPr="00EF7CF9">
        <w:t xml:space="preserve"> </w:t>
      </w:r>
      <w:r w:rsidRPr="0022248D">
        <w:t xml:space="preserve">is the total number of minutes that the SignalR Service has been deployed by the Customer in a given Microsoft Azure subscription during </w:t>
      </w:r>
      <w:r w:rsidR="003C74BC">
        <w:t>an Applicable Period</w:t>
      </w:r>
      <w:r w:rsidRPr="0022248D">
        <w:t>.</w:t>
      </w:r>
    </w:p>
    <w:p w14:paraId="7BEB29D8" w14:textId="77777777" w:rsidR="008A01B3" w:rsidRPr="0022248D" w:rsidRDefault="008A01B3" w:rsidP="00B65FEA">
      <w:pPr>
        <w:pStyle w:val="ProductList-Body"/>
      </w:pPr>
      <w:r w:rsidRPr="005A3C16">
        <w:t>“</w:t>
      </w:r>
      <w:r w:rsidRPr="0022248D">
        <w:rPr>
          <w:b/>
          <w:color w:val="00188F"/>
        </w:rPr>
        <w:t>SignalR Service Endpoint</w:t>
      </w:r>
      <w:r w:rsidRPr="005A3C16">
        <w:t>”</w:t>
      </w:r>
      <w:r w:rsidRPr="0022248D">
        <w:t xml:space="preserve"> is the host name from which the SignalR Service is accessed by servers or clients to perform SignalR Transactions.</w:t>
      </w:r>
    </w:p>
    <w:p w14:paraId="07B13729" w14:textId="77777777" w:rsidR="008A01B3" w:rsidRPr="00EF7CF9" w:rsidRDefault="008A01B3" w:rsidP="00B65FEA">
      <w:pPr>
        <w:pStyle w:val="ProductList-Body"/>
      </w:pPr>
      <w:r w:rsidRPr="005A3C16">
        <w:t>“</w:t>
      </w:r>
      <w:r w:rsidRPr="0022248D">
        <w:rPr>
          <w:b/>
          <w:color w:val="00188F"/>
        </w:rPr>
        <w:t>SignalR Transactions</w:t>
      </w:r>
      <w:r w:rsidRPr="005A3C16">
        <w:t>”</w:t>
      </w:r>
      <w:r w:rsidRPr="0022248D">
        <w:t xml:space="preserve"> is the set of transaction requests sent from client to server or from server to client through a SignalR Service Endpoint.</w:t>
      </w:r>
    </w:p>
    <w:bookmarkEnd w:id="409"/>
    <w:p w14:paraId="285D972F" w14:textId="473DC744" w:rsidR="008A01B3" w:rsidRPr="00EF7CF9" w:rsidRDefault="00AC48A7" w:rsidP="00B65FEA">
      <w:pPr>
        <w:pStyle w:val="ProductList-Body"/>
      </w:pPr>
      <w:r>
        <w:rPr>
          <w:b/>
          <w:color w:val="00188F"/>
        </w:rPr>
        <w:t>Uptime Percentage</w:t>
      </w:r>
      <w:r w:rsidR="008A01B3" w:rsidRPr="00BB2DBD">
        <w:t>:</w:t>
      </w:r>
      <w:r w:rsidR="008A01B3" w:rsidRPr="00EF7CF9">
        <w:t xml:space="preserve"> The </w:t>
      </w:r>
      <w:r>
        <w:t>Uptime Percentage</w:t>
      </w:r>
      <w:r w:rsidR="008A01B3" w:rsidRPr="00EF7CF9">
        <w:t xml:space="preserve"> is calculated using the following formula</w:t>
      </w:r>
      <w:r w:rsidR="008A01B3" w:rsidRPr="00BB2DBD">
        <w:t>:</w:t>
      </w:r>
    </w:p>
    <w:p w14:paraId="52DA437F" w14:textId="77777777" w:rsidR="008A01B3" w:rsidRPr="00EF7CF9" w:rsidRDefault="00000000" w:rsidP="00E8382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0F10A3F" w14:textId="6D4CEC83" w:rsidR="008A01B3" w:rsidRPr="005579A6" w:rsidRDefault="008A01B3" w:rsidP="00D1763C">
      <w:pPr>
        <w:pStyle w:val="ProductList-ClauseHeading"/>
      </w:pPr>
      <w:r w:rsidRPr="005579A6">
        <w:rPr>
          <w:shd w:val="clear" w:color="auto" w:fill="FFFFFF"/>
          <w:lang w:eastAsia="zh-TW"/>
        </w:rPr>
        <w:t>The following Service Levels and Service Credits are applicable to Customer’s use of the SignalR Service Standard tiers.</w:t>
      </w:r>
    </w:p>
    <w:p w14:paraId="1A23005C" w14:textId="77777777" w:rsidR="008A01B3" w:rsidRPr="00EF7CF9" w:rsidRDefault="008A01B3" w:rsidP="00D9543D">
      <w:pPr>
        <w:pStyle w:val="ProductList-Body"/>
        <w:keepNext/>
      </w:pPr>
      <w:r w:rsidRPr="00EF7CF9">
        <w:rPr>
          <w:b/>
          <w:color w:val="00188F"/>
        </w:rPr>
        <w:t>Service Credit</w:t>
      </w:r>
      <w:r w:rsidRPr="00BB2DBD">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5735405B" w14:textId="77777777" w:rsidTr="00345529">
        <w:trPr>
          <w:tblHeader/>
        </w:trPr>
        <w:tc>
          <w:tcPr>
            <w:tcW w:w="5400" w:type="dxa"/>
            <w:shd w:val="clear" w:color="auto" w:fill="0072C6"/>
          </w:tcPr>
          <w:p w14:paraId="4BD18B5C" w14:textId="28125B3D" w:rsidR="008A01B3"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0DC1C44" w14:textId="77777777" w:rsidR="008A01B3" w:rsidRPr="005A3C16" w:rsidRDefault="008A01B3" w:rsidP="000F31B4">
            <w:pPr>
              <w:pStyle w:val="ProductList-OfferingBody"/>
              <w:jc w:val="center"/>
              <w:rPr>
                <w:color w:val="FFFFFF" w:themeColor="background1"/>
              </w:rPr>
            </w:pPr>
            <w:r w:rsidRPr="005A3C16">
              <w:rPr>
                <w:color w:val="FFFFFF" w:themeColor="background1"/>
              </w:rPr>
              <w:t>Service Credit</w:t>
            </w:r>
          </w:p>
        </w:tc>
      </w:tr>
      <w:tr w:rsidR="008A01B3" w:rsidRPr="00B44CF9" w14:paraId="4571EEE1" w14:textId="77777777" w:rsidTr="00345529">
        <w:tc>
          <w:tcPr>
            <w:tcW w:w="5400" w:type="dxa"/>
          </w:tcPr>
          <w:p w14:paraId="30F2D33A" w14:textId="77777777" w:rsidR="008A01B3" w:rsidRPr="005A3C16" w:rsidRDefault="008A01B3" w:rsidP="000F31B4">
            <w:pPr>
              <w:pStyle w:val="ProductList-OfferingBody"/>
              <w:jc w:val="center"/>
            </w:pPr>
            <w:r w:rsidRPr="005A3C16">
              <w:t>&lt; 99.9%</w:t>
            </w:r>
          </w:p>
        </w:tc>
        <w:tc>
          <w:tcPr>
            <w:tcW w:w="5400" w:type="dxa"/>
          </w:tcPr>
          <w:p w14:paraId="6E9E2EAF" w14:textId="77777777" w:rsidR="008A01B3" w:rsidRPr="005A3C16" w:rsidRDefault="008A01B3" w:rsidP="000F31B4">
            <w:pPr>
              <w:pStyle w:val="ProductList-OfferingBody"/>
              <w:jc w:val="center"/>
            </w:pPr>
            <w:r w:rsidRPr="005A3C16">
              <w:t>10%</w:t>
            </w:r>
          </w:p>
        </w:tc>
      </w:tr>
      <w:tr w:rsidR="008A01B3" w:rsidRPr="00B44CF9" w14:paraId="707209F1" w14:textId="77777777" w:rsidTr="00345529">
        <w:tc>
          <w:tcPr>
            <w:tcW w:w="5400" w:type="dxa"/>
          </w:tcPr>
          <w:p w14:paraId="3EE5F898" w14:textId="77777777" w:rsidR="008A01B3" w:rsidRPr="005A3C16" w:rsidRDefault="008A01B3" w:rsidP="000F31B4">
            <w:pPr>
              <w:pStyle w:val="ProductList-OfferingBody"/>
              <w:jc w:val="center"/>
            </w:pPr>
            <w:r w:rsidRPr="005A3C16">
              <w:t>&lt; 99%</w:t>
            </w:r>
          </w:p>
        </w:tc>
        <w:tc>
          <w:tcPr>
            <w:tcW w:w="5400" w:type="dxa"/>
          </w:tcPr>
          <w:p w14:paraId="177EA44E" w14:textId="77777777" w:rsidR="008A01B3" w:rsidRPr="005A3C16" w:rsidRDefault="008A01B3" w:rsidP="000F31B4">
            <w:pPr>
              <w:pStyle w:val="ProductList-OfferingBody"/>
              <w:jc w:val="center"/>
            </w:pPr>
            <w:r w:rsidRPr="005A3C16">
              <w:t>25%</w:t>
            </w:r>
          </w:p>
        </w:tc>
      </w:tr>
    </w:tbl>
    <w:p w14:paraId="61F458F0" w14:textId="77777777" w:rsidR="008A01B3" w:rsidRPr="00EF7CF9" w:rsidRDefault="008A01B3" w:rsidP="008A01B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3FE2B6D" w14:textId="3FF3C630" w:rsidR="00A601A1" w:rsidRPr="00EF7CF9" w:rsidRDefault="00A601A1" w:rsidP="00A601A1">
      <w:pPr>
        <w:pStyle w:val="ProductList-Offering2Heading"/>
        <w:tabs>
          <w:tab w:val="clear" w:pos="360"/>
          <w:tab w:val="clear" w:pos="720"/>
          <w:tab w:val="clear" w:pos="1080"/>
        </w:tabs>
        <w:outlineLvl w:val="2"/>
      </w:pPr>
      <w:bookmarkStart w:id="410" w:name="AzureSiteRecoveryService_OnPremtoAzure"/>
      <w:bookmarkStart w:id="411" w:name="_Toc52349007"/>
      <w:bookmarkStart w:id="412" w:name="_Toc243922533"/>
      <w:bookmarkEnd w:id="407"/>
      <w:r w:rsidRPr="00EF7CF9">
        <w:t>Azure Site Recovery</w:t>
      </w:r>
      <w:bookmarkEnd w:id="410"/>
      <w:bookmarkEnd w:id="411"/>
      <w:bookmarkEnd w:id="412"/>
    </w:p>
    <w:p w14:paraId="58D4E4C4" w14:textId="77777777" w:rsidR="00A601A1" w:rsidRPr="00EF7CF9" w:rsidRDefault="00A601A1" w:rsidP="00A601A1">
      <w:pPr>
        <w:pStyle w:val="ProductList-Body"/>
      </w:pPr>
      <w:r w:rsidRPr="00EF7CF9">
        <w:rPr>
          <w:b/>
          <w:color w:val="00188F"/>
        </w:rPr>
        <w:t>Additional Definitions</w:t>
      </w:r>
      <w:r w:rsidRPr="00EF7CF9">
        <w:t>:</w:t>
      </w:r>
    </w:p>
    <w:p w14:paraId="7A5909D1" w14:textId="77777777" w:rsidR="00A601A1" w:rsidRPr="004B5F9A" w:rsidRDefault="00A601A1" w:rsidP="00AC509F">
      <w:pPr>
        <w:pStyle w:val="ProductList-Body"/>
        <w:rPr>
          <w:rFonts w:cstheme="minorHAnsi"/>
          <w:szCs w:val="18"/>
        </w:rPr>
      </w:pPr>
      <w:r w:rsidRPr="004B5F9A">
        <w:rPr>
          <w:rFonts w:cstheme="minorHAnsi"/>
          <w:szCs w:val="18"/>
        </w:rPr>
        <w:t>“</w:t>
      </w:r>
      <w:r w:rsidRPr="004B5F9A">
        <w:rPr>
          <w:rFonts w:cstheme="minorHAnsi"/>
          <w:b/>
          <w:color w:val="00188F"/>
          <w:szCs w:val="18"/>
        </w:rPr>
        <w:t>Failover</w:t>
      </w:r>
      <w:r w:rsidRPr="004B5F9A">
        <w:rPr>
          <w:rFonts w:cstheme="minorHAnsi"/>
          <w:szCs w:val="18"/>
        </w:rPr>
        <w:t>” is the process of transferring control, either simulated or actual, of a Protected Instance from a primary site to a secondary site.</w:t>
      </w:r>
    </w:p>
    <w:p w14:paraId="44DA963B" w14:textId="77777777" w:rsidR="00A601A1" w:rsidRPr="004B5F9A" w:rsidRDefault="00A601A1" w:rsidP="00AC509F">
      <w:pPr>
        <w:pStyle w:val="ProductList-Body"/>
        <w:rPr>
          <w:rFonts w:cstheme="minorHAnsi"/>
          <w:szCs w:val="18"/>
        </w:rPr>
      </w:pPr>
      <w:r w:rsidRPr="004B5F9A">
        <w:rPr>
          <w:rFonts w:cstheme="minorHAnsi"/>
          <w:szCs w:val="18"/>
        </w:rPr>
        <w:t>“</w:t>
      </w:r>
      <w:r w:rsidRPr="004B5F9A">
        <w:rPr>
          <w:rFonts w:cstheme="minorHAnsi"/>
          <w:b/>
          <w:color w:val="00188F"/>
          <w:szCs w:val="18"/>
        </w:rPr>
        <w:t>On-Premises-to-Azure Failover</w:t>
      </w:r>
      <w:r w:rsidRPr="004B5F9A">
        <w:rPr>
          <w:rFonts w:cstheme="minorHAnsi"/>
          <w:szCs w:val="18"/>
        </w:rPr>
        <w:t>” is the Failover of a Protected Instance from a non-Azure primary site to an Azure secondary site.</w:t>
      </w:r>
    </w:p>
    <w:p w14:paraId="10C2204A" w14:textId="77777777" w:rsidR="00A601A1" w:rsidRPr="004B5F9A" w:rsidRDefault="00A601A1" w:rsidP="00AC509F">
      <w:pPr>
        <w:pStyle w:val="ProductList-Body"/>
        <w:rPr>
          <w:rFonts w:cstheme="minorHAnsi"/>
          <w:color w:val="505050"/>
          <w:szCs w:val="18"/>
          <w:highlight w:val="yellow"/>
        </w:rPr>
      </w:pPr>
      <w:r w:rsidRPr="004B5F9A">
        <w:rPr>
          <w:rFonts w:cstheme="minorHAnsi"/>
          <w:szCs w:val="18"/>
        </w:rPr>
        <w:t>“</w:t>
      </w:r>
      <w:r w:rsidRPr="004B5F9A">
        <w:rPr>
          <w:rFonts w:cstheme="minorHAnsi"/>
          <w:b/>
          <w:color w:val="00188F"/>
          <w:szCs w:val="18"/>
        </w:rPr>
        <w:t>Azure-to-Azure Failover</w:t>
      </w:r>
      <w:r w:rsidRPr="004B5F9A">
        <w:rPr>
          <w:rFonts w:cstheme="minorHAnsi"/>
          <w:szCs w:val="18"/>
        </w:rPr>
        <w:t>”</w:t>
      </w:r>
      <w:r w:rsidRPr="004B5F9A">
        <w:rPr>
          <w:rFonts w:cstheme="minorHAnsi"/>
          <w:color w:val="505050"/>
          <w:szCs w:val="18"/>
        </w:rPr>
        <w:t xml:space="preserve"> </w:t>
      </w:r>
      <w:r w:rsidRPr="004B5F9A">
        <w:rPr>
          <w:rFonts w:cstheme="minorHAnsi"/>
          <w:szCs w:val="18"/>
        </w:rPr>
        <w:t>is the Failover of a Protected Instance from an Azure primary site to an Azure secondary site.</w:t>
      </w:r>
      <w:r w:rsidRPr="004B5F9A">
        <w:rPr>
          <w:rFonts w:cstheme="minorHAnsi"/>
          <w:color w:val="505050"/>
          <w:szCs w:val="18"/>
          <w:highlight w:val="yellow"/>
        </w:rPr>
        <w:t xml:space="preserve"> </w:t>
      </w:r>
    </w:p>
    <w:p w14:paraId="57699EB3" w14:textId="77777777" w:rsidR="00A601A1" w:rsidRPr="004B5F9A" w:rsidRDefault="00A601A1" w:rsidP="00AC509F">
      <w:pPr>
        <w:pStyle w:val="ProductList-Body"/>
        <w:rPr>
          <w:rFonts w:cstheme="minorHAnsi"/>
          <w:szCs w:val="18"/>
        </w:rPr>
      </w:pPr>
      <w:r w:rsidRPr="004B5F9A">
        <w:rPr>
          <w:rFonts w:cstheme="minorHAnsi"/>
          <w:szCs w:val="18"/>
        </w:rPr>
        <w:t>“</w:t>
      </w:r>
      <w:r w:rsidRPr="004B5F9A">
        <w:rPr>
          <w:rFonts w:cstheme="minorHAnsi"/>
          <w:b/>
          <w:color w:val="00188F"/>
          <w:szCs w:val="18"/>
        </w:rPr>
        <w:t>Protected Instance</w:t>
      </w:r>
      <w:r w:rsidRPr="004B5F9A">
        <w:rPr>
          <w:rFonts w:cstheme="minorHAnsi"/>
          <w:szCs w:val="18"/>
        </w:rPr>
        <w:t>” refers to a virtual or physical machine configured for replication by the Site Recovery Service from a primary site to a secondary site. Protected Instances are enumerated in the Protected Items tab in the Recovery Services section of the Management Portal.</w:t>
      </w:r>
    </w:p>
    <w:p w14:paraId="09FA2F6C" w14:textId="66810F5B" w:rsidR="00A601A1" w:rsidRPr="004B5F9A" w:rsidRDefault="00EE6E3C" w:rsidP="0049498E">
      <w:pPr>
        <w:pStyle w:val="ProductList-Body"/>
        <w:rPr>
          <w:rFonts w:cstheme="minorHAnsi"/>
          <w:b/>
          <w:color w:val="00188F"/>
          <w:szCs w:val="18"/>
        </w:rPr>
      </w:pPr>
      <w:r w:rsidRPr="004B5F9A">
        <w:rPr>
          <w:rFonts w:cstheme="minorHAnsi"/>
          <w:b/>
          <w:color w:val="00188F"/>
          <w:szCs w:val="18"/>
        </w:rPr>
        <w:t>Uptime Calculation</w:t>
      </w:r>
      <w:r w:rsidR="00A601A1" w:rsidRPr="004B5F9A">
        <w:rPr>
          <w:rFonts w:cstheme="minorHAnsi"/>
          <w:b/>
          <w:color w:val="00188F"/>
          <w:szCs w:val="18"/>
        </w:rPr>
        <w:t xml:space="preserve"> and Service Levels for </w:t>
      </w:r>
      <w:r w:rsidR="00A277CA">
        <w:rPr>
          <w:rFonts w:cstheme="minorHAnsi"/>
          <w:b/>
          <w:color w:val="00188F"/>
          <w:szCs w:val="18"/>
        </w:rPr>
        <w:t xml:space="preserve">Azure-to-Azure or </w:t>
      </w:r>
      <w:r w:rsidR="00A601A1" w:rsidRPr="004B5F9A">
        <w:rPr>
          <w:rFonts w:cstheme="minorHAnsi"/>
          <w:b/>
          <w:color w:val="00188F"/>
          <w:szCs w:val="18"/>
        </w:rPr>
        <w:t>On-Premises</w:t>
      </w:r>
      <w:r w:rsidR="00A277CA">
        <w:rPr>
          <w:rFonts w:cstheme="minorHAnsi"/>
          <w:b/>
          <w:color w:val="00188F"/>
          <w:szCs w:val="18"/>
        </w:rPr>
        <w:t>-to-Azure</w:t>
      </w:r>
      <w:r w:rsidR="00A601A1" w:rsidRPr="004B5F9A">
        <w:rPr>
          <w:rFonts w:cstheme="minorHAnsi"/>
          <w:b/>
          <w:color w:val="00188F"/>
          <w:szCs w:val="18"/>
        </w:rPr>
        <w:t xml:space="preserve"> Failover</w:t>
      </w:r>
    </w:p>
    <w:p w14:paraId="5DF9E60C" w14:textId="1BFDC5B4" w:rsidR="00A601A1" w:rsidRPr="004B5F9A" w:rsidRDefault="00A601A1" w:rsidP="00AC509F">
      <w:pPr>
        <w:pStyle w:val="ProductList-Body"/>
        <w:rPr>
          <w:rFonts w:cstheme="minorHAnsi"/>
          <w:szCs w:val="18"/>
        </w:rPr>
      </w:pPr>
      <w:r w:rsidRPr="004B5F9A">
        <w:rPr>
          <w:rFonts w:cstheme="minorHAnsi"/>
          <w:szCs w:val="18"/>
        </w:rPr>
        <w:t>“</w:t>
      </w:r>
      <w:r w:rsidRPr="004B5F9A">
        <w:rPr>
          <w:rFonts w:cstheme="minorHAnsi"/>
          <w:b/>
          <w:color w:val="00188F"/>
          <w:szCs w:val="18"/>
        </w:rPr>
        <w:t>Failover Minutes</w:t>
      </w:r>
      <w:r w:rsidRPr="004B5F9A">
        <w:rPr>
          <w:rFonts w:cstheme="minorHAnsi"/>
          <w:szCs w:val="18"/>
        </w:rPr>
        <w:t xml:space="preserve">” is the total number of minutes in </w:t>
      </w:r>
      <w:r w:rsidR="003C74BC" w:rsidRPr="004B5F9A">
        <w:rPr>
          <w:rFonts w:cstheme="minorHAnsi"/>
          <w:szCs w:val="18"/>
        </w:rPr>
        <w:t>an Applicable Period</w:t>
      </w:r>
      <w:r w:rsidRPr="004B5F9A">
        <w:rPr>
          <w:rFonts w:cstheme="minorHAnsi"/>
          <w:szCs w:val="18"/>
        </w:rPr>
        <w:t xml:space="preserve"> during which a Failover of a Protected Instance configured for On-Premises-to-On-Premises replication has been attempted but not completed.</w:t>
      </w:r>
    </w:p>
    <w:p w14:paraId="56FB53D1" w14:textId="0036FA2B" w:rsidR="00A601A1" w:rsidRPr="004B5F9A" w:rsidRDefault="00A601A1" w:rsidP="00AC509F">
      <w:pPr>
        <w:pStyle w:val="ProductList-Body"/>
        <w:rPr>
          <w:rFonts w:cstheme="minorHAnsi"/>
          <w:szCs w:val="18"/>
        </w:rPr>
      </w:pPr>
      <w:r w:rsidRPr="004B5F9A">
        <w:rPr>
          <w:rFonts w:cstheme="minorHAnsi"/>
          <w:szCs w:val="18"/>
        </w:rPr>
        <w:t>“</w:t>
      </w:r>
      <w:r w:rsidRPr="004B5F9A">
        <w:rPr>
          <w:rFonts w:cstheme="minorHAnsi"/>
          <w:b/>
          <w:color w:val="00188F"/>
          <w:szCs w:val="18"/>
        </w:rPr>
        <w:t>Maximum Available Minutes</w:t>
      </w:r>
      <w:r w:rsidRPr="004B5F9A">
        <w:rPr>
          <w:rFonts w:cstheme="minorHAnsi"/>
          <w:szCs w:val="18"/>
        </w:rPr>
        <w:t xml:space="preserve">” is the total number of minutes that a given Protected Instance has been configured for </w:t>
      </w:r>
      <w:r w:rsidR="00645A8D">
        <w:rPr>
          <w:rFonts w:cstheme="minorHAnsi"/>
          <w:szCs w:val="18"/>
        </w:rPr>
        <w:t xml:space="preserve">Azure-to-Azure or </w:t>
      </w:r>
      <w:r w:rsidRPr="004B5F9A">
        <w:rPr>
          <w:rFonts w:cstheme="minorHAnsi"/>
          <w:szCs w:val="18"/>
        </w:rPr>
        <w:t>On-Premises</w:t>
      </w:r>
      <w:r w:rsidR="00645A8D">
        <w:rPr>
          <w:rFonts w:cstheme="minorHAnsi"/>
          <w:szCs w:val="18"/>
        </w:rPr>
        <w:t>-to-Azure</w:t>
      </w:r>
      <w:r w:rsidRPr="004B5F9A">
        <w:rPr>
          <w:rFonts w:cstheme="minorHAnsi"/>
          <w:szCs w:val="18"/>
        </w:rPr>
        <w:t xml:space="preserve"> replication by the Azure Site Recovery Service during </w:t>
      </w:r>
      <w:r w:rsidR="003C74BC" w:rsidRPr="004B5F9A">
        <w:rPr>
          <w:rFonts w:cstheme="minorHAnsi"/>
          <w:szCs w:val="18"/>
        </w:rPr>
        <w:t>an Applicable Period</w:t>
      </w:r>
      <w:r w:rsidRPr="004B5F9A">
        <w:rPr>
          <w:rFonts w:cstheme="minorHAnsi"/>
          <w:szCs w:val="18"/>
        </w:rPr>
        <w:t>.</w:t>
      </w:r>
    </w:p>
    <w:p w14:paraId="02CB63A1" w14:textId="77777777" w:rsidR="00A601A1" w:rsidRPr="004B5F9A" w:rsidRDefault="00A601A1" w:rsidP="00A601A1">
      <w:pPr>
        <w:pStyle w:val="ProductList-Body"/>
        <w:rPr>
          <w:rFonts w:cstheme="minorHAnsi"/>
          <w:szCs w:val="18"/>
        </w:rPr>
      </w:pPr>
      <w:r w:rsidRPr="004B5F9A">
        <w:rPr>
          <w:rFonts w:cstheme="minorHAnsi"/>
          <w:szCs w:val="18"/>
        </w:rPr>
        <w:t>“</w:t>
      </w:r>
      <w:r w:rsidRPr="004B5F9A">
        <w:rPr>
          <w:rFonts w:cstheme="minorHAnsi"/>
          <w:b/>
          <w:color w:val="00188F"/>
          <w:szCs w:val="18"/>
        </w:rPr>
        <w:t>Protected Instance</w:t>
      </w:r>
      <w:r w:rsidRPr="004B5F9A">
        <w:rPr>
          <w:rFonts w:cstheme="minorHAnsi"/>
          <w:szCs w:val="18"/>
        </w:rPr>
        <w:t>” refers to a virtual or physical machine configured for replication by the Azure Site Recovery Service from a primary site to a secondary site. Protected Instances are enumerated in the Protected Items tab in the Recovery Services section of the Management Portal.</w:t>
      </w:r>
    </w:p>
    <w:p w14:paraId="4FB9BDC7" w14:textId="77777777" w:rsidR="00A601A1" w:rsidRPr="004B5F9A" w:rsidRDefault="00A601A1" w:rsidP="00A601A1">
      <w:pPr>
        <w:pStyle w:val="ProductList-Body"/>
        <w:rPr>
          <w:rFonts w:cstheme="minorHAnsi"/>
          <w:szCs w:val="18"/>
        </w:rPr>
      </w:pPr>
      <w:r w:rsidRPr="004B5F9A">
        <w:rPr>
          <w:rFonts w:cstheme="minorHAnsi"/>
          <w:b/>
          <w:color w:val="00188F"/>
          <w:szCs w:val="18"/>
        </w:rPr>
        <w:t>Downtime</w:t>
      </w:r>
      <w:r w:rsidRPr="004B5F9A">
        <w:rPr>
          <w:rFonts w:cstheme="minorHAnsi"/>
          <w:szCs w:val="18"/>
        </w:rPr>
        <w:t>: Is the total accumulated Failover Minutes in which the Failover of a Protected Instance is unsuccessful due to unavailability of the Azure Site Recovery Service, provided that retries are continually attempted no less frequently than once every thirty minutes.</w:t>
      </w:r>
    </w:p>
    <w:p w14:paraId="23B24E2B" w14:textId="5827EA82" w:rsidR="00A601A1" w:rsidRPr="004B5F9A" w:rsidRDefault="00AC48A7" w:rsidP="006A3A7E">
      <w:pPr>
        <w:pStyle w:val="ProductList-Body"/>
        <w:rPr>
          <w:rFonts w:cstheme="minorHAnsi"/>
          <w:szCs w:val="18"/>
        </w:rPr>
      </w:pPr>
      <w:r w:rsidRPr="004B5F9A">
        <w:rPr>
          <w:rFonts w:cstheme="minorHAnsi"/>
          <w:b/>
          <w:color w:val="00188F"/>
          <w:szCs w:val="18"/>
        </w:rPr>
        <w:t>Uptime Percentage</w:t>
      </w:r>
      <w:r w:rsidR="00A601A1" w:rsidRPr="004B5F9A">
        <w:rPr>
          <w:rFonts w:cstheme="minorHAnsi"/>
          <w:szCs w:val="18"/>
        </w:rPr>
        <w:t xml:space="preserve">: for </w:t>
      </w:r>
      <w:r w:rsidR="004F7984">
        <w:rPr>
          <w:rFonts w:cstheme="minorHAnsi"/>
          <w:szCs w:val="18"/>
        </w:rPr>
        <w:t xml:space="preserve">Azure-to-Azure or </w:t>
      </w:r>
      <w:r w:rsidR="00A601A1" w:rsidRPr="004B5F9A">
        <w:rPr>
          <w:rFonts w:cstheme="minorHAnsi"/>
          <w:szCs w:val="18"/>
        </w:rPr>
        <w:t>On-Premises</w:t>
      </w:r>
      <w:r w:rsidR="004F7984">
        <w:rPr>
          <w:rFonts w:cstheme="minorHAnsi"/>
          <w:szCs w:val="18"/>
        </w:rPr>
        <w:t>-to-Azure</w:t>
      </w:r>
      <w:r w:rsidR="00A601A1" w:rsidRPr="004B5F9A">
        <w:rPr>
          <w:rFonts w:cstheme="minorHAnsi"/>
          <w:szCs w:val="18"/>
        </w:rPr>
        <w:t xml:space="preserve"> Failover of a specific Protected Instance in a </w:t>
      </w:r>
      <w:r w:rsidR="001C576E" w:rsidRPr="004B5F9A">
        <w:rPr>
          <w:rFonts w:cstheme="minorHAnsi"/>
          <w:szCs w:val="18"/>
        </w:rPr>
        <w:t>given Applicable Period</w:t>
      </w:r>
      <w:r w:rsidR="00A601A1" w:rsidRPr="004B5F9A">
        <w:rPr>
          <w:rFonts w:cstheme="minorHAnsi"/>
          <w:szCs w:val="18"/>
        </w:rPr>
        <w:t xml:space="preserve"> is calculated as Maximum Available Minutes less Downtime divided by Maximum Available Minutes. </w:t>
      </w:r>
    </w:p>
    <w:p w14:paraId="0A6D8E0F" w14:textId="0B44D6DC" w:rsidR="00A601A1" w:rsidRDefault="00A601A1" w:rsidP="00811CDF">
      <w:pPr>
        <w:pStyle w:val="ProductList-Body"/>
        <w:rPr>
          <w:rFonts w:cstheme="minorHAnsi"/>
          <w:szCs w:val="18"/>
        </w:rPr>
      </w:pPr>
      <w:r w:rsidRPr="004B5F9A">
        <w:rPr>
          <w:rFonts w:cstheme="minorHAnsi"/>
          <w:szCs w:val="18"/>
        </w:rPr>
        <w:t xml:space="preserve">The </w:t>
      </w:r>
      <w:r w:rsidR="00AC48A7" w:rsidRPr="004B5F9A">
        <w:rPr>
          <w:rFonts w:cstheme="minorHAnsi"/>
          <w:szCs w:val="18"/>
        </w:rPr>
        <w:t>Uptime Percentage</w:t>
      </w:r>
      <w:r w:rsidRPr="004B5F9A">
        <w:rPr>
          <w:rFonts w:cstheme="minorHAnsi"/>
          <w:szCs w:val="18"/>
        </w:rPr>
        <w:t xml:space="preserve"> is calculated using the following formula:</w:t>
      </w:r>
    </w:p>
    <w:p w14:paraId="29E94ED8" w14:textId="77777777" w:rsidR="00A601A1" w:rsidRPr="00EF7CF9" w:rsidRDefault="00000000" w:rsidP="00811CD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6826E63" w14:textId="0E5C617C" w:rsidR="00A601A1" w:rsidRDefault="00A601A1" w:rsidP="00A601A1">
      <w:pPr>
        <w:pStyle w:val="ProductList-Body"/>
        <w:rPr>
          <w:b/>
          <w:color w:val="00188F"/>
        </w:rPr>
      </w:pPr>
      <w:r w:rsidRPr="009D38A5">
        <w:rPr>
          <w:b/>
          <w:color w:val="00188F"/>
        </w:rPr>
        <w:t xml:space="preserve">The following Service Levels and Service Credits are applicable to Customer’s use of each Protected Instance within the Site Recovery Service for </w:t>
      </w:r>
      <w:r w:rsidR="001C4A5C">
        <w:rPr>
          <w:b/>
          <w:color w:val="00188F"/>
        </w:rPr>
        <w:t xml:space="preserve">Azure-to-Azure or </w:t>
      </w:r>
      <w:r w:rsidRPr="009D38A5">
        <w:rPr>
          <w:b/>
          <w:color w:val="00188F"/>
        </w:rPr>
        <w:t>On-Premises</w:t>
      </w:r>
      <w:r w:rsidR="004F7984">
        <w:rPr>
          <w:b/>
          <w:color w:val="00188F"/>
        </w:rPr>
        <w:t>-to-Azure</w:t>
      </w:r>
      <w:r w:rsidRPr="009D38A5">
        <w:rPr>
          <w:b/>
          <w:color w:val="00188F"/>
        </w:rPr>
        <w:t xml:space="preserve"> Failover: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01A1" w:rsidRPr="00B44CF9" w14:paraId="280744C4" w14:textId="77777777" w:rsidTr="00345529">
        <w:trPr>
          <w:tblHeader/>
        </w:trPr>
        <w:tc>
          <w:tcPr>
            <w:tcW w:w="5400" w:type="dxa"/>
            <w:shd w:val="clear" w:color="auto" w:fill="0072C6"/>
          </w:tcPr>
          <w:p w14:paraId="04D1B578" w14:textId="6AF361AD" w:rsidR="00A601A1"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C2B667A" w14:textId="77777777" w:rsidR="00A601A1" w:rsidRPr="00EF7CF9" w:rsidRDefault="00A601A1" w:rsidP="000F31B4">
            <w:pPr>
              <w:pStyle w:val="ProductList-OfferingBody"/>
              <w:jc w:val="center"/>
              <w:rPr>
                <w:color w:val="FFFFFF" w:themeColor="background1"/>
              </w:rPr>
            </w:pPr>
            <w:r w:rsidRPr="00EF7CF9">
              <w:rPr>
                <w:color w:val="FFFFFF" w:themeColor="background1"/>
              </w:rPr>
              <w:t>Service Credit</w:t>
            </w:r>
          </w:p>
        </w:tc>
      </w:tr>
      <w:tr w:rsidR="00A601A1" w:rsidRPr="00B44CF9" w14:paraId="41432FF1" w14:textId="77777777" w:rsidTr="00345529">
        <w:tc>
          <w:tcPr>
            <w:tcW w:w="5400" w:type="dxa"/>
          </w:tcPr>
          <w:p w14:paraId="39E5E327" w14:textId="77777777" w:rsidR="00A601A1" w:rsidRPr="00EF7CF9" w:rsidRDefault="00A601A1" w:rsidP="000F31B4">
            <w:pPr>
              <w:pStyle w:val="ProductList-OfferingBody"/>
              <w:jc w:val="center"/>
            </w:pPr>
            <w:r w:rsidRPr="00EF7CF9">
              <w:t>&lt; 99.9%</w:t>
            </w:r>
          </w:p>
        </w:tc>
        <w:tc>
          <w:tcPr>
            <w:tcW w:w="5400" w:type="dxa"/>
          </w:tcPr>
          <w:p w14:paraId="434821BD" w14:textId="77777777" w:rsidR="00A601A1" w:rsidRPr="00EF7CF9" w:rsidRDefault="00A601A1" w:rsidP="000F31B4">
            <w:pPr>
              <w:pStyle w:val="ProductList-OfferingBody"/>
              <w:jc w:val="center"/>
            </w:pPr>
            <w:r w:rsidRPr="00EF7CF9">
              <w:t>10%</w:t>
            </w:r>
          </w:p>
        </w:tc>
      </w:tr>
      <w:tr w:rsidR="00A601A1" w:rsidRPr="00B44CF9" w14:paraId="650BFC89" w14:textId="77777777" w:rsidTr="00345529">
        <w:tc>
          <w:tcPr>
            <w:tcW w:w="5400" w:type="dxa"/>
          </w:tcPr>
          <w:p w14:paraId="49931A0D" w14:textId="77777777" w:rsidR="00A601A1" w:rsidRPr="00EF7CF9" w:rsidRDefault="00A601A1" w:rsidP="000F31B4">
            <w:pPr>
              <w:pStyle w:val="ProductList-OfferingBody"/>
              <w:jc w:val="center"/>
            </w:pPr>
            <w:r w:rsidRPr="00EF7CF9">
              <w:t>&lt; 99%</w:t>
            </w:r>
          </w:p>
        </w:tc>
        <w:tc>
          <w:tcPr>
            <w:tcW w:w="5400" w:type="dxa"/>
          </w:tcPr>
          <w:p w14:paraId="2B5B34F9" w14:textId="77777777" w:rsidR="00A601A1" w:rsidRPr="00EF7CF9" w:rsidRDefault="00A601A1" w:rsidP="000F31B4">
            <w:pPr>
              <w:pStyle w:val="ProductList-OfferingBody"/>
              <w:jc w:val="center"/>
            </w:pPr>
            <w:r w:rsidRPr="00EF7CF9">
              <w:t>25%</w:t>
            </w:r>
          </w:p>
        </w:tc>
      </w:tr>
    </w:tbl>
    <w:p w14:paraId="17E409EF" w14:textId="15F72D0D" w:rsidR="00A601A1" w:rsidRPr="00ED4527" w:rsidRDefault="00A601A1" w:rsidP="000E3B6C">
      <w:pPr>
        <w:pStyle w:val="ProductList-Body"/>
        <w:spacing w:before="120"/>
        <w:rPr>
          <w:b/>
          <w:bCs/>
          <w:color w:val="00188F"/>
        </w:rPr>
      </w:pPr>
      <w:r w:rsidRPr="00ED4527">
        <w:rPr>
          <w:b/>
          <w:bCs/>
          <w:color w:val="00188F"/>
        </w:rPr>
        <w:t>Recovery Time Objective and Service Levels for On-Premises-to-Azure Failover</w:t>
      </w:r>
    </w:p>
    <w:p w14:paraId="225DDA76" w14:textId="77777777" w:rsidR="00A601A1" w:rsidRPr="00EF7CF9" w:rsidRDefault="00A601A1" w:rsidP="00A601A1">
      <w:pPr>
        <w:pStyle w:val="ProductList-Body"/>
      </w:pPr>
      <w:r w:rsidRPr="00571855">
        <w:t>“</w:t>
      </w:r>
      <w:r w:rsidRPr="00EF7CF9">
        <w:rPr>
          <w:b/>
          <w:color w:val="00188F"/>
        </w:rPr>
        <w:t>Recovery Time Objective (RTO)</w:t>
      </w:r>
      <w:r w:rsidRPr="00571855">
        <w:t>”</w:t>
      </w:r>
      <w:r w:rsidRPr="00EF7CF9">
        <w:t xml:space="preserve"> means the period of time beginning when </w:t>
      </w:r>
      <w:r>
        <w:t>Customer</w:t>
      </w:r>
      <w:r w:rsidRPr="00EF7CF9">
        <w:t xml:space="preserve"> initiate</w:t>
      </w:r>
      <w:r>
        <w:t>s</w:t>
      </w:r>
      <w:r w:rsidRPr="00EF7CF9">
        <w:t xml:space="preserve"> a Failover of a Protected Instance experiencing either a planned or unplanned outage for On-Premises-to-Azure replication to the time when the Protected Instance is running as a virtual machine in Microsoft Azure, excluding any time associated with manual action or the execution of </w:t>
      </w:r>
      <w:r>
        <w:t>Customer</w:t>
      </w:r>
      <w:r w:rsidRPr="00EF7CF9">
        <w:t xml:space="preserve"> scripts.</w:t>
      </w:r>
    </w:p>
    <w:p w14:paraId="0592A308" w14:textId="09149543" w:rsidR="00A601A1" w:rsidRPr="00EF7CF9" w:rsidRDefault="00A601A1" w:rsidP="00A601A1">
      <w:pPr>
        <w:pStyle w:val="ProductList-Body"/>
      </w:pPr>
      <w:r w:rsidRPr="00571855">
        <w:t>“</w:t>
      </w:r>
      <w:r w:rsidRPr="00EF7CF9">
        <w:rPr>
          <w:b/>
          <w:color w:val="00188F"/>
        </w:rPr>
        <w:t>Recovery Time Objective</w:t>
      </w:r>
      <w:r w:rsidRPr="00571855">
        <w:t>”</w:t>
      </w:r>
      <w:r w:rsidRPr="00EF7CF9">
        <w:t>:</w:t>
      </w:r>
      <w:r>
        <w:t xml:space="preserve"> </w:t>
      </w:r>
      <w:r w:rsidRPr="00EF7CF9">
        <w:t xml:space="preserve">For a specific Protected Instance configured for On-Premises-to-Azure replication in a </w:t>
      </w:r>
      <w:r w:rsidR="001C576E">
        <w:t xml:space="preserve">given Applicable Period </w:t>
      </w:r>
      <w:r w:rsidRPr="00EF7CF9">
        <w:t xml:space="preserve">is </w:t>
      </w:r>
      <w:r w:rsidR="00845DC1">
        <w:t>one hour</w:t>
      </w:r>
      <w:r w:rsidRPr="00EF7CF9">
        <w:t>.</w:t>
      </w:r>
    </w:p>
    <w:p w14:paraId="65852C4A" w14:textId="7A17E173" w:rsidR="00A601A1" w:rsidRPr="00EF7CF9" w:rsidRDefault="00A601A1" w:rsidP="00A601A1">
      <w:pPr>
        <w:pStyle w:val="ProductList-Body"/>
      </w:pPr>
      <w:r w:rsidRPr="009D38A5">
        <w:rPr>
          <w:b/>
          <w:color w:val="00188F"/>
        </w:rPr>
        <w:t>The following Service Levels and Service Credits are applicable to Customer’s use of each Protected Instance within the Site Recovery Service for On-Premises-to-Azure Failover.</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01A1" w:rsidRPr="00B44CF9" w14:paraId="30D3B6DE" w14:textId="77777777" w:rsidTr="00345529">
        <w:trPr>
          <w:tblHeader/>
        </w:trPr>
        <w:tc>
          <w:tcPr>
            <w:tcW w:w="5400" w:type="dxa"/>
            <w:shd w:val="clear" w:color="auto" w:fill="0072C6"/>
          </w:tcPr>
          <w:p w14:paraId="4101108A" w14:textId="0D96D547" w:rsidR="00A601A1" w:rsidRPr="00EF7CF9" w:rsidRDefault="00A601A1" w:rsidP="000F31B4">
            <w:pPr>
              <w:pStyle w:val="ProductList-OfferingBody"/>
              <w:jc w:val="center"/>
              <w:rPr>
                <w:color w:val="FFFFFF" w:themeColor="background1"/>
              </w:rPr>
            </w:pPr>
            <w:r w:rsidRPr="00EF7CF9">
              <w:rPr>
                <w:color w:val="FFFFFF" w:themeColor="background1"/>
              </w:rPr>
              <w:t>Recovery Time Objective</w:t>
            </w:r>
          </w:p>
        </w:tc>
        <w:tc>
          <w:tcPr>
            <w:tcW w:w="5400" w:type="dxa"/>
            <w:shd w:val="clear" w:color="auto" w:fill="0072C6"/>
          </w:tcPr>
          <w:p w14:paraId="60E4490F" w14:textId="77777777" w:rsidR="00A601A1" w:rsidRPr="00EF7CF9" w:rsidRDefault="00A601A1" w:rsidP="000F31B4">
            <w:pPr>
              <w:pStyle w:val="ProductList-OfferingBody"/>
              <w:jc w:val="center"/>
              <w:rPr>
                <w:color w:val="FFFFFF" w:themeColor="background1"/>
              </w:rPr>
            </w:pPr>
            <w:r w:rsidRPr="00EF7CF9">
              <w:rPr>
                <w:color w:val="FFFFFF" w:themeColor="background1"/>
              </w:rPr>
              <w:t>Service Credit</w:t>
            </w:r>
          </w:p>
        </w:tc>
      </w:tr>
      <w:tr w:rsidR="00A601A1" w:rsidRPr="00B44CF9" w14:paraId="46BDE58E" w14:textId="77777777" w:rsidTr="00345529">
        <w:tc>
          <w:tcPr>
            <w:tcW w:w="5400" w:type="dxa"/>
          </w:tcPr>
          <w:p w14:paraId="451B2423" w14:textId="50422E20" w:rsidR="00A601A1" w:rsidRPr="00EF7CF9" w:rsidRDefault="00A601A1" w:rsidP="000F31B4">
            <w:pPr>
              <w:pStyle w:val="ProductList-OfferingBody"/>
              <w:jc w:val="center"/>
            </w:pPr>
            <w:r w:rsidRPr="00EF7CF9">
              <w:t xml:space="preserve">&gt; </w:t>
            </w:r>
            <w:r w:rsidR="0046273D">
              <w:t>1</w:t>
            </w:r>
            <w:r w:rsidR="0046273D" w:rsidRPr="00EF7CF9">
              <w:t xml:space="preserve"> </w:t>
            </w:r>
            <w:r w:rsidRPr="00EF7CF9">
              <w:t>hour</w:t>
            </w:r>
          </w:p>
        </w:tc>
        <w:tc>
          <w:tcPr>
            <w:tcW w:w="5400" w:type="dxa"/>
          </w:tcPr>
          <w:p w14:paraId="3D46231D" w14:textId="77777777" w:rsidR="00A601A1" w:rsidRPr="00EF7CF9" w:rsidRDefault="00A601A1" w:rsidP="000F31B4">
            <w:pPr>
              <w:pStyle w:val="ProductList-OfferingBody"/>
              <w:jc w:val="center"/>
            </w:pPr>
            <w:r w:rsidRPr="00EF7CF9">
              <w:t>100%</w:t>
            </w:r>
          </w:p>
        </w:tc>
      </w:tr>
    </w:tbl>
    <w:p w14:paraId="7E1C4024" w14:textId="6E80BAAA" w:rsidR="00A601A1" w:rsidRPr="00ED4527" w:rsidRDefault="00A601A1" w:rsidP="000E3B6C">
      <w:pPr>
        <w:pStyle w:val="ProductList-Body"/>
        <w:spacing w:before="120"/>
        <w:rPr>
          <w:b/>
          <w:bCs/>
          <w:color w:val="00188F"/>
        </w:rPr>
      </w:pPr>
      <w:r w:rsidRPr="00ED4527">
        <w:rPr>
          <w:b/>
          <w:bCs/>
          <w:color w:val="00188F"/>
        </w:rPr>
        <w:t>Recovery Time Objective and Service Levels for Azure-to-Azure Failover</w:t>
      </w:r>
    </w:p>
    <w:p w14:paraId="1CD590D4" w14:textId="77777777" w:rsidR="00A601A1" w:rsidRDefault="00A601A1" w:rsidP="00A601A1">
      <w:pPr>
        <w:pStyle w:val="ProductList-Body"/>
      </w:pPr>
      <w:r>
        <w:rPr>
          <w:bCs/>
        </w:rPr>
        <w:t>“</w:t>
      </w:r>
      <w:r>
        <w:rPr>
          <w:b/>
          <w:bCs/>
          <w:color w:val="00188F"/>
        </w:rPr>
        <w:t>Recovery Time Objective (RTO)</w:t>
      </w:r>
      <w:r>
        <w:t>”</w:t>
      </w:r>
      <w:r>
        <w:rPr>
          <w:color w:val="00188F"/>
        </w:rPr>
        <w:t xml:space="preserve"> </w:t>
      </w:r>
      <w:r>
        <w:t>means the period of time beginning when Customer initiates a Failover of a Protected Instance for Azure-to-Azure replication to the time when the Protected Instance is running as a virtual machine in secondary Azure region, excluding any time associated with manual action or the execution of Customer scripts.</w:t>
      </w:r>
    </w:p>
    <w:p w14:paraId="54404DFF" w14:textId="15F051E0" w:rsidR="00A601A1" w:rsidRDefault="00A601A1" w:rsidP="00B65FEA">
      <w:pPr>
        <w:spacing w:after="0" w:line="240" w:lineRule="auto"/>
        <w:rPr>
          <w:color w:val="00188F"/>
          <w:sz w:val="18"/>
        </w:rPr>
      </w:pPr>
      <w:r>
        <w:rPr>
          <w:sz w:val="18"/>
        </w:rPr>
        <w:t>“</w:t>
      </w:r>
      <w:r>
        <w:rPr>
          <w:b/>
          <w:bCs/>
          <w:color w:val="00188F"/>
          <w:sz w:val="18"/>
        </w:rPr>
        <w:t>Recovery Time Objective</w:t>
      </w:r>
      <w:r>
        <w:rPr>
          <w:sz w:val="18"/>
        </w:rPr>
        <w:t>”</w:t>
      </w:r>
      <w:r>
        <w:rPr>
          <w:b/>
          <w:color w:val="00188F"/>
          <w:sz w:val="18"/>
        </w:rPr>
        <w:t xml:space="preserve"> </w:t>
      </w:r>
      <w:r>
        <w:rPr>
          <w:sz w:val="18"/>
        </w:rPr>
        <w:t xml:space="preserve">for a specific Protected Instance configured for Azure-to-Azure replication in a </w:t>
      </w:r>
      <w:r w:rsidR="001C576E">
        <w:rPr>
          <w:sz w:val="18"/>
        </w:rPr>
        <w:t xml:space="preserve">given Applicable Period </w:t>
      </w:r>
      <w:r>
        <w:rPr>
          <w:sz w:val="18"/>
        </w:rPr>
        <w:t xml:space="preserve">is </w:t>
      </w:r>
      <w:r w:rsidR="00845DC1">
        <w:rPr>
          <w:sz w:val="18"/>
        </w:rPr>
        <w:t>one hour</w:t>
      </w:r>
      <w:r>
        <w:rPr>
          <w:sz w:val="18"/>
        </w:rPr>
        <w:t>.</w:t>
      </w:r>
    </w:p>
    <w:p w14:paraId="41FD026F" w14:textId="4CCCDDF3" w:rsidR="00A601A1" w:rsidRDefault="00A601A1" w:rsidP="00F21F65">
      <w:pPr>
        <w:pStyle w:val="ProductList-Body"/>
      </w:pPr>
      <w:r w:rsidRPr="00211440">
        <w:rPr>
          <w:b/>
          <w:color w:val="00188F"/>
        </w:rPr>
        <w:t>The following Service Levels and Service Credits are applicable to Customer’s use of each Protected Instance within the Site Recovery Service for Azure-to-Azure Failover</w:t>
      </w:r>
      <w:r>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01A1" w:rsidRPr="00B44CF9" w14:paraId="210E47ED" w14:textId="77777777" w:rsidTr="00345529">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2532B27" w14:textId="7556419E" w:rsidR="00A601A1" w:rsidRDefault="00A601A1" w:rsidP="000F31B4">
            <w:pPr>
              <w:pStyle w:val="ProductList-OfferingBody"/>
              <w:spacing w:line="256" w:lineRule="auto"/>
              <w:jc w:val="center"/>
              <w:rPr>
                <w:bCs/>
                <w:color w:val="FFFFFF" w:themeColor="background1"/>
              </w:rPr>
            </w:pPr>
            <w:r>
              <w:rPr>
                <w:bCs/>
                <w:color w:val="FFFFFF" w:themeColor="background1"/>
              </w:rPr>
              <w:t>Recovery Time Objective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BAB2DF0" w14:textId="77777777" w:rsidR="00A601A1" w:rsidRDefault="00A601A1" w:rsidP="000F31B4">
            <w:pPr>
              <w:pStyle w:val="ProductList-OfferingBody"/>
              <w:spacing w:line="256" w:lineRule="auto"/>
              <w:jc w:val="center"/>
              <w:rPr>
                <w:bCs/>
                <w:color w:val="FFFFFF" w:themeColor="background1"/>
              </w:rPr>
            </w:pPr>
            <w:r>
              <w:rPr>
                <w:bCs/>
                <w:color w:val="FFFFFF" w:themeColor="background1"/>
              </w:rPr>
              <w:t>Service Credit</w:t>
            </w:r>
          </w:p>
        </w:tc>
      </w:tr>
      <w:tr w:rsidR="00A601A1" w:rsidRPr="00B44CF9" w14:paraId="048C5A6D" w14:textId="77777777"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EA0CC4" w14:textId="70A7464D" w:rsidR="00A601A1" w:rsidRDefault="00A601A1" w:rsidP="000F31B4">
            <w:pPr>
              <w:pStyle w:val="ProductList-OfferingBody"/>
              <w:spacing w:line="256" w:lineRule="auto"/>
              <w:jc w:val="center"/>
            </w:pPr>
            <w:r>
              <w:t>&gt;</w:t>
            </w:r>
            <w:r w:rsidR="0004776F">
              <w:t>1</w:t>
            </w:r>
            <w:r>
              <w:t xml:space="preserve"> hour</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F8817D" w14:textId="77777777" w:rsidR="00A601A1" w:rsidRDefault="00A601A1" w:rsidP="000F31B4">
            <w:pPr>
              <w:pStyle w:val="ProductList-OfferingBody"/>
              <w:spacing w:line="256" w:lineRule="auto"/>
              <w:jc w:val="center"/>
            </w:pPr>
            <w:r>
              <w:t>100%</w:t>
            </w:r>
          </w:p>
        </w:tc>
      </w:tr>
    </w:tbl>
    <w:p w14:paraId="74D5E88B" w14:textId="77777777" w:rsidR="00290F13" w:rsidRPr="00053A2B" w:rsidRDefault="00290F13" w:rsidP="009F0E5A">
      <w:pPr>
        <w:spacing w:before="120" w:after="0" w:line="240" w:lineRule="auto"/>
        <w:rPr>
          <w:rFonts w:ascii="Calibri" w:hAnsi="Calibri" w:cs="Calibri"/>
          <w:sz w:val="18"/>
          <w:szCs w:val="18"/>
        </w:rPr>
      </w:pPr>
      <w:r w:rsidRPr="00053A2B">
        <w:rPr>
          <w:rFonts w:ascii="Calibri" w:hAnsi="Calibri" w:cs="Calibri"/>
          <w:b/>
          <w:bCs/>
          <w:color w:val="00188F"/>
          <w:sz w:val="18"/>
          <w:szCs w:val="18"/>
        </w:rPr>
        <w:t>Note:</w:t>
      </w:r>
      <w:r w:rsidRPr="00053A2B">
        <w:rPr>
          <w:rFonts w:ascii="Calibri" w:hAnsi="Calibri" w:cs="Calibri"/>
          <w:sz w:val="18"/>
          <w:szCs w:val="18"/>
        </w:rPr>
        <w:t xml:space="preserve"> Service credits for failover failure will not be applicable if compute capacity in the secondary region is not available.</w:t>
      </w:r>
    </w:p>
    <w:p w14:paraId="11E22B3F" w14:textId="77777777" w:rsidR="00461F0E" w:rsidRPr="00EF7CF9" w:rsidRDefault="00461F0E" w:rsidP="00461F0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7748417" w14:textId="0E688F86" w:rsidR="004F034D" w:rsidRPr="004F034D" w:rsidRDefault="004F034D" w:rsidP="00FE1731">
      <w:pPr>
        <w:pStyle w:val="ProductList-Offering2Heading"/>
        <w:tabs>
          <w:tab w:val="clear" w:pos="360"/>
          <w:tab w:val="clear" w:pos="720"/>
          <w:tab w:val="clear" w:pos="1080"/>
        </w:tabs>
        <w:outlineLvl w:val="2"/>
      </w:pPr>
      <w:bookmarkStart w:id="413" w:name="_Toc243922534"/>
      <w:r w:rsidRPr="004F034D">
        <w:t>Spatial Anchors</w:t>
      </w:r>
      <w:bookmarkEnd w:id="413"/>
    </w:p>
    <w:p w14:paraId="0BFC321D" w14:textId="77777777" w:rsidR="004F034D" w:rsidRPr="00405BA5" w:rsidRDefault="004F034D" w:rsidP="00BC5957">
      <w:pPr>
        <w:pStyle w:val="ProductList-Body"/>
        <w:keepNext/>
        <w:rPr>
          <w:b/>
          <w:bCs/>
          <w:color w:val="00188F"/>
        </w:rPr>
      </w:pPr>
      <w:r w:rsidRPr="00405BA5">
        <w:rPr>
          <w:b/>
          <w:bCs/>
          <w:color w:val="00188F"/>
        </w:rPr>
        <w:t>Additional Definitions</w:t>
      </w:r>
    </w:p>
    <w:p w14:paraId="651B2826" w14:textId="0920364D" w:rsidR="004F034D" w:rsidRDefault="004F034D" w:rsidP="004F034D">
      <w:pPr>
        <w:pStyle w:val="ProductList-Body"/>
      </w:pPr>
      <w:r>
        <w:t>"</w:t>
      </w:r>
      <w:r w:rsidRPr="00405BA5">
        <w:rPr>
          <w:b/>
          <w:bCs/>
          <w:color w:val="00188F"/>
        </w:rPr>
        <w:t>Total Transaction Attempts</w:t>
      </w:r>
      <w:r>
        <w:t xml:space="preserve">" is the total number of authenticated API requests with respect to Azure Spatial Anchors made by Customer during </w:t>
      </w:r>
      <w:r w:rsidR="003C74BC">
        <w:t>an Applicable Period</w:t>
      </w:r>
      <w:r>
        <w:t xml:space="preserve"> for a given Azure Spatial Anchors API. Total Transaction Attempts do not include API requests that return an Error Code that are continuously repeated within a five-minute window after the first Error Code is received.</w:t>
      </w:r>
    </w:p>
    <w:p w14:paraId="796CA674" w14:textId="77777777" w:rsidR="004F034D" w:rsidRDefault="004F034D" w:rsidP="004F034D">
      <w:pPr>
        <w:pStyle w:val="ProductList-Body"/>
      </w:pPr>
      <w:r>
        <w:t>"</w:t>
      </w:r>
      <w:r w:rsidRPr="001012EB">
        <w:rPr>
          <w:b/>
          <w:bCs/>
          <w:color w:val="00188F"/>
        </w:rPr>
        <w:t>Failed Transactions</w:t>
      </w:r>
      <w:r>
        <w:t>" is the set of all requests to the Azure Spatial Anchors API within Total Transaction Attempts that return an Error Code.</w:t>
      </w:r>
    </w:p>
    <w:p w14:paraId="5DEAF8F5" w14:textId="33CFCAAA" w:rsidR="004F034D" w:rsidRPr="001012EB" w:rsidRDefault="00EE6E3C" w:rsidP="001012EB">
      <w:pPr>
        <w:pStyle w:val="ProductList-Body"/>
        <w:keepNext/>
        <w:rPr>
          <w:b/>
          <w:bCs/>
          <w:color w:val="00188F"/>
        </w:rPr>
      </w:pPr>
      <w:r>
        <w:rPr>
          <w:b/>
          <w:bCs/>
          <w:color w:val="00188F"/>
        </w:rPr>
        <w:t>Uptime Calculation</w:t>
      </w:r>
    </w:p>
    <w:p w14:paraId="1A5DAFF7" w14:textId="1DB12F6E" w:rsidR="004F034D" w:rsidRDefault="004F034D" w:rsidP="004F034D">
      <w:pPr>
        <w:pStyle w:val="ProductList-Body"/>
      </w:pPr>
      <w:r>
        <w:t>"</w:t>
      </w:r>
      <w:r w:rsidR="00AC48A7">
        <w:rPr>
          <w:b/>
          <w:bCs/>
          <w:color w:val="00188F"/>
        </w:rPr>
        <w:t>Uptime Percentage</w:t>
      </w:r>
      <w:r>
        <w:t xml:space="preserve">" for Azure Spatial Anchors is calculated as Total Transaction Attempts less Failed Transactions divided by Total Transaction Attempts in </w:t>
      </w:r>
      <w:r w:rsidR="003C74BC">
        <w:t>an Applicable Period</w:t>
      </w:r>
      <w:r>
        <w:t xml:space="preserve"> for a given Microsoft Azure subscription. </w:t>
      </w:r>
      <w:r w:rsidR="00AC48A7">
        <w:t>Uptime Percentage</w:t>
      </w:r>
      <w:r>
        <w:t xml:space="preserve"> is represented by the following formula:</w:t>
      </w:r>
    </w:p>
    <w:p w14:paraId="02BCFA38" w14:textId="77777777" w:rsidR="00F21F65" w:rsidRPr="00EF7CF9" w:rsidRDefault="00000000" w:rsidP="00E83825">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Transaction Attempts-Failed Transactions</m:t>
              </m:r>
            </m:num>
            <m:den>
              <m:r>
                <w:rPr>
                  <w:rFonts w:ascii="Cambria Math" w:hAnsi="Cambria Math" w:cs="Tahoma"/>
                  <w:color w:val="000000" w:themeColor="text1"/>
                  <w:sz w:val="18"/>
                  <w:szCs w:val="18"/>
                </w:rPr>
                <m:t>Total Transaction Attempts</m:t>
              </m:r>
            </m:den>
          </m:f>
          <m:r>
            <w:rPr>
              <w:rFonts w:ascii="Cambria Math" w:hAnsi="Cambria Math" w:cs="Tahoma"/>
              <w:color w:val="000000" w:themeColor="text1"/>
              <w:sz w:val="18"/>
              <w:szCs w:val="18"/>
            </w:rPr>
            <m:t xml:space="preserve"> x 100</m:t>
          </m:r>
        </m:oMath>
      </m:oMathPara>
    </w:p>
    <w:p w14:paraId="1269FB19" w14:textId="77777777" w:rsidR="004F034D" w:rsidRPr="00D83D15" w:rsidRDefault="004F034D" w:rsidP="004F034D">
      <w:pPr>
        <w:pStyle w:val="ProductList-Body"/>
        <w:rPr>
          <w:b/>
          <w:bCs/>
          <w:color w:val="00188F"/>
        </w:rPr>
      </w:pPr>
      <w:r w:rsidRPr="00D83D15">
        <w:rPr>
          <w:b/>
          <w:bCs/>
          <w:color w:val="00188F"/>
        </w:rPr>
        <w:t>The following Service Levels and Service Credits are applicable to Azure Spatial Anchors APIs: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638F" w:rsidRPr="00B44CF9" w14:paraId="2A64F92D" w14:textId="77777777" w:rsidTr="00345529">
        <w:trPr>
          <w:tblHeader/>
        </w:trPr>
        <w:tc>
          <w:tcPr>
            <w:tcW w:w="5400" w:type="dxa"/>
            <w:shd w:val="clear" w:color="auto" w:fill="0072C6"/>
          </w:tcPr>
          <w:p w14:paraId="4BB37E10" w14:textId="317549EE" w:rsidR="005C638F"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FF80F05" w14:textId="77777777" w:rsidR="005C638F" w:rsidRPr="00EF7CF9" w:rsidRDefault="005C638F" w:rsidP="000F31B4">
            <w:pPr>
              <w:pStyle w:val="ProductList-OfferingBody"/>
              <w:jc w:val="center"/>
              <w:rPr>
                <w:color w:val="FFFFFF" w:themeColor="background1"/>
              </w:rPr>
            </w:pPr>
            <w:r w:rsidRPr="00EF7CF9">
              <w:rPr>
                <w:color w:val="FFFFFF" w:themeColor="background1"/>
              </w:rPr>
              <w:t>Service Credit</w:t>
            </w:r>
          </w:p>
        </w:tc>
      </w:tr>
      <w:tr w:rsidR="005C638F" w:rsidRPr="00B44CF9" w14:paraId="1100463E" w14:textId="77777777" w:rsidTr="00345529">
        <w:tc>
          <w:tcPr>
            <w:tcW w:w="5400" w:type="dxa"/>
          </w:tcPr>
          <w:p w14:paraId="7EB7FC53" w14:textId="77777777" w:rsidR="005C638F" w:rsidRPr="00EF7CF9" w:rsidRDefault="005C638F" w:rsidP="000F31B4">
            <w:pPr>
              <w:pStyle w:val="ProductList-OfferingBody"/>
              <w:jc w:val="center"/>
            </w:pPr>
            <w:r w:rsidRPr="00EF7CF9">
              <w:t>&lt; 99.9%</w:t>
            </w:r>
          </w:p>
        </w:tc>
        <w:tc>
          <w:tcPr>
            <w:tcW w:w="5400" w:type="dxa"/>
          </w:tcPr>
          <w:p w14:paraId="7357F934" w14:textId="77777777" w:rsidR="005C638F" w:rsidRPr="00EF7CF9" w:rsidRDefault="005C638F" w:rsidP="000F31B4">
            <w:pPr>
              <w:pStyle w:val="ProductList-OfferingBody"/>
              <w:jc w:val="center"/>
            </w:pPr>
            <w:r w:rsidRPr="00EF7CF9">
              <w:t>10%</w:t>
            </w:r>
          </w:p>
        </w:tc>
      </w:tr>
      <w:tr w:rsidR="005C638F" w:rsidRPr="00B44CF9" w14:paraId="4DC15696" w14:textId="77777777" w:rsidTr="00345529">
        <w:tc>
          <w:tcPr>
            <w:tcW w:w="5400" w:type="dxa"/>
          </w:tcPr>
          <w:p w14:paraId="52935FDC" w14:textId="77777777" w:rsidR="005C638F" w:rsidRPr="00EF7CF9" w:rsidRDefault="005C638F" w:rsidP="000F31B4">
            <w:pPr>
              <w:pStyle w:val="ProductList-OfferingBody"/>
              <w:jc w:val="center"/>
            </w:pPr>
            <w:r w:rsidRPr="00EF7CF9">
              <w:t>&lt; 99%</w:t>
            </w:r>
          </w:p>
        </w:tc>
        <w:tc>
          <w:tcPr>
            <w:tcW w:w="5400" w:type="dxa"/>
          </w:tcPr>
          <w:p w14:paraId="7AD1629F" w14:textId="77777777" w:rsidR="005C638F" w:rsidRPr="00EF7CF9" w:rsidRDefault="005C638F" w:rsidP="000F31B4">
            <w:pPr>
              <w:pStyle w:val="ProductList-OfferingBody"/>
              <w:jc w:val="center"/>
            </w:pPr>
            <w:r w:rsidRPr="00EF7CF9">
              <w:t>25%</w:t>
            </w:r>
          </w:p>
        </w:tc>
      </w:tr>
    </w:tbl>
    <w:p w14:paraId="295E10CB" w14:textId="77777777" w:rsidR="005C638F" w:rsidRPr="00EF7CF9" w:rsidRDefault="005C638F" w:rsidP="005C638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0D3B8C1" w14:textId="17F62D04" w:rsidR="004731F2" w:rsidRPr="004731F2" w:rsidRDefault="004731F2" w:rsidP="004731F2">
      <w:pPr>
        <w:pStyle w:val="ProductList-Offering2Heading"/>
        <w:keepNext/>
        <w:tabs>
          <w:tab w:val="clear" w:pos="360"/>
          <w:tab w:val="clear" w:pos="720"/>
          <w:tab w:val="clear" w:pos="1080"/>
        </w:tabs>
        <w:outlineLvl w:val="2"/>
      </w:pPr>
      <w:bookmarkStart w:id="414" w:name="_Toc243922535"/>
      <w:r w:rsidRPr="004731F2">
        <w:t>Azure Spring Apps</w:t>
      </w:r>
      <w:bookmarkEnd w:id="414"/>
    </w:p>
    <w:p w14:paraId="0563B350" w14:textId="77777777" w:rsidR="004731F2" w:rsidRPr="004731F2" w:rsidRDefault="004731F2" w:rsidP="004731F2">
      <w:pPr>
        <w:pStyle w:val="ProductList-Body"/>
        <w:rPr>
          <w:b/>
          <w:bCs/>
          <w:color w:val="00188F"/>
        </w:rPr>
      </w:pPr>
      <w:r w:rsidRPr="004731F2">
        <w:rPr>
          <w:b/>
          <w:bCs/>
          <w:color w:val="00188F"/>
        </w:rPr>
        <w:t>Additional Definitions</w:t>
      </w:r>
    </w:p>
    <w:p w14:paraId="5CE2A674" w14:textId="77777777" w:rsidR="004731F2" w:rsidRDefault="004731F2" w:rsidP="004731F2">
      <w:pPr>
        <w:pStyle w:val="ProductList-Body"/>
      </w:pPr>
      <w:r>
        <w:t>"</w:t>
      </w:r>
      <w:r w:rsidRPr="004731F2">
        <w:rPr>
          <w:b/>
          <w:bCs/>
          <w:color w:val="00188F"/>
        </w:rPr>
        <w:t>App</w:t>
      </w:r>
      <w:r>
        <w:t>" is a Spring Boot App deployed by Customer within Azure Spring Apps. Excluding Apps in the Basic Tier.</w:t>
      </w:r>
    </w:p>
    <w:p w14:paraId="10973B28" w14:textId="77777777" w:rsidR="004731F2" w:rsidRDefault="004731F2" w:rsidP="004731F2">
      <w:pPr>
        <w:pStyle w:val="ProductList-Body"/>
      </w:pPr>
      <w:r>
        <w:t>"</w:t>
      </w:r>
      <w:r w:rsidRPr="004731F2">
        <w:rPr>
          <w:b/>
          <w:bCs/>
          <w:color w:val="00188F"/>
        </w:rPr>
        <w:t>Spring Apps Service Runtime</w:t>
      </w:r>
      <w:r>
        <w:t>" is a collection of Spring Apps components (e.g. Spring Apps Config Server, Spring Apps Registry) hosted by Microsoft.</w:t>
      </w:r>
    </w:p>
    <w:p w14:paraId="6C47BC19" w14:textId="7BA2076C" w:rsidR="004731F2" w:rsidRPr="004731F2" w:rsidRDefault="00EE6E3C" w:rsidP="00B65FEA">
      <w:pPr>
        <w:pStyle w:val="ProductList-Body"/>
        <w:rPr>
          <w:b/>
          <w:bCs/>
          <w:color w:val="00188F"/>
        </w:rPr>
      </w:pPr>
      <w:r>
        <w:rPr>
          <w:b/>
          <w:bCs/>
          <w:color w:val="00188F"/>
        </w:rPr>
        <w:t>Uptime Calculation</w:t>
      </w:r>
      <w:r w:rsidR="004731F2" w:rsidRPr="004731F2">
        <w:rPr>
          <w:b/>
          <w:bCs/>
          <w:color w:val="00188F"/>
        </w:rPr>
        <w:t xml:space="preserve"> and Service Levels for Azure Spring Apps</w:t>
      </w:r>
    </w:p>
    <w:p w14:paraId="17080AFD" w14:textId="1203C3E1" w:rsidR="004731F2" w:rsidRDefault="004731F2" w:rsidP="004731F2">
      <w:pPr>
        <w:pStyle w:val="ProductList-Body"/>
      </w:pPr>
      <w:r>
        <w:t>"</w:t>
      </w:r>
      <w:r w:rsidRPr="004731F2">
        <w:rPr>
          <w:b/>
          <w:bCs/>
          <w:color w:val="00188F"/>
        </w:rPr>
        <w:t>Deployment Minutes</w:t>
      </w:r>
      <w:r>
        <w:t xml:space="preserve">" is the total number of minutes that a given App has been set to running in Microsoft Azure during </w:t>
      </w:r>
      <w:r w:rsidR="003C74BC">
        <w:t>an Applicable Period</w:t>
      </w:r>
      <w:r>
        <w:t>. Deployment Minutes is measured from when the App was created or Customer initiated an action that would result in running the App to the time Customer initiated an action that would result in stopping or deleting the App.</w:t>
      </w:r>
    </w:p>
    <w:p w14:paraId="7ADA867F" w14:textId="357E5C24" w:rsidR="004731F2" w:rsidRDefault="004731F2" w:rsidP="004731F2">
      <w:pPr>
        <w:pStyle w:val="ProductList-Body"/>
      </w:pPr>
      <w:r>
        <w:t>"</w:t>
      </w:r>
      <w:r w:rsidRPr="004731F2">
        <w:rPr>
          <w:b/>
          <w:bCs/>
          <w:color w:val="00188F"/>
        </w:rPr>
        <w:t>Maximum Available Minutes</w:t>
      </w:r>
      <w:r>
        <w:t xml:space="preserve">" is the sum of all Deployment Minutes across all Apps deployed by Customer in a given Microsoft Azure subscription during </w:t>
      </w:r>
      <w:r w:rsidR="003C74BC">
        <w:t>an Applicable Period</w:t>
      </w:r>
      <w:r>
        <w:t>.</w:t>
      </w:r>
    </w:p>
    <w:p w14:paraId="78D8D718" w14:textId="4BA19CE8" w:rsidR="004731F2" w:rsidRDefault="004731F2" w:rsidP="004731F2">
      <w:pPr>
        <w:pStyle w:val="ProductList-Body"/>
      </w:pPr>
      <w:r>
        <w:t>"</w:t>
      </w:r>
      <w:r w:rsidRPr="004731F2">
        <w:rPr>
          <w:b/>
          <w:bCs/>
          <w:color w:val="00188F"/>
        </w:rPr>
        <w:t>Downtime</w:t>
      </w:r>
      <w:r>
        <w:t xml:space="preserve">" is the sum of all Deployment Minutes, across all Apps deployed by Customer in a given Microsoft Azure subscription, during </w:t>
      </w:r>
      <w:r w:rsidR="003C74BC">
        <w:t>an Applicable Period</w:t>
      </w:r>
      <w:r>
        <w:t xml:space="preserve"> during which the App is unavailable. A minute is considered unavailable for a given App if all continuous attempts to connect between the App and Microsoft’s Internet gateway or the Azure Spring Apps Service Runtime throughout the minute result in either an Error Code or do not return a Success Code within five minutes.</w:t>
      </w:r>
    </w:p>
    <w:p w14:paraId="480E1E8E" w14:textId="21D8E4D5" w:rsidR="004731F2" w:rsidRDefault="004731F2" w:rsidP="004731F2">
      <w:pPr>
        <w:pStyle w:val="ProductList-Body"/>
      </w:pPr>
      <w:r>
        <w:t>"</w:t>
      </w:r>
      <w:r w:rsidR="00AC48A7">
        <w:rPr>
          <w:b/>
          <w:bCs/>
          <w:color w:val="00188F"/>
        </w:rPr>
        <w:t>Uptime Percentage</w:t>
      </w:r>
      <w:r>
        <w:t xml:space="preserve">" The </w:t>
      </w:r>
      <w:r w:rsidR="00AC48A7">
        <w:t>Uptime Percentage</w:t>
      </w:r>
      <w:r>
        <w:t xml:space="preserve"> is calculated using the following formula:</w:t>
      </w:r>
    </w:p>
    <w:p w14:paraId="0ECF3A39" w14:textId="77777777" w:rsidR="004731F2" w:rsidRPr="00EF7CF9" w:rsidRDefault="00000000" w:rsidP="008646F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F62620" w14:textId="33C509D8" w:rsidR="004731F2" w:rsidRPr="004731F2" w:rsidRDefault="00DE237E" w:rsidP="004731F2">
      <w:pPr>
        <w:pStyle w:val="ProductList-Body"/>
        <w:rPr>
          <w:b/>
          <w:bCs/>
          <w:color w:val="00188F"/>
        </w:rPr>
      </w:pPr>
      <w:r>
        <w:rPr>
          <w:b/>
          <w:bCs/>
          <w:color w:val="00188F"/>
        </w:rPr>
        <w:t>The following Service Levels and Service Credits are applicable to Standard Tier</w:t>
      </w:r>
      <w:r w:rsidR="004731F2" w:rsidRPr="004731F2">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731F2" w:rsidRPr="00B44CF9" w14:paraId="66CC6CC2" w14:textId="77777777" w:rsidTr="00345529">
        <w:trPr>
          <w:tblHeader/>
        </w:trPr>
        <w:tc>
          <w:tcPr>
            <w:tcW w:w="5400" w:type="dxa"/>
            <w:shd w:val="clear" w:color="auto" w:fill="0072C6"/>
          </w:tcPr>
          <w:p w14:paraId="7C8F279A" w14:textId="18CF9446" w:rsidR="004731F2"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AEF3B8E" w14:textId="77777777" w:rsidR="004731F2" w:rsidRPr="00EF7CF9" w:rsidRDefault="004731F2" w:rsidP="000F31B4">
            <w:pPr>
              <w:pStyle w:val="ProductList-OfferingBody"/>
              <w:jc w:val="center"/>
              <w:rPr>
                <w:color w:val="FFFFFF" w:themeColor="background1"/>
              </w:rPr>
            </w:pPr>
            <w:r w:rsidRPr="00EF7CF9">
              <w:rPr>
                <w:color w:val="FFFFFF" w:themeColor="background1"/>
              </w:rPr>
              <w:t>Service Credit</w:t>
            </w:r>
          </w:p>
        </w:tc>
      </w:tr>
      <w:tr w:rsidR="004731F2" w:rsidRPr="00B44CF9" w14:paraId="2CF31537" w14:textId="77777777" w:rsidTr="00345529">
        <w:tc>
          <w:tcPr>
            <w:tcW w:w="5400" w:type="dxa"/>
          </w:tcPr>
          <w:p w14:paraId="4B7534D4" w14:textId="77777777" w:rsidR="004731F2" w:rsidRPr="00EF7CF9" w:rsidRDefault="004731F2" w:rsidP="000F31B4">
            <w:pPr>
              <w:pStyle w:val="ProductList-OfferingBody"/>
              <w:jc w:val="center"/>
            </w:pPr>
            <w:r w:rsidRPr="00EF7CF9">
              <w:t>&lt; 99.9%</w:t>
            </w:r>
          </w:p>
        </w:tc>
        <w:tc>
          <w:tcPr>
            <w:tcW w:w="5400" w:type="dxa"/>
          </w:tcPr>
          <w:p w14:paraId="6A78877F" w14:textId="77777777" w:rsidR="004731F2" w:rsidRPr="00EF7CF9" w:rsidRDefault="004731F2" w:rsidP="000F31B4">
            <w:pPr>
              <w:pStyle w:val="ProductList-OfferingBody"/>
              <w:jc w:val="center"/>
            </w:pPr>
            <w:r w:rsidRPr="00EF7CF9">
              <w:t>10%</w:t>
            </w:r>
          </w:p>
        </w:tc>
      </w:tr>
      <w:tr w:rsidR="004731F2" w:rsidRPr="00B44CF9" w14:paraId="7531695E" w14:textId="77777777" w:rsidTr="00345529">
        <w:tc>
          <w:tcPr>
            <w:tcW w:w="5400" w:type="dxa"/>
          </w:tcPr>
          <w:p w14:paraId="04819F0C" w14:textId="77777777" w:rsidR="004731F2" w:rsidRPr="00EF7CF9" w:rsidRDefault="004731F2" w:rsidP="000F31B4">
            <w:pPr>
              <w:pStyle w:val="ProductList-OfferingBody"/>
              <w:jc w:val="center"/>
            </w:pPr>
            <w:r w:rsidRPr="00EF7CF9">
              <w:t>&lt; 99%</w:t>
            </w:r>
          </w:p>
        </w:tc>
        <w:tc>
          <w:tcPr>
            <w:tcW w:w="5400" w:type="dxa"/>
          </w:tcPr>
          <w:p w14:paraId="7BBF4E72" w14:textId="77777777" w:rsidR="004731F2" w:rsidRPr="00EF7CF9" w:rsidRDefault="004731F2" w:rsidP="000F31B4">
            <w:pPr>
              <w:pStyle w:val="ProductList-OfferingBody"/>
              <w:jc w:val="center"/>
            </w:pPr>
            <w:r w:rsidRPr="00EF7CF9">
              <w:t>25%</w:t>
            </w:r>
          </w:p>
        </w:tc>
      </w:tr>
    </w:tbl>
    <w:p w14:paraId="1785D4EF" w14:textId="7C09F61D" w:rsidR="002B686C" w:rsidRDefault="002B686C" w:rsidP="00B65FEA">
      <w:pPr>
        <w:pStyle w:val="ProductList-Body"/>
        <w:keepNext/>
        <w:spacing w:before="120"/>
        <w:rPr>
          <w:b/>
          <w:bCs/>
          <w:color w:val="00188F"/>
        </w:rPr>
      </w:pPr>
      <w:r>
        <w:rPr>
          <w:b/>
          <w:bCs/>
          <w:color w:val="00188F"/>
        </w:rPr>
        <w:t>The following Service Levels and Service Credits are applicable to Enterprise Tier: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86C" w14:paraId="274B0D36" w14:textId="77777777" w:rsidTr="00345529">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446914C" w14:textId="6E78138C" w:rsidR="002B686C" w:rsidRDefault="00AC48A7">
            <w:pPr>
              <w:pStyle w:val="ProductList-OfferingBody"/>
              <w:spacing w:line="256" w:lineRule="auto"/>
              <w:jc w:val="center"/>
              <w:rPr>
                <w:color w:val="FFFFFF" w:themeColor="background1"/>
              </w:rPr>
            </w:pPr>
            <w:r>
              <w:rPr>
                <w:color w:val="FFFFFF" w:themeColor="background1"/>
              </w:rPr>
              <w:t>Uptime Percentage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240B421" w14:textId="77777777" w:rsidR="002B686C" w:rsidRDefault="002B686C">
            <w:pPr>
              <w:pStyle w:val="ProductList-OfferingBody"/>
              <w:spacing w:line="256" w:lineRule="auto"/>
              <w:jc w:val="center"/>
              <w:rPr>
                <w:color w:val="FFFFFF" w:themeColor="background1"/>
              </w:rPr>
            </w:pPr>
            <w:r>
              <w:rPr>
                <w:color w:val="FFFFFF" w:themeColor="background1"/>
              </w:rPr>
              <w:t>Service Credit</w:t>
            </w:r>
          </w:p>
        </w:tc>
      </w:tr>
      <w:tr w:rsidR="002B686C" w14:paraId="40060D10" w14:textId="77777777"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46A571" w14:textId="77777777" w:rsidR="002B686C" w:rsidRDefault="002B686C">
            <w:pPr>
              <w:pStyle w:val="ProductList-OfferingBody"/>
              <w:spacing w:line="256" w:lineRule="auto"/>
              <w:jc w:val="center"/>
            </w:pPr>
            <w:r>
              <w:t>&lt; 99.95%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4584D8" w14:textId="77777777" w:rsidR="002B686C" w:rsidRDefault="002B686C">
            <w:pPr>
              <w:pStyle w:val="ProductList-OfferingBody"/>
              <w:spacing w:line="256" w:lineRule="auto"/>
              <w:jc w:val="center"/>
            </w:pPr>
            <w:r>
              <w:t>10%</w:t>
            </w:r>
          </w:p>
        </w:tc>
      </w:tr>
      <w:tr w:rsidR="002B686C" w14:paraId="462AA4E3" w14:textId="77777777" w:rsidTr="0034552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FFA4D" w14:textId="77777777" w:rsidR="002B686C" w:rsidRDefault="002B686C">
            <w:pPr>
              <w:pStyle w:val="ProductList-OfferingBody"/>
              <w:spacing w:line="256"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A24480" w14:textId="77777777" w:rsidR="002B686C" w:rsidRDefault="002B686C">
            <w:pPr>
              <w:pStyle w:val="ProductList-OfferingBody"/>
              <w:spacing w:line="256" w:lineRule="auto"/>
              <w:jc w:val="center"/>
            </w:pPr>
            <w:r>
              <w:t>25%</w:t>
            </w:r>
          </w:p>
        </w:tc>
      </w:tr>
    </w:tbl>
    <w:bookmarkStart w:id="415" w:name="_Toc52348987"/>
    <w:p w14:paraId="6C8622C3" w14:textId="77777777" w:rsidR="0077451D" w:rsidRPr="00EF7CF9" w:rsidRDefault="0077451D" w:rsidP="0077451D">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645704D4" w14:textId="5B6F25EC" w:rsidR="007A6005" w:rsidRPr="00EF7CF9" w:rsidRDefault="007A6005" w:rsidP="000F395D">
      <w:pPr>
        <w:pStyle w:val="ProductList-Offering2Heading"/>
        <w:keepNext/>
        <w:tabs>
          <w:tab w:val="clear" w:pos="360"/>
          <w:tab w:val="clear" w:pos="720"/>
          <w:tab w:val="clear" w:pos="1080"/>
        </w:tabs>
        <w:outlineLvl w:val="2"/>
      </w:pPr>
      <w:bookmarkStart w:id="416" w:name="_Toc243922536"/>
      <w:r>
        <w:t xml:space="preserve">Azure </w:t>
      </w:r>
      <w:r w:rsidRPr="00EF7CF9">
        <w:t>SQL Database</w:t>
      </w:r>
      <w:bookmarkEnd w:id="416"/>
      <w:r w:rsidRPr="00EF7CF9">
        <w:t xml:space="preserve"> </w:t>
      </w:r>
    </w:p>
    <w:p w14:paraId="79612D73" w14:textId="77777777" w:rsidR="007A6005" w:rsidRPr="00EF7CF9" w:rsidRDefault="007A6005" w:rsidP="007A6005">
      <w:pPr>
        <w:pStyle w:val="ProductList-Body"/>
      </w:pPr>
      <w:r w:rsidRPr="00EF7CF9">
        <w:rPr>
          <w:b/>
          <w:color w:val="00188F"/>
        </w:rPr>
        <w:t>Additional Definitions</w:t>
      </w:r>
      <w:r w:rsidRPr="00EF7CF9">
        <w:t>:</w:t>
      </w:r>
    </w:p>
    <w:p w14:paraId="20199F52" w14:textId="77777777" w:rsidR="007A6005" w:rsidRPr="00ED4527" w:rsidRDefault="007A6005" w:rsidP="00B65FEA">
      <w:pPr>
        <w:pStyle w:val="ProductList-Body"/>
        <w:rPr>
          <w:color w:val="000000" w:themeColor="text1"/>
        </w:rPr>
      </w:pPr>
      <w:r w:rsidRPr="00ED4527">
        <w:rPr>
          <w:color w:val="000000" w:themeColor="text1"/>
        </w:rPr>
        <w:t>"</w:t>
      </w:r>
      <w:r w:rsidRPr="00ED4527">
        <w:rPr>
          <w:b/>
          <w:bCs/>
          <w:color w:val="00188F"/>
        </w:rPr>
        <w:t>Availability Zone</w:t>
      </w:r>
      <w:r w:rsidRPr="00ED4527">
        <w:rPr>
          <w:color w:val="000000" w:themeColor="text1"/>
        </w:rPr>
        <w:t>" is a fault-isolated area within an Azure region, providing redundant power, cooling, and networking.</w:t>
      </w:r>
    </w:p>
    <w:p w14:paraId="1201E116" w14:textId="77777777" w:rsidR="007A6005" w:rsidRPr="00ED4527" w:rsidRDefault="007A6005" w:rsidP="00B65FEA">
      <w:pPr>
        <w:pStyle w:val="ProductList-Body"/>
        <w:rPr>
          <w:color w:val="000000" w:themeColor="text1"/>
        </w:rPr>
      </w:pPr>
      <w:r w:rsidRPr="00ED4527">
        <w:rPr>
          <w:color w:val="000000" w:themeColor="text1"/>
        </w:rPr>
        <w:t>"</w:t>
      </w:r>
      <w:r w:rsidRPr="00ED4527">
        <w:rPr>
          <w:b/>
          <w:bCs/>
          <w:color w:val="00188F"/>
        </w:rPr>
        <w:t>Database</w:t>
      </w:r>
      <w:r w:rsidRPr="00ED4527">
        <w:rPr>
          <w:color w:val="000000" w:themeColor="text1"/>
        </w:rPr>
        <w:t>" means any Microsoft Azure SQL Database created in any of the Service tiers and deployed either as a single database or in an Elastic Pool.</w:t>
      </w:r>
    </w:p>
    <w:p w14:paraId="6D24C9BA" w14:textId="77777777" w:rsidR="007A6005" w:rsidRPr="00ED4527" w:rsidRDefault="007A6005" w:rsidP="00B65FEA">
      <w:pPr>
        <w:pStyle w:val="ProductList-Body"/>
        <w:rPr>
          <w:color w:val="000000" w:themeColor="text1"/>
        </w:rPr>
      </w:pPr>
      <w:r w:rsidRPr="00ED4527">
        <w:rPr>
          <w:color w:val="000000" w:themeColor="text1"/>
        </w:rPr>
        <w:t>"</w:t>
      </w:r>
      <w:r w:rsidRPr="00ED4527">
        <w:rPr>
          <w:b/>
          <w:bCs/>
          <w:color w:val="00188F"/>
        </w:rPr>
        <w:t>Zone Redundant Deployment</w:t>
      </w:r>
      <w:r w:rsidRPr="00ED4527">
        <w:rPr>
          <w:color w:val="000000" w:themeColor="text1"/>
        </w:rPr>
        <w:t>" is a Database that is deployed across multiple Availability Zones.</w:t>
      </w:r>
    </w:p>
    <w:p w14:paraId="375BE260" w14:textId="77777777" w:rsidR="007A6005" w:rsidRPr="00ED4527" w:rsidRDefault="007A6005" w:rsidP="00B65FEA">
      <w:pPr>
        <w:pStyle w:val="ProductList-Body"/>
        <w:rPr>
          <w:color w:val="000000" w:themeColor="text1"/>
        </w:rPr>
      </w:pPr>
      <w:r w:rsidRPr="00ED4527">
        <w:rPr>
          <w:color w:val="000000" w:themeColor="text1"/>
        </w:rPr>
        <w:t>"</w:t>
      </w:r>
      <w:r w:rsidRPr="00ED4527">
        <w:rPr>
          <w:b/>
          <w:bCs/>
          <w:color w:val="00188F"/>
        </w:rPr>
        <w:t>Primary</w:t>
      </w:r>
      <w:r w:rsidRPr="00ED4527">
        <w:rPr>
          <w:color w:val="000000" w:themeColor="text1"/>
        </w:rPr>
        <w:t>" means any Database that has active geo-replication relationship with a Database in other Azure regions. Primary can process read and write requests from the application.</w:t>
      </w:r>
    </w:p>
    <w:p w14:paraId="5B0855D0" w14:textId="77777777" w:rsidR="007A6005" w:rsidRPr="00ED4527" w:rsidRDefault="007A6005" w:rsidP="00B65FEA">
      <w:pPr>
        <w:pStyle w:val="ProductList-Body"/>
        <w:rPr>
          <w:color w:val="000000" w:themeColor="text1"/>
        </w:rPr>
      </w:pPr>
      <w:r w:rsidRPr="00ED4527">
        <w:rPr>
          <w:color w:val="000000" w:themeColor="text1"/>
        </w:rPr>
        <w:t>"</w:t>
      </w:r>
      <w:r w:rsidRPr="00ED4527">
        <w:rPr>
          <w:b/>
          <w:bCs/>
          <w:color w:val="00188F"/>
        </w:rPr>
        <w:t>Secondary</w:t>
      </w:r>
      <w:r w:rsidRPr="00ED4527">
        <w:rPr>
          <w:color w:val="000000" w:themeColor="text1"/>
        </w:rPr>
        <w:t>" means any Database that maintains asynchronous geo-replication relationship with a Primary in another Azure region and can be used as a failover target. Secondary can process read-only requests from applications.</w:t>
      </w:r>
    </w:p>
    <w:p w14:paraId="69D0FDB4" w14:textId="77777777" w:rsidR="007A6005" w:rsidRPr="00ED4527" w:rsidRDefault="007A6005" w:rsidP="00B65FEA">
      <w:pPr>
        <w:pStyle w:val="ProductList-Body"/>
        <w:rPr>
          <w:color w:val="000000" w:themeColor="text1"/>
        </w:rPr>
      </w:pPr>
      <w:r w:rsidRPr="00ED4527">
        <w:rPr>
          <w:color w:val="000000" w:themeColor="text1"/>
        </w:rPr>
        <w:t>"</w:t>
      </w:r>
      <w:r w:rsidRPr="00ED4527">
        <w:rPr>
          <w:b/>
          <w:bCs/>
          <w:color w:val="00188F"/>
        </w:rPr>
        <w:t>Compliant Secondary</w:t>
      </w:r>
      <w:r w:rsidRPr="00ED4527">
        <w:rPr>
          <w:color w:val="000000" w:themeColor="text1"/>
        </w:rPr>
        <w:t>" means any Secondary that is created with the same configuration and in the same service tier as the Primary. If the Secondary is created in an elastic pool, it is considered Compliant if both Primary and Secondary are created in elastic pools with matching configurations and with density not exceeding 250 databases for a compliant configuration.</w:t>
      </w:r>
    </w:p>
    <w:p w14:paraId="11A1C6DF" w14:textId="77777777" w:rsidR="007A6005" w:rsidRPr="00ED4527" w:rsidRDefault="007A6005" w:rsidP="00B65FEA">
      <w:pPr>
        <w:pStyle w:val="ProductList-Body"/>
        <w:rPr>
          <w:b/>
          <w:bCs/>
          <w:color w:val="00188F"/>
        </w:rPr>
      </w:pPr>
      <w:r>
        <w:rPr>
          <w:b/>
          <w:bCs/>
          <w:color w:val="00188F"/>
        </w:rPr>
        <w:t>Uptime Calculation</w:t>
      </w:r>
      <w:r w:rsidRPr="00ED4527">
        <w:rPr>
          <w:b/>
          <w:bCs/>
          <w:color w:val="00188F"/>
        </w:rPr>
        <w:t xml:space="preserve"> and Service Levels for Azure SQL Database Service</w:t>
      </w:r>
    </w:p>
    <w:p w14:paraId="065722BF" w14:textId="77777777" w:rsidR="007A6005" w:rsidRDefault="007A6005" w:rsidP="00B65FEA">
      <w:pPr>
        <w:pStyle w:val="ProductList-Body"/>
      </w:pPr>
      <w:r w:rsidRPr="00685088">
        <w:t>"</w:t>
      </w:r>
      <w:r w:rsidRPr="00ED4527">
        <w:rPr>
          <w:b/>
          <w:bCs/>
          <w:color w:val="00188F"/>
        </w:rPr>
        <w:t>Deployment Minutes</w:t>
      </w:r>
      <w:r w:rsidRPr="00685088">
        <w:t xml:space="preserve">" is the total number of minutes that a given Database has been operational in Microsoft Azure during </w:t>
      </w:r>
      <w:r>
        <w:t>an Applicable Period</w:t>
      </w:r>
      <w:r w:rsidRPr="00685088">
        <w:t>.</w:t>
      </w:r>
    </w:p>
    <w:p w14:paraId="57DCA2AC" w14:textId="77777777" w:rsidR="007A6005" w:rsidRPr="00EF7CF9" w:rsidRDefault="007A6005" w:rsidP="00B65FEA">
      <w:pPr>
        <w:pStyle w:val="ProductList-Body"/>
      </w:pPr>
      <w:r w:rsidRPr="00571855">
        <w:t>“</w:t>
      </w:r>
      <w:r w:rsidRPr="00EF7CF9">
        <w:rPr>
          <w:b/>
          <w:color w:val="00188F"/>
        </w:rPr>
        <w:t>Maximum Available Minutes</w:t>
      </w:r>
      <w:r w:rsidRPr="00571855">
        <w:t>”</w:t>
      </w:r>
      <w:r w:rsidRPr="00EF7CF9">
        <w:t xml:space="preserve"> is the </w:t>
      </w:r>
      <w:r>
        <w:t>sum of all Deployment Minutes</w:t>
      </w:r>
      <w:r w:rsidRPr="00EF7CF9">
        <w:t xml:space="preserve"> </w:t>
      </w:r>
      <w:r>
        <w:t>for</w:t>
      </w:r>
      <w:r w:rsidRPr="00EF7CF9">
        <w:t xml:space="preserve"> a given Microsoft Azure subscription</w:t>
      </w:r>
      <w:r>
        <w:t xml:space="preserve"> during an Applicable Period</w:t>
      </w:r>
      <w:r w:rsidRPr="00EF7CF9">
        <w:t>.</w:t>
      </w:r>
    </w:p>
    <w:p w14:paraId="46597D8C" w14:textId="77777777" w:rsidR="007A6005" w:rsidRPr="00EF7CF9" w:rsidRDefault="007A6005" w:rsidP="00B65FEA">
      <w:pPr>
        <w:pStyle w:val="ProductList-Body"/>
      </w:pPr>
      <w:r w:rsidRPr="00EF7CF9">
        <w:rPr>
          <w:b/>
          <w:color w:val="00188F"/>
        </w:rPr>
        <w:t>Downtime</w:t>
      </w:r>
      <w:r w:rsidRPr="00EF7CF9">
        <w:t>:</w:t>
      </w:r>
      <w:r>
        <w:t xml:space="preserve"> </w:t>
      </w:r>
      <w:r w:rsidRPr="00EF7CF9">
        <w:t xml:space="preserve">is the total accumulated </w:t>
      </w:r>
      <w:r w:rsidRPr="00D045CD">
        <w:t xml:space="preserve">Deployment Minutes across all Databases in a given Microsoft Azure subscription during which the Database is unavailable. </w:t>
      </w:r>
      <w:r>
        <w:t xml:space="preserve"> </w:t>
      </w:r>
      <w:r w:rsidRPr="00EF7CF9">
        <w:t xml:space="preserve">A minute is considered unavailable for a given Database if all continuous attempts </w:t>
      </w:r>
      <w:r>
        <w:t xml:space="preserve">by Customer </w:t>
      </w:r>
      <w:r w:rsidRPr="00EF7CF9">
        <w:t>to establish a connection to the Database within the minute fail.</w:t>
      </w:r>
    </w:p>
    <w:p w14:paraId="72322E43" w14:textId="77777777" w:rsidR="007A6005" w:rsidRDefault="007A6005" w:rsidP="007A6005">
      <w:pPr>
        <w:pStyle w:val="ProductList-Body"/>
      </w:pPr>
      <w:r>
        <w:rPr>
          <w:b/>
          <w:color w:val="00188F"/>
        </w:rPr>
        <w:t>Uptime Percentage</w:t>
      </w:r>
      <w:r w:rsidRPr="00EF7CF9">
        <w:t>:</w:t>
      </w:r>
      <w:r>
        <w:t xml:space="preserve"> </w:t>
      </w:r>
      <w:r w:rsidRPr="00D045CD">
        <w:t xml:space="preserve">for a given Database is calculated as Maximum Available Minutes less Downtime divided by Maximum Available Minutes in </w:t>
      </w:r>
      <w:r>
        <w:t>an Applicable Period</w:t>
      </w:r>
      <w:r w:rsidRPr="00D045CD">
        <w:t xml:space="preserve"> for a given Microsoft Azure subscription. </w:t>
      </w:r>
    </w:p>
    <w:p w14:paraId="0A25A858" w14:textId="77777777" w:rsidR="007A6005" w:rsidRPr="00EF7CF9" w:rsidRDefault="007A6005" w:rsidP="007A6005">
      <w:pPr>
        <w:pStyle w:val="ProductList-Body"/>
      </w:pPr>
      <w:r w:rsidRPr="00EF7CF9">
        <w:t xml:space="preserve">The </w:t>
      </w:r>
      <w:r>
        <w:t>Uptime Percentage</w:t>
      </w:r>
      <w:r w:rsidRPr="00EF7CF9">
        <w:t xml:space="preserve"> is calculated using the following formula:</w:t>
      </w:r>
    </w:p>
    <w:bookmarkStart w:id="417" w:name="_Hlk119330778"/>
    <w:p w14:paraId="687CBE53" w14:textId="77777777" w:rsidR="007A6005" w:rsidRPr="00EF7CF9" w:rsidRDefault="00000000" w:rsidP="00BD0AD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bookmarkEnd w:id="417"/>
    <w:p w14:paraId="149E64D3" w14:textId="77777777" w:rsidR="007A6005" w:rsidRPr="00EF7CF9" w:rsidRDefault="007A6005" w:rsidP="007A6005">
      <w:pPr>
        <w:pStyle w:val="ProductList-Body"/>
      </w:pPr>
      <w:r w:rsidRPr="00D045CD">
        <w:rPr>
          <w:b/>
          <w:color w:val="00188F"/>
        </w:rPr>
        <w:t>The following Service Levels and Service Credits are applicable to Customer's use of the General Purpose, Business Critical</w:t>
      </w:r>
      <w:r>
        <w:rPr>
          <w:b/>
          <w:color w:val="00188F"/>
        </w:rPr>
        <w:t>,</w:t>
      </w:r>
      <w:r w:rsidRPr="00D045CD">
        <w:rPr>
          <w:b/>
          <w:color w:val="00188F"/>
        </w:rPr>
        <w:t xml:space="preserve"> Premium </w:t>
      </w:r>
      <w:r>
        <w:rPr>
          <w:b/>
          <w:color w:val="00188F"/>
        </w:rPr>
        <w:t xml:space="preserve">or Hyperscale </w:t>
      </w:r>
      <w:r w:rsidRPr="00D045CD">
        <w:rPr>
          <w:b/>
          <w:color w:val="00188F"/>
        </w:rPr>
        <w:t>tiers of the SQL Database Service configured for Zone Redundant Deployments</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A6005" w:rsidRPr="00B44CF9" w14:paraId="56FC53EE" w14:textId="77777777" w:rsidTr="00345529">
        <w:trPr>
          <w:tblHeader/>
        </w:trPr>
        <w:tc>
          <w:tcPr>
            <w:tcW w:w="5400" w:type="dxa"/>
            <w:shd w:val="clear" w:color="auto" w:fill="0072C6"/>
          </w:tcPr>
          <w:p w14:paraId="1B8EB0FF" w14:textId="77777777" w:rsidR="007A6005" w:rsidRPr="00EF7CF9" w:rsidRDefault="007A6005">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C28DEE8" w14:textId="77777777" w:rsidR="007A6005" w:rsidRPr="00EF7CF9" w:rsidRDefault="007A6005">
            <w:pPr>
              <w:pStyle w:val="ProductList-OfferingBody"/>
              <w:jc w:val="center"/>
              <w:rPr>
                <w:color w:val="FFFFFF" w:themeColor="background1"/>
              </w:rPr>
            </w:pPr>
            <w:r w:rsidRPr="00EF7CF9">
              <w:rPr>
                <w:color w:val="FFFFFF" w:themeColor="background1"/>
              </w:rPr>
              <w:t>Service Credit</w:t>
            </w:r>
          </w:p>
        </w:tc>
      </w:tr>
      <w:tr w:rsidR="007A6005" w:rsidRPr="00B44CF9" w14:paraId="6FC5E2FD" w14:textId="77777777" w:rsidTr="00345529">
        <w:tc>
          <w:tcPr>
            <w:tcW w:w="5400" w:type="dxa"/>
          </w:tcPr>
          <w:p w14:paraId="292CAFA6" w14:textId="77777777" w:rsidR="007A6005" w:rsidRPr="00EF7CF9" w:rsidRDefault="007A6005">
            <w:pPr>
              <w:pStyle w:val="ProductList-OfferingBody"/>
              <w:jc w:val="center"/>
            </w:pPr>
            <w:r w:rsidRPr="00EF7CF9">
              <w:t>&lt; 99.99</w:t>
            </w:r>
            <w:r>
              <w:t>5</w:t>
            </w:r>
            <w:r w:rsidRPr="00EF7CF9">
              <w:t>%</w:t>
            </w:r>
          </w:p>
        </w:tc>
        <w:tc>
          <w:tcPr>
            <w:tcW w:w="5400" w:type="dxa"/>
          </w:tcPr>
          <w:p w14:paraId="325B3325" w14:textId="77777777" w:rsidR="007A6005" w:rsidRPr="00EF7CF9" w:rsidRDefault="007A6005">
            <w:pPr>
              <w:pStyle w:val="ProductList-OfferingBody"/>
              <w:jc w:val="center"/>
            </w:pPr>
            <w:r w:rsidRPr="00EF7CF9">
              <w:t>10%</w:t>
            </w:r>
          </w:p>
        </w:tc>
      </w:tr>
      <w:tr w:rsidR="007A6005" w:rsidRPr="00B44CF9" w14:paraId="2C09FF9B" w14:textId="77777777" w:rsidTr="00345529">
        <w:tc>
          <w:tcPr>
            <w:tcW w:w="5400" w:type="dxa"/>
          </w:tcPr>
          <w:p w14:paraId="15A1E7DE" w14:textId="77777777" w:rsidR="007A6005" w:rsidRPr="00EF7CF9" w:rsidRDefault="007A6005">
            <w:pPr>
              <w:pStyle w:val="ProductList-OfferingBody"/>
              <w:jc w:val="center"/>
            </w:pPr>
            <w:r w:rsidRPr="00EF7CF9">
              <w:t>&lt; 99%</w:t>
            </w:r>
          </w:p>
        </w:tc>
        <w:tc>
          <w:tcPr>
            <w:tcW w:w="5400" w:type="dxa"/>
          </w:tcPr>
          <w:p w14:paraId="7F48EF1C" w14:textId="77777777" w:rsidR="007A6005" w:rsidRPr="00EF7CF9" w:rsidRDefault="007A6005">
            <w:pPr>
              <w:pStyle w:val="ProductList-OfferingBody"/>
              <w:jc w:val="center"/>
            </w:pPr>
            <w:r w:rsidRPr="00EF7CF9">
              <w:t>25%</w:t>
            </w:r>
          </w:p>
        </w:tc>
      </w:tr>
      <w:tr w:rsidR="007A6005" w:rsidRPr="00B44CF9" w14:paraId="534B0AA5" w14:textId="77777777" w:rsidTr="00345529">
        <w:tc>
          <w:tcPr>
            <w:tcW w:w="5400" w:type="dxa"/>
          </w:tcPr>
          <w:p w14:paraId="169FAFA8" w14:textId="77777777" w:rsidR="007A6005" w:rsidRPr="00EF7CF9" w:rsidRDefault="007A6005">
            <w:pPr>
              <w:pStyle w:val="ProductList-OfferingBody"/>
              <w:jc w:val="center"/>
            </w:pPr>
            <w:r>
              <w:t>&lt; 95%</w:t>
            </w:r>
          </w:p>
        </w:tc>
        <w:tc>
          <w:tcPr>
            <w:tcW w:w="5400" w:type="dxa"/>
          </w:tcPr>
          <w:p w14:paraId="07228B6A" w14:textId="77777777" w:rsidR="007A6005" w:rsidRPr="00EF7CF9" w:rsidRDefault="007A6005">
            <w:pPr>
              <w:pStyle w:val="ProductList-OfferingBody"/>
              <w:jc w:val="center"/>
            </w:pPr>
            <w:r>
              <w:t>100%</w:t>
            </w:r>
          </w:p>
        </w:tc>
      </w:tr>
    </w:tbl>
    <w:p w14:paraId="00E42B12" w14:textId="77777777" w:rsidR="007A6005" w:rsidRPr="00EF7CF9" w:rsidRDefault="007A6005" w:rsidP="007A6005">
      <w:pPr>
        <w:pStyle w:val="ProductList-Body"/>
        <w:spacing w:before="120"/>
      </w:pPr>
      <w:r w:rsidRPr="00E41751">
        <w:rPr>
          <w:b/>
          <w:color w:val="00188F"/>
        </w:rPr>
        <w:t>The following Service Levels and Service Credits are applicable to Customer's use of the Hyperscale, Business Critical, Premium or General Purpose, of the SQL Database Service not configured for Zone Redundant Deployments</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A6005" w:rsidRPr="00B44CF9" w14:paraId="00DDC6FB" w14:textId="77777777" w:rsidTr="00345529">
        <w:trPr>
          <w:tblHeader/>
        </w:trPr>
        <w:tc>
          <w:tcPr>
            <w:tcW w:w="5400" w:type="dxa"/>
            <w:shd w:val="clear" w:color="auto" w:fill="0072C6"/>
          </w:tcPr>
          <w:p w14:paraId="4C54FDD2" w14:textId="77777777" w:rsidR="007A6005" w:rsidRPr="00EF7CF9" w:rsidRDefault="007A6005">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39A488A" w14:textId="77777777" w:rsidR="007A6005" w:rsidRPr="00EF7CF9" w:rsidRDefault="007A6005">
            <w:pPr>
              <w:pStyle w:val="ProductList-OfferingBody"/>
              <w:jc w:val="center"/>
              <w:rPr>
                <w:color w:val="FFFFFF" w:themeColor="background1"/>
              </w:rPr>
            </w:pPr>
            <w:r w:rsidRPr="00EF7CF9">
              <w:rPr>
                <w:color w:val="FFFFFF" w:themeColor="background1"/>
              </w:rPr>
              <w:t>Service Credit</w:t>
            </w:r>
          </w:p>
        </w:tc>
      </w:tr>
      <w:tr w:rsidR="007A6005" w:rsidRPr="00B44CF9" w14:paraId="134840F6" w14:textId="77777777" w:rsidTr="00345529">
        <w:tc>
          <w:tcPr>
            <w:tcW w:w="5400" w:type="dxa"/>
          </w:tcPr>
          <w:p w14:paraId="57272D93" w14:textId="77777777" w:rsidR="007A6005" w:rsidRPr="00EF7CF9" w:rsidRDefault="007A6005">
            <w:pPr>
              <w:pStyle w:val="ProductList-OfferingBody"/>
              <w:jc w:val="center"/>
            </w:pPr>
            <w:r w:rsidRPr="00EF7CF9">
              <w:t>&lt; 99.99%</w:t>
            </w:r>
          </w:p>
        </w:tc>
        <w:tc>
          <w:tcPr>
            <w:tcW w:w="5400" w:type="dxa"/>
          </w:tcPr>
          <w:p w14:paraId="150C488F" w14:textId="77777777" w:rsidR="007A6005" w:rsidRPr="00EF7CF9" w:rsidRDefault="007A6005">
            <w:pPr>
              <w:pStyle w:val="ProductList-OfferingBody"/>
              <w:jc w:val="center"/>
            </w:pPr>
            <w:r w:rsidRPr="00EF7CF9">
              <w:t>10%</w:t>
            </w:r>
          </w:p>
        </w:tc>
      </w:tr>
      <w:tr w:rsidR="007A6005" w:rsidRPr="00B44CF9" w14:paraId="5C1B6BD1" w14:textId="77777777" w:rsidTr="00345529">
        <w:tc>
          <w:tcPr>
            <w:tcW w:w="5400" w:type="dxa"/>
          </w:tcPr>
          <w:p w14:paraId="55F0DAE2" w14:textId="77777777" w:rsidR="007A6005" w:rsidRPr="00EF7CF9" w:rsidRDefault="007A6005">
            <w:pPr>
              <w:pStyle w:val="ProductList-OfferingBody"/>
              <w:jc w:val="center"/>
            </w:pPr>
            <w:r w:rsidRPr="00EF7CF9">
              <w:t>&lt; 99%</w:t>
            </w:r>
          </w:p>
        </w:tc>
        <w:tc>
          <w:tcPr>
            <w:tcW w:w="5400" w:type="dxa"/>
          </w:tcPr>
          <w:p w14:paraId="1409EED0" w14:textId="77777777" w:rsidR="007A6005" w:rsidRPr="00EF7CF9" w:rsidRDefault="007A6005">
            <w:pPr>
              <w:pStyle w:val="ProductList-OfferingBody"/>
              <w:jc w:val="center"/>
            </w:pPr>
            <w:r w:rsidRPr="00EF7CF9">
              <w:t>25%</w:t>
            </w:r>
          </w:p>
        </w:tc>
      </w:tr>
      <w:tr w:rsidR="007A6005" w:rsidRPr="00B44CF9" w14:paraId="7702F26F" w14:textId="77777777" w:rsidTr="00345529">
        <w:tc>
          <w:tcPr>
            <w:tcW w:w="5400" w:type="dxa"/>
          </w:tcPr>
          <w:p w14:paraId="23040AFE" w14:textId="77777777" w:rsidR="007A6005" w:rsidRPr="00EF7CF9" w:rsidRDefault="007A6005">
            <w:pPr>
              <w:pStyle w:val="ProductList-OfferingBody"/>
              <w:jc w:val="center"/>
            </w:pPr>
            <w:r>
              <w:t>&lt; 95%</w:t>
            </w:r>
          </w:p>
        </w:tc>
        <w:tc>
          <w:tcPr>
            <w:tcW w:w="5400" w:type="dxa"/>
          </w:tcPr>
          <w:p w14:paraId="6D26727C" w14:textId="77777777" w:rsidR="007A6005" w:rsidRPr="00EF7CF9" w:rsidRDefault="007A6005">
            <w:pPr>
              <w:pStyle w:val="ProductList-OfferingBody"/>
              <w:jc w:val="center"/>
            </w:pPr>
            <w:r>
              <w:t>100%</w:t>
            </w:r>
          </w:p>
        </w:tc>
      </w:tr>
    </w:tbl>
    <w:p w14:paraId="471B8209" w14:textId="119FEFEB" w:rsidR="007A6005" w:rsidRPr="00EF7CF9" w:rsidRDefault="007A6005" w:rsidP="00D60B59">
      <w:pPr>
        <w:pStyle w:val="ProductList-Body"/>
        <w:keepNext/>
        <w:spacing w:before="120"/>
      </w:pPr>
      <w:r w:rsidRPr="00E41751">
        <w:rPr>
          <w:b/>
          <w:color w:val="00188F"/>
        </w:rPr>
        <w:t>The following Service Levels and Service Credits are applicable to Customer's use of the Basic or Standard tiers of the SQL Database Service</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A6005" w:rsidRPr="00B44CF9" w14:paraId="074FFFBE" w14:textId="77777777" w:rsidTr="00345529">
        <w:trPr>
          <w:tblHeader/>
        </w:trPr>
        <w:tc>
          <w:tcPr>
            <w:tcW w:w="5400" w:type="dxa"/>
            <w:shd w:val="clear" w:color="auto" w:fill="0072C6"/>
          </w:tcPr>
          <w:p w14:paraId="05587AE6" w14:textId="77777777" w:rsidR="007A6005" w:rsidRPr="00EF7CF9" w:rsidRDefault="007A6005">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E6F850D" w14:textId="77777777" w:rsidR="007A6005" w:rsidRPr="00EF7CF9" w:rsidRDefault="007A6005">
            <w:pPr>
              <w:pStyle w:val="ProductList-OfferingBody"/>
              <w:jc w:val="center"/>
              <w:rPr>
                <w:color w:val="FFFFFF" w:themeColor="background1"/>
              </w:rPr>
            </w:pPr>
            <w:r w:rsidRPr="00EF7CF9">
              <w:rPr>
                <w:color w:val="FFFFFF" w:themeColor="background1"/>
              </w:rPr>
              <w:t>Service Credit</w:t>
            </w:r>
          </w:p>
        </w:tc>
      </w:tr>
      <w:tr w:rsidR="007A6005" w:rsidRPr="00B44CF9" w14:paraId="0EE19EB7" w14:textId="77777777" w:rsidTr="00345529">
        <w:tc>
          <w:tcPr>
            <w:tcW w:w="5400" w:type="dxa"/>
          </w:tcPr>
          <w:p w14:paraId="2312E275" w14:textId="77777777" w:rsidR="007A6005" w:rsidRPr="00EF7CF9" w:rsidRDefault="007A6005">
            <w:pPr>
              <w:pStyle w:val="ProductList-OfferingBody"/>
              <w:jc w:val="center"/>
            </w:pPr>
            <w:r w:rsidRPr="00EF7CF9">
              <w:t>&lt; 99.99%</w:t>
            </w:r>
          </w:p>
        </w:tc>
        <w:tc>
          <w:tcPr>
            <w:tcW w:w="5400" w:type="dxa"/>
          </w:tcPr>
          <w:p w14:paraId="26867274" w14:textId="77777777" w:rsidR="007A6005" w:rsidRPr="00EF7CF9" w:rsidRDefault="007A6005">
            <w:pPr>
              <w:pStyle w:val="ProductList-OfferingBody"/>
              <w:jc w:val="center"/>
            </w:pPr>
            <w:r w:rsidRPr="00EF7CF9">
              <w:t>10%</w:t>
            </w:r>
          </w:p>
        </w:tc>
      </w:tr>
      <w:tr w:rsidR="007A6005" w:rsidRPr="00B44CF9" w14:paraId="3C382DD6" w14:textId="77777777" w:rsidTr="00345529">
        <w:tc>
          <w:tcPr>
            <w:tcW w:w="5400" w:type="dxa"/>
          </w:tcPr>
          <w:p w14:paraId="00928C67" w14:textId="77777777" w:rsidR="007A6005" w:rsidRPr="00EF7CF9" w:rsidRDefault="007A6005">
            <w:pPr>
              <w:pStyle w:val="ProductList-OfferingBody"/>
              <w:jc w:val="center"/>
            </w:pPr>
            <w:r w:rsidRPr="00EF7CF9">
              <w:t>&lt; 99%</w:t>
            </w:r>
          </w:p>
        </w:tc>
        <w:tc>
          <w:tcPr>
            <w:tcW w:w="5400" w:type="dxa"/>
          </w:tcPr>
          <w:p w14:paraId="11210E8F" w14:textId="77777777" w:rsidR="007A6005" w:rsidRPr="00EF7CF9" w:rsidRDefault="007A6005">
            <w:pPr>
              <w:pStyle w:val="ProductList-OfferingBody"/>
              <w:jc w:val="center"/>
            </w:pPr>
            <w:r w:rsidRPr="00EF7CF9">
              <w:t>25%</w:t>
            </w:r>
          </w:p>
        </w:tc>
      </w:tr>
      <w:tr w:rsidR="007A6005" w:rsidRPr="00B44CF9" w14:paraId="32796D0F" w14:textId="77777777" w:rsidTr="00345529">
        <w:tc>
          <w:tcPr>
            <w:tcW w:w="5400" w:type="dxa"/>
          </w:tcPr>
          <w:p w14:paraId="52433E53" w14:textId="77777777" w:rsidR="007A6005" w:rsidRPr="00EF7CF9" w:rsidRDefault="007A6005">
            <w:pPr>
              <w:pStyle w:val="ProductList-OfferingBody"/>
              <w:jc w:val="center"/>
            </w:pPr>
            <w:r>
              <w:t>&lt; 95%</w:t>
            </w:r>
          </w:p>
        </w:tc>
        <w:tc>
          <w:tcPr>
            <w:tcW w:w="5400" w:type="dxa"/>
          </w:tcPr>
          <w:p w14:paraId="78BAD48F" w14:textId="77777777" w:rsidR="007A6005" w:rsidRPr="00EF7CF9" w:rsidRDefault="007A6005">
            <w:pPr>
              <w:pStyle w:val="ProductList-OfferingBody"/>
              <w:jc w:val="center"/>
            </w:pPr>
            <w:r>
              <w:t>100%</w:t>
            </w:r>
          </w:p>
        </w:tc>
      </w:tr>
    </w:tbl>
    <w:p w14:paraId="08D86942" w14:textId="77777777" w:rsidR="003D733D" w:rsidRPr="00ED4527" w:rsidRDefault="003D733D" w:rsidP="000E3B6C">
      <w:pPr>
        <w:pStyle w:val="ProductList-Body"/>
        <w:spacing w:before="120"/>
        <w:rPr>
          <w:b/>
          <w:bCs/>
          <w:color w:val="00188F"/>
        </w:rPr>
      </w:pPr>
      <w:bookmarkStart w:id="418" w:name="_Toc457821579"/>
      <w:bookmarkEnd w:id="415"/>
      <w:r w:rsidRPr="00ED4527">
        <w:rPr>
          <w:b/>
          <w:bCs/>
          <w:color w:val="00188F"/>
        </w:rPr>
        <w:t>Recovery Point Objective (RPO)</w:t>
      </w:r>
    </w:p>
    <w:p w14:paraId="714AAD2A" w14:textId="77777777" w:rsidR="003D733D" w:rsidRPr="008D4EC5" w:rsidRDefault="003D733D" w:rsidP="003D733D">
      <w:pPr>
        <w:pStyle w:val="ProductList-Body"/>
        <w:rPr>
          <w:color w:val="000000" w:themeColor="text1"/>
        </w:rPr>
      </w:pPr>
      <w:r w:rsidRPr="008D4EC5">
        <w:rPr>
          <w:color w:val="000000" w:themeColor="text1"/>
        </w:rPr>
        <w:t>"</w:t>
      </w:r>
      <w:r w:rsidRPr="00ED4527">
        <w:rPr>
          <w:b/>
          <w:bCs/>
          <w:color w:val="00188F"/>
        </w:rPr>
        <w:t>Geo-Replication Link</w:t>
      </w:r>
      <w:r w:rsidRPr="008D4EC5">
        <w:rPr>
          <w:color w:val="000000" w:themeColor="text1"/>
        </w:rPr>
        <w:t>" is a programmatic object representing a connection between a specific Primary and the Secondary.</w:t>
      </w:r>
    </w:p>
    <w:p w14:paraId="58E21A32" w14:textId="77777777" w:rsidR="003D733D" w:rsidRPr="008D4EC5" w:rsidRDefault="003D733D" w:rsidP="003D733D">
      <w:pPr>
        <w:pStyle w:val="ProductList-Body"/>
        <w:rPr>
          <w:color w:val="000000" w:themeColor="text1"/>
        </w:rPr>
      </w:pPr>
      <w:r w:rsidRPr="008D4EC5">
        <w:rPr>
          <w:color w:val="000000" w:themeColor="text1"/>
        </w:rPr>
        <w:t>"</w:t>
      </w:r>
      <w:r w:rsidRPr="00ED4527">
        <w:rPr>
          <w:b/>
          <w:bCs/>
          <w:color w:val="00188F"/>
        </w:rPr>
        <w:t>Geo-Replication Lag</w:t>
      </w:r>
      <w:r w:rsidRPr="008D4EC5">
        <w:rPr>
          <w:color w:val="000000" w:themeColor="text1"/>
        </w:rPr>
        <w:t>" is a time span from the point of transaction commit on the Primary and the acknowledgement by the Secondary that the transaction log update has been persisted.</w:t>
      </w:r>
    </w:p>
    <w:p w14:paraId="7513C667" w14:textId="77777777" w:rsidR="003D733D" w:rsidRPr="008D4EC5" w:rsidRDefault="003D733D" w:rsidP="003D733D">
      <w:pPr>
        <w:pStyle w:val="ProductList-Body"/>
        <w:rPr>
          <w:color w:val="000000" w:themeColor="text1"/>
        </w:rPr>
      </w:pPr>
      <w:r w:rsidRPr="008D4EC5">
        <w:rPr>
          <w:color w:val="000000" w:themeColor="text1"/>
        </w:rPr>
        <w:t>"</w:t>
      </w:r>
      <w:r w:rsidRPr="00ED4527">
        <w:rPr>
          <w:b/>
          <w:bCs/>
          <w:color w:val="00188F"/>
        </w:rPr>
        <w:t>Replication Lag Check</w:t>
      </w:r>
      <w:r w:rsidRPr="008D4EC5">
        <w:rPr>
          <w:color w:val="000000" w:themeColor="text1"/>
        </w:rPr>
        <w:t>" is a programmatic method of obtaining the Geo-Replication Lag value for a specific Geo-Replication Link.</w:t>
      </w:r>
    </w:p>
    <w:p w14:paraId="12AF603F" w14:textId="77777777" w:rsidR="003D733D" w:rsidRPr="008D4EC5" w:rsidRDefault="003D733D" w:rsidP="003D733D">
      <w:pPr>
        <w:pStyle w:val="ProductList-Body"/>
        <w:rPr>
          <w:color w:val="000000" w:themeColor="text1"/>
        </w:rPr>
      </w:pPr>
      <w:r w:rsidRPr="008D4EC5">
        <w:rPr>
          <w:color w:val="000000" w:themeColor="text1"/>
        </w:rPr>
        <w:t>"</w:t>
      </w:r>
      <w:r w:rsidRPr="00ED4527">
        <w:rPr>
          <w:b/>
          <w:bCs/>
          <w:color w:val="00188F"/>
        </w:rPr>
        <w:t>Recovery Point Objective (RPO)</w:t>
      </w:r>
      <w:r w:rsidRPr="008D4EC5">
        <w:rPr>
          <w:color w:val="000000" w:themeColor="text1"/>
        </w:rPr>
        <w:t>" means a Geo-Replication Lag not to exceed 5 seconds.</w:t>
      </w:r>
    </w:p>
    <w:p w14:paraId="6D0C0A0E" w14:textId="77777777" w:rsidR="003D733D" w:rsidRPr="008D4EC5" w:rsidRDefault="003D733D" w:rsidP="003D733D">
      <w:pPr>
        <w:pStyle w:val="ProductList-Body"/>
        <w:rPr>
          <w:color w:val="000000" w:themeColor="text1"/>
        </w:rPr>
      </w:pPr>
      <w:r w:rsidRPr="008D4EC5">
        <w:rPr>
          <w:color w:val="000000" w:themeColor="text1"/>
        </w:rPr>
        <w:t>"</w:t>
      </w:r>
      <w:r w:rsidRPr="00ED4527">
        <w:rPr>
          <w:b/>
          <w:bCs/>
          <w:color w:val="00188F"/>
        </w:rPr>
        <w:t>N</w:t>
      </w:r>
      <w:r w:rsidRPr="008D4EC5">
        <w:rPr>
          <w:color w:val="000000" w:themeColor="text1"/>
        </w:rPr>
        <w:t>" is the number of Replication Lag Check for a given Geo-Replication Link in a given hour.</w:t>
      </w:r>
    </w:p>
    <w:p w14:paraId="01EAABA2" w14:textId="77777777" w:rsidR="003D733D" w:rsidRPr="008D4EC5" w:rsidRDefault="003D733D" w:rsidP="003D733D">
      <w:pPr>
        <w:pStyle w:val="ProductList-Body"/>
        <w:rPr>
          <w:color w:val="000000" w:themeColor="text1"/>
        </w:rPr>
      </w:pPr>
      <w:r w:rsidRPr="008D4EC5">
        <w:rPr>
          <w:color w:val="000000" w:themeColor="text1"/>
        </w:rPr>
        <w:t>"</w:t>
      </w:r>
      <w:r w:rsidRPr="00ED4527">
        <w:rPr>
          <w:b/>
          <w:bCs/>
          <w:color w:val="00188F"/>
        </w:rPr>
        <w:t>S</w:t>
      </w:r>
      <w:r w:rsidRPr="008D4EC5">
        <w:rPr>
          <w:color w:val="000000" w:themeColor="text1"/>
        </w:rPr>
        <w:t>" is the lag-sorted set of Replication Lag Check results in ascending order for a given Geo-Replication Link in a given hour.</w:t>
      </w:r>
    </w:p>
    <w:p w14:paraId="22C712BC" w14:textId="77777777" w:rsidR="003D733D" w:rsidRDefault="003D733D" w:rsidP="003D733D">
      <w:pPr>
        <w:pStyle w:val="ProductList-Body"/>
        <w:rPr>
          <w:color w:val="000000" w:themeColor="text1"/>
        </w:rPr>
      </w:pPr>
      <w:r w:rsidRPr="008D4EC5">
        <w:rPr>
          <w:color w:val="000000" w:themeColor="text1"/>
        </w:rPr>
        <w:t>"</w:t>
      </w:r>
      <w:r w:rsidRPr="00ED4527">
        <w:rPr>
          <w:b/>
          <w:bCs/>
          <w:color w:val="00188F"/>
        </w:rPr>
        <w:t>Ordinal Rank</w:t>
      </w:r>
      <w:r w:rsidRPr="008D4EC5">
        <w:rPr>
          <w:color w:val="000000" w:themeColor="text1"/>
        </w:rPr>
        <w:t>" is the 99th percentile using the nearest rank method represented by the following formula:</w:t>
      </w:r>
    </w:p>
    <w:p w14:paraId="43522474" w14:textId="77777777" w:rsidR="003D733D" w:rsidRPr="00EF7CF9" w:rsidRDefault="00000000" w:rsidP="0043218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414D40B2" w14:textId="77777777" w:rsidR="003D733D" w:rsidRPr="008D4EC5" w:rsidRDefault="003D733D" w:rsidP="003D733D">
      <w:pPr>
        <w:pStyle w:val="ProductList-Body"/>
        <w:rPr>
          <w:color w:val="000000" w:themeColor="text1"/>
        </w:rPr>
      </w:pPr>
      <w:r w:rsidRPr="008D4EC5">
        <w:rPr>
          <w:color w:val="000000" w:themeColor="text1"/>
        </w:rPr>
        <w:t>"</w:t>
      </w:r>
      <w:r w:rsidRPr="00ED4527">
        <w:rPr>
          <w:b/>
          <w:bCs/>
          <w:color w:val="00188F"/>
        </w:rPr>
        <w:t>P99 Replication Lag</w:t>
      </w:r>
      <w:r w:rsidRPr="008D4EC5">
        <w:rPr>
          <w:color w:val="000000" w:themeColor="text1"/>
        </w:rPr>
        <w:t>" is the value at the Ordinal Rank of S.</w:t>
      </w:r>
    </w:p>
    <w:p w14:paraId="4BB7BC3D" w14:textId="19D8E81F" w:rsidR="003D733D" w:rsidRPr="008D4EC5" w:rsidRDefault="003D733D" w:rsidP="003D733D">
      <w:pPr>
        <w:pStyle w:val="ProductList-Body"/>
        <w:rPr>
          <w:color w:val="000000" w:themeColor="text1"/>
        </w:rPr>
      </w:pPr>
      <w:r w:rsidRPr="008D4EC5">
        <w:rPr>
          <w:color w:val="000000" w:themeColor="text1"/>
        </w:rPr>
        <w:t>"</w:t>
      </w:r>
      <w:r w:rsidRPr="00ED4527">
        <w:rPr>
          <w:b/>
          <w:bCs/>
          <w:color w:val="00188F"/>
        </w:rPr>
        <w:t>Deployment Hours</w:t>
      </w:r>
      <w:r w:rsidRPr="008D4EC5">
        <w:rPr>
          <w:color w:val="000000" w:themeColor="text1"/>
        </w:rPr>
        <w:t xml:space="preserve">" is the total number of hours that a given Compliant Secondary has been operational for a given Microsoft Azure subscription during </w:t>
      </w:r>
      <w:r w:rsidR="003C74BC">
        <w:rPr>
          <w:color w:val="000000" w:themeColor="text1"/>
        </w:rPr>
        <w:t>an Applicable Period</w:t>
      </w:r>
      <w:r w:rsidRPr="008D4EC5">
        <w:rPr>
          <w:color w:val="000000" w:themeColor="text1"/>
        </w:rPr>
        <w:t>.</w:t>
      </w:r>
    </w:p>
    <w:p w14:paraId="62BD4640" w14:textId="314DBD5C" w:rsidR="003D733D" w:rsidRPr="008D4EC5" w:rsidRDefault="003D733D" w:rsidP="003D733D">
      <w:pPr>
        <w:pStyle w:val="ProductList-Body"/>
        <w:rPr>
          <w:color w:val="000000" w:themeColor="text1"/>
        </w:rPr>
      </w:pPr>
      <w:r w:rsidRPr="008D4EC5">
        <w:rPr>
          <w:color w:val="000000" w:themeColor="text1"/>
        </w:rPr>
        <w:t>"</w:t>
      </w:r>
      <w:r w:rsidRPr="00ED4527">
        <w:rPr>
          <w:b/>
          <w:bCs/>
          <w:color w:val="00188F"/>
        </w:rPr>
        <w:t>Excessive Lag Hours</w:t>
      </w:r>
      <w:r w:rsidRPr="008D4EC5">
        <w:rPr>
          <w:color w:val="000000" w:themeColor="text1"/>
        </w:rPr>
        <w:t xml:space="preserve">" is the total number of one-hour intervals during which Replication Lag Check resulted in a P99 Replication Lag greater than or equal to RPO for a given Microsoft Azure subscription during </w:t>
      </w:r>
      <w:r w:rsidR="003C74BC">
        <w:rPr>
          <w:color w:val="000000" w:themeColor="text1"/>
        </w:rPr>
        <w:t>an Applicable Period</w:t>
      </w:r>
      <w:r w:rsidRPr="008D4EC5">
        <w:rPr>
          <w:color w:val="000000" w:themeColor="text1"/>
        </w:rPr>
        <w:t>. If the number of Replication Lag Checks in a given one-hour interval is zero, the Excessive Lag Hours for that interval is 0.</w:t>
      </w:r>
    </w:p>
    <w:p w14:paraId="123CFA24" w14:textId="0E6652EF" w:rsidR="003D733D" w:rsidRPr="00ED4527" w:rsidRDefault="003D733D" w:rsidP="003D733D">
      <w:pPr>
        <w:pStyle w:val="ProductList-Body"/>
        <w:tabs>
          <w:tab w:val="clear" w:pos="360"/>
          <w:tab w:val="clear" w:pos="720"/>
          <w:tab w:val="clear" w:pos="1080"/>
        </w:tabs>
        <w:rPr>
          <w:color w:val="000000" w:themeColor="text1"/>
        </w:rPr>
      </w:pPr>
      <w:r w:rsidRPr="008D4EC5">
        <w:rPr>
          <w:color w:val="000000" w:themeColor="text1"/>
        </w:rPr>
        <w:t>"</w:t>
      </w:r>
      <w:r w:rsidRPr="00ED4527">
        <w:rPr>
          <w:b/>
          <w:bCs/>
          <w:color w:val="00188F"/>
        </w:rPr>
        <w:t>RPO Attainment Percentage</w:t>
      </w:r>
      <w:r w:rsidRPr="008D4EC5">
        <w:rPr>
          <w:color w:val="000000" w:themeColor="text1"/>
        </w:rPr>
        <w:t>" for a given Database deployment</w:t>
      </w:r>
      <w:r w:rsidR="005222DD">
        <w:rPr>
          <w:color w:val="000000" w:themeColor="text1"/>
        </w:rPr>
        <w:t xml:space="preserve"> in an Applicable Period</w:t>
      </w:r>
      <w:r w:rsidRPr="008D4EC5">
        <w:rPr>
          <w:color w:val="000000" w:themeColor="text1"/>
        </w:rPr>
        <w:t xml:space="preserve"> is calculated using the following formula:</w:t>
      </w:r>
    </w:p>
    <w:p w14:paraId="7EC80375" w14:textId="77777777" w:rsidR="003D733D" w:rsidRPr="00EF7CF9" w:rsidRDefault="003D733D" w:rsidP="00BD0AD3">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100%- </m:t>
          </m:r>
          <m:f>
            <m:fPr>
              <m:ctrlPr>
                <w:rPr>
                  <w:rFonts w:ascii="Cambria Math" w:hAnsi="Cambria Math" w:cs="Tahoma"/>
                  <w:i/>
                  <w:sz w:val="18"/>
                  <w:szCs w:val="18"/>
                </w:rPr>
              </m:ctrlPr>
            </m:fPr>
            <m:num>
              <m:r>
                <m:rPr>
                  <m:nor/>
                </m:rPr>
                <w:rPr>
                  <w:rFonts w:ascii="Cambria Math" w:hAnsi="Cambria Math" w:cs="Tahoma"/>
                  <w:i/>
                  <w:sz w:val="18"/>
                  <w:szCs w:val="18"/>
                </w:rPr>
                <m:t>Excessive Lag Hours</m:t>
              </m:r>
            </m:num>
            <m:den>
              <m:r>
                <m:rPr>
                  <m:nor/>
                </m:rPr>
                <w:rPr>
                  <w:rFonts w:ascii="Cambria Math" w:hAnsi="Cambria Math" w:cs="Tahoma"/>
                  <w:i/>
                  <w:sz w:val="18"/>
                  <w:szCs w:val="18"/>
                </w:rPr>
                <m:t>Deployment Hours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A39A83F" w14:textId="77777777" w:rsidR="003D733D" w:rsidRPr="00EF7CF9" w:rsidRDefault="003D733D" w:rsidP="003D733D">
      <w:pPr>
        <w:pStyle w:val="ProductList-Body"/>
        <w:spacing w:before="120"/>
      </w:pPr>
      <w:r w:rsidRPr="003B2AAF">
        <w:rPr>
          <w:b/>
          <w:color w:val="00188F"/>
        </w:rPr>
        <w:t>The following Service Levels and Service Credits are applicable to Customer's use of the active geo-replication feature with Business Critical tier of Azure SQL Database service with a Compliant Secondary</w:t>
      </w:r>
      <w:r w:rsidRPr="00ED4527">
        <w:rPr>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13"/>
        <w:gridCol w:w="1447"/>
        <w:gridCol w:w="3780"/>
        <w:gridCol w:w="3960"/>
      </w:tblGrid>
      <w:tr w:rsidR="003D733D" w:rsidRPr="00B44CF9" w14:paraId="7C2E5E45" w14:textId="77777777" w:rsidTr="00345529">
        <w:trPr>
          <w:tblHeader/>
        </w:trPr>
        <w:tc>
          <w:tcPr>
            <w:tcW w:w="1613" w:type="dxa"/>
            <w:shd w:val="clear" w:color="auto" w:fill="0072C6"/>
          </w:tcPr>
          <w:p w14:paraId="70F865C1" w14:textId="77777777" w:rsidR="003D733D" w:rsidRPr="00EF7CF9" w:rsidRDefault="003D733D" w:rsidP="000F31B4">
            <w:pPr>
              <w:pStyle w:val="ProductList-OfferingBody"/>
              <w:jc w:val="center"/>
              <w:rPr>
                <w:color w:val="FFFFFF" w:themeColor="background1"/>
              </w:rPr>
            </w:pPr>
            <w:r>
              <w:rPr>
                <w:color w:val="FFFFFF" w:themeColor="background1"/>
              </w:rPr>
              <w:t>Operation</w:t>
            </w:r>
          </w:p>
        </w:tc>
        <w:tc>
          <w:tcPr>
            <w:tcW w:w="1447" w:type="dxa"/>
            <w:shd w:val="clear" w:color="auto" w:fill="0072C6"/>
          </w:tcPr>
          <w:p w14:paraId="04649A66" w14:textId="77777777" w:rsidR="003D733D" w:rsidRPr="00EF7CF9" w:rsidRDefault="003D733D" w:rsidP="000F31B4">
            <w:pPr>
              <w:pStyle w:val="ProductList-OfferingBody"/>
              <w:jc w:val="center"/>
              <w:rPr>
                <w:color w:val="FFFFFF" w:themeColor="background1"/>
              </w:rPr>
            </w:pPr>
            <w:r>
              <w:rPr>
                <w:color w:val="FFFFFF" w:themeColor="background1"/>
              </w:rPr>
              <w:t>RPO</w:t>
            </w:r>
          </w:p>
        </w:tc>
        <w:tc>
          <w:tcPr>
            <w:tcW w:w="3780" w:type="dxa"/>
            <w:shd w:val="clear" w:color="auto" w:fill="0072C6"/>
          </w:tcPr>
          <w:p w14:paraId="2283E325" w14:textId="06884C81" w:rsidR="003D733D" w:rsidRPr="00EF7CF9" w:rsidRDefault="003D733D" w:rsidP="000F31B4">
            <w:pPr>
              <w:pStyle w:val="ProductList-OfferingBody"/>
              <w:jc w:val="center"/>
              <w:rPr>
                <w:color w:val="FFFFFF" w:themeColor="background1"/>
              </w:rPr>
            </w:pPr>
            <w:r>
              <w:rPr>
                <w:color w:val="FFFFFF" w:themeColor="background1"/>
              </w:rPr>
              <w:t>RPO Attainment</w:t>
            </w:r>
            <w:r w:rsidRPr="00EF7CF9">
              <w:rPr>
                <w:color w:val="FFFFFF" w:themeColor="background1"/>
              </w:rPr>
              <w:t xml:space="preserve"> Percentage</w:t>
            </w:r>
          </w:p>
        </w:tc>
        <w:tc>
          <w:tcPr>
            <w:tcW w:w="3960" w:type="dxa"/>
            <w:shd w:val="clear" w:color="auto" w:fill="0072C6"/>
          </w:tcPr>
          <w:p w14:paraId="38ADBCBD" w14:textId="77777777" w:rsidR="003D733D" w:rsidRPr="00EF7CF9" w:rsidRDefault="003D733D" w:rsidP="000F31B4">
            <w:pPr>
              <w:pStyle w:val="ProductList-OfferingBody"/>
              <w:jc w:val="center"/>
              <w:rPr>
                <w:color w:val="FFFFFF" w:themeColor="background1"/>
              </w:rPr>
            </w:pPr>
            <w:r w:rsidRPr="00EF7CF9">
              <w:rPr>
                <w:color w:val="FFFFFF" w:themeColor="background1"/>
              </w:rPr>
              <w:t>Service Credit</w:t>
            </w:r>
          </w:p>
        </w:tc>
      </w:tr>
      <w:tr w:rsidR="003D733D" w:rsidRPr="00B44CF9" w14:paraId="60100A40" w14:textId="77777777" w:rsidTr="00345529">
        <w:tc>
          <w:tcPr>
            <w:tcW w:w="1613" w:type="dxa"/>
            <w:vAlign w:val="center"/>
          </w:tcPr>
          <w:p w14:paraId="19E38570" w14:textId="77777777" w:rsidR="003D733D" w:rsidRPr="00EF7CF9" w:rsidRDefault="003D733D" w:rsidP="000F31B4">
            <w:pPr>
              <w:pStyle w:val="ProductList-OfferingBody"/>
              <w:jc w:val="center"/>
            </w:pPr>
            <w:r>
              <w:t>Geo-Replication</w:t>
            </w:r>
          </w:p>
        </w:tc>
        <w:tc>
          <w:tcPr>
            <w:tcW w:w="1447" w:type="dxa"/>
            <w:vAlign w:val="center"/>
          </w:tcPr>
          <w:p w14:paraId="4882E3A4" w14:textId="77777777" w:rsidR="003D733D" w:rsidRPr="00EF7CF9" w:rsidRDefault="003D733D" w:rsidP="000F31B4">
            <w:pPr>
              <w:pStyle w:val="ProductList-OfferingBody"/>
              <w:jc w:val="center"/>
            </w:pPr>
            <w:r>
              <w:t>5 seconds</w:t>
            </w:r>
          </w:p>
        </w:tc>
        <w:tc>
          <w:tcPr>
            <w:tcW w:w="3780" w:type="dxa"/>
            <w:vAlign w:val="center"/>
          </w:tcPr>
          <w:p w14:paraId="6063EF21" w14:textId="77777777" w:rsidR="003D733D" w:rsidRPr="00EF7CF9" w:rsidRDefault="003D733D" w:rsidP="000F31B4">
            <w:pPr>
              <w:pStyle w:val="ProductList-OfferingBody"/>
              <w:jc w:val="center"/>
            </w:pPr>
            <w:r w:rsidRPr="00EF7CF9">
              <w:t xml:space="preserve">&lt; </w:t>
            </w:r>
            <w:r>
              <w:t>100</w:t>
            </w:r>
            <w:r w:rsidRPr="00EF7CF9">
              <w:t>%</w:t>
            </w:r>
          </w:p>
        </w:tc>
        <w:tc>
          <w:tcPr>
            <w:tcW w:w="3960" w:type="dxa"/>
            <w:vAlign w:val="center"/>
          </w:tcPr>
          <w:p w14:paraId="74D9BC0C" w14:textId="35EBB4C0" w:rsidR="003D733D" w:rsidRPr="00EF7CF9" w:rsidRDefault="003D733D" w:rsidP="000F31B4">
            <w:pPr>
              <w:pStyle w:val="ProductList-OfferingBody"/>
              <w:jc w:val="center"/>
            </w:pPr>
            <w:r w:rsidRPr="003B2AAF">
              <w:t xml:space="preserve">10% of total </w:t>
            </w:r>
            <w:r w:rsidR="005222DD">
              <w:t>Applicable Period</w:t>
            </w:r>
            <w:r w:rsidRPr="003B2AAF">
              <w:t xml:space="preserve"> cost of Compliant Secondary</w:t>
            </w:r>
          </w:p>
        </w:tc>
      </w:tr>
    </w:tbl>
    <w:p w14:paraId="626616AF" w14:textId="77777777" w:rsidR="003D733D" w:rsidRPr="00ED4527" w:rsidRDefault="003D733D" w:rsidP="00EE40EA">
      <w:pPr>
        <w:pStyle w:val="ProductList-Body"/>
        <w:spacing w:before="120"/>
        <w:rPr>
          <w:b/>
          <w:bCs/>
          <w:color w:val="00188F"/>
        </w:rPr>
      </w:pPr>
      <w:r w:rsidRPr="00ED4527">
        <w:rPr>
          <w:b/>
          <w:bCs/>
          <w:color w:val="00188F"/>
        </w:rPr>
        <w:t>Recovery Time Objective (RTO)</w:t>
      </w:r>
    </w:p>
    <w:p w14:paraId="018124D3" w14:textId="77777777" w:rsidR="003D733D" w:rsidRPr="009A2713" w:rsidRDefault="003D733D" w:rsidP="003D733D">
      <w:pPr>
        <w:pStyle w:val="ProductList-Body"/>
        <w:rPr>
          <w:color w:val="000000" w:themeColor="text1"/>
        </w:rPr>
      </w:pPr>
      <w:r w:rsidRPr="009A2713">
        <w:rPr>
          <w:color w:val="000000" w:themeColor="text1"/>
        </w:rPr>
        <w:t>"</w:t>
      </w:r>
      <w:r w:rsidRPr="00ED4527">
        <w:rPr>
          <w:b/>
          <w:bCs/>
          <w:color w:val="00188F"/>
        </w:rPr>
        <w:t>Unplanned Failover</w:t>
      </w:r>
      <w:r w:rsidRPr="009A2713">
        <w:rPr>
          <w:color w:val="000000" w:themeColor="text1"/>
        </w:rPr>
        <w:t>" is an action initiated by Customer when the Primary is offline to enable a Compliant Secondary as Primary.</w:t>
      </w:r>
    </w:p>
    <w:p w14:paraId="526E5FAF" w14:textId="77777777" w:rsidR="003D733D" w:rsidRPr="009A2713" w:rsidRDefault="003D733D" w:rsidP="003D733D">
      <w:pPr>
        <w:pStyle w:val="ProductList-Body"/>
        <w:rPr>
          <w:color w:val="000000" w:themeColor="text1"/>
        </w:rPr>
      </w:pPr>
      <w:r w:rsidRPr="009A2713">
        <w:rPr>
          <w:color w:val="000000" w:themeColor="text1"/>
        </w:rPr>
        <w:t>"</w:t>
      </w:r>
      <w:r w:rsidRPr="00ED4527">
        <w:rPr>
          <w:b/>
          <w:bCs/>
          <w:color w:val="00188F"/>
        </w:rPr>
        <w:t>Recovery Time</w:t>
      </w:r>
      <w:r w:rsidRPr="009A2713">
        <w:rPr>
          <w:color w:val="000000" w:themeColor="text1"/>
        </w:rPr>
        <w:t>" is the time elapsed from the Unplanned Failover until the Secondary is acting as the Primary.</w:t>
      </w:r>
    </w:p>
    <w:p w14:paraId="6F599CC8" w14:textId="77777777" w:rsidR="003D733D" w:rsidRPr="009A2713" w:rsidRDefault="003D733D" w:rsidP="003D733D">
      <w:pPr>
        <w:pStyle w:val="ProductList-Body"/>
        <w:rPr>
          <w:color w:val="000000" w:themeColor="text1"/>
        </w:rPr>
      </w:pPr>
      <w:r w:rsidRPr="009A2713">
        <w:rPr>
          <w:color w:val="000000" w:themeColor="text1"/>
        </w:rPr>
        <w:t>"</w:t>
      </w:r>
      <w:r w:rsidRPr="00ED4527">
        <w:rPr>
          <w:b/>
          <w:bCs/>
          <w:color w:val="00188F"/>
        </w:rPr>
        <w:t>Recovery Time Objective (RTO)</w:t>
      </w:r>
      <w:r w:rsidRPr="009A2713">
        <w:rPr>
          <w:color w:val="000000" w:themeColor="text1"/>
        </w:rPr>
        <w:t>" means a maximum allowed Recovery Time not to exceed 30 seconds.</w:t>
      </w:r>
    </w:p>
    <w:p w14:paraId="5BE092A6" w14:textId="77777777" w:rsidR="003D733D" w:rsidRPr="009A2713" w:rsidRDefault="003D733D" w:rsidP="003D733D">
      <w:pPr>
        <w:pStyle w:val="ProductList-Body"/>
        <w:rPr>
          <w:color w:val="000000" w:themeColor="text1"/>
        </w:rPr>
      </w:pPr>
      <w:r w:rsidRPr="009A2713">
        <w:rPr>
          <w:color w:val="000000" w:themeColor="text1"/>
        </w:rPr>
        <w:t>"</w:t>
      </w:r>
      <w:r w:rsidRPr="00ED4527">
        <w:rPr>
          <w:b/>
          <w:bCs/>
          <w:color w:val="00188F"/>
        </w:rPr>
        <w:t>Non-compliant Unplanned Failover</w:t>
      </w:r>
      <w:r w:rsidRPr="009A2713">
        <w:rPr>
          <w:color w:val="000000" w:themeColor="text1"/>
        </w:rPr>
        <w:t>" is an Unplanned Failover that failed to complete within the RTO.</w:t>
      </w:r>
    </w:p>
    <w:p w14:paraId="5166DD05" w14:textId="4A52663D" w:rsidR="003D733D" w:rsidRPr="009A2713" w:rsidRDefault="003D733D" w:rsidP="003D733D">
      <w:pPr>
        <w:pStyle w:val="ProductList-Body"/>
        <w:tabs>
          <w:tab w:val="clear" w:pos="360"/>
          <w:tab w:val="clear" w:pos="720"/>
          <w:tab w:val="clear" w:pos="1080"/>
        </w:tabs>
        <w:rPr>
          <w:color w:val="000000" w:themeColor="text1"/>
        </w:rPr>
      </w:pPr>
      <w:r w:rsidRPr="009A2713">
        <w:rPr>
          <w:color w:val="000000" w:themeColor="text1"/>
        </w:rPr>
        <w:t>"</w:t>
      </w:r>
      <w:r w:rsidRPr="00ED4527">
        <w:rPr>
          <w:b/>
          <w:bCs/>
          <w:color w:val="00188F"/>
        </w:rPr>
        <w:t>RTO Attainment Percentage</w:t>
      </w:r>
      <w:r w:rsidRPr="009A2713">
        <w:rPr>
          <w:color w:val="000000" w:themeColor="text1"/>
        </w:rPr>
        <w:t xml:space="preserve">" for a given Database deployment, in </w:t>
      </w:r>
      <w:r w:rsidR="003C74BC">
        <w:rPr>
          <w:color w:val="000000" w:themeColor="text1"/>
        </w:rPr>
        <w:t>an Applicable Period</w:t>
      </w:r>
      <w:r w:rsidRPr="009A2713">
        <w:rPr>
          <w:color w:val="000000" w:themeColor="text1"/>
        </w:rPr>
        <w:t xml:space="preserve"> for a given subscription is represented by the following formula:</w:t>
      </w:r>
    </w:p>
    <w:p w14:paraId="324032A0" w14:textId="77777777" w:rsidR="003D733D" w:rsidRPr="00EF7CF9" w:rsidRDefault="00000000" w:rsidP="003D733D">
      <w:pPr>
        <w:pStyle w:val="ListParagraph"/>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Number of Unplanned Failovers - Total Number of Non-Compliant Unplanned Failovers</m:t>
              </m:r>
            </m:num>
            <m:den>
              <m:r>
                <m:rPr>
                  <m:nor/>
                </m:rPr>
                <w:rPr>
                  <w:rFonts w:ascii="Cambria Math" w:hAnsi="Cambria Math" w:cs="Tahoma"/>
                  <w:i/>
                  <w:sz w:val="18"/>
                  <w:szCs w:val="18"/>
                </w:rPr>
                <m:t>Total Number of Unplanned Failovers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3E2FBB7" w14:textId="77777777" w:rsidR="003D733D" w:rsidRPr="00EF7CF9" w:rsidRDefault="003D733D" w:rsidP="003D733D">
      <w:pPr>
        <w:pStyle w:val="ProductList-Body"/>
        <w:spacing w:before="120"/>
      </w:pPr>
      <w:r w:rsidRPr="00DA7F19">
        <w:rPr>
          <w:b/>
          <w:color w:val="00188F"/>
        </w:rPr>
        <w:t>The following Service Levels and Service Credits are applicable to Customer's use of the active geo-replication feature with Business Critical service tier of SQL Database service with a Compliant Secondary</w:t>
      </w:r>
      <w:r w:rsidRPr="00377C64">
        <w:rPr>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80"/>
        <w:gridCol w:w="1440"/>
        <w:gridCol w:w="2880"/>
        <w:gridCol w:w="3600"/>
      </w:tblGrid>
      <w:tr w:rsidR="003D733D" w:rsidRPr="00B44CF9" w14:paraId="61E89F7A" w14:textId="77777777" w:rsidTr="00345529">
        <w:trPr>
          <w:tblHeader/>
        </w:trPr>
        <w:tc>
          <w:tcPr>
            <w:tcW w:w="2880" w:type="dxa"/>
            <w:shd w:val="clear" w:color="auto" w:fill="0072C6"/>
          </w:tcPr>
          <w:p w14:paraId="15DF8249" w14:textId="77777777" w:rsidR="003D733D" w:rsidRPr="00EF7CF9" w:rsidRDefault="003D733D" w:rsidP="000F31B4">
            <w:pPr>
              <w:pStyle w:val="ProductList-OfferingBody"/>
              <w:jc w:val="center"/>
              <w:rPr>
                <w:color w:val="FFFFFF" w:themeColor="background1"/>
              </w:rPr>
            </w:pPr>
            <w:r>
              <w:rPr>
                <w:color w:val="FFFFFF" w:themeColor="background1"/>
              </w:rPr>
              <w:t>Operation</w:t>
            </w:r>
          </w:p>
        </w:tc>
        <w:tc>
          <w:tcPr>
            <w:tcW w:w="1440" w:type="dxa"/>
            <w:shd w:val="clear" w:color="auto" w:fill="0072C6"/>
          </w:tcPr>
          <w:p w14:paraId="3A95E617" w14:textId="77777777" w:rsidR="003D733D" w:rsidRPr="00EF7CF9" w:rsidRDefault="003D733D" w:rsidP="000F31B4">
            <w:pPr>
              <w:pStyle w:val="ProductList-OfferingBody"/>
              <w:jc w:val="center"/>
              <w:rPr>
                <w:color w:val="FFFFFF" w:themeColor="background1"/>
              </w:rPr>
            </w:pPr>
            <w:r>
              <w:rPr>
                <w:color w:val="FFFFFF" w:themeColor="background1"/>
              </w:rPr>
              <w:t>RTO</w:t>
            </w:r>
          </w:p>
        </w:tc>
        <w:tc>
          <w:tcPr>
            <w:tcW w:w="2880" w:type="dxa"/>
            <w:shd w:val="clear" w:color="auto" w:fill="0072C6"/>
          </w:tcPr>
          <w:p w14:paraId="23A8C358" w14:textId="562905B4" w:rsidR="003D733D" w:rsidRPr="00EF7CF9" w:rsidRDefault="003D733D" w:rsidP="000F31B4">
            <w:pPr>
              <w:pStyle w:val="ProductList-OfferingBody"/>
              <w:jc w:val="center"/>
              <w:rPr>
                <w:color w:val="FFFFFF" w:themeColor="background1"/>
              </w:rPr>
            </w:pPr>
            <w:r>
              <w:rPr>
                <w:color w:val="FFFFFF" w:themeColor="background1"/>
              </w:rPr>
              <w:t>RTO Attainment</w:t>
            </w:r>
            <w:r w:rsidRPr="00EF7CF9">
              <w:rPr>
                <w:color w:val="FFFFFF" w:themeColor="background1"/>
              </w:rPr>
              <w:t xml:space="preserve"> Percentage</w:t>
            </w:r>
          </w:p>
        </w:tc>
        <w:tc>
          <w:tcPr>
            <w:tcW w:w="3600" w:type="dxa"/>
            <w:shd w:val="clear" w:color="auto" w:fill="0072C6"/>
          </w:tcPr>
          <w:p w14:paraId="1C5AC948" w14:textId="77777777" w:rsidR="003D733D" w:rsidRPr="00EF7CF9" w:rsidRDefault="003D733D" w:rsidP="000F31B4">
            <w:pPr>
              <w:pStyle w:val="ProductList-OfferingBody"/>
              <w:jc w:val="center"/>
              <w:rPr>
                <w:color w:val="FFFFFF" w:themeColor="background1"/>
              </w:rPr>
            </w:pPr>
            <w:r w:rsidRPr="00EF7CF9">
              <w:rPr>
                <w:color w:val="FFFFFF" w:themeColor="background1"/>
              </w:rPr>
              <w:t>Service Credit</w:t>
            </w:r>
          </w:p>
        </w:tc>
      </w:tr>
      <w:tr w:rsidR="003D733D" w:rsidRPr="00B44CF9" w14:paraId="0F727BF7" w14:textId="77777777" w:rsidTr="00345529">
        <w:tc>
          <w:tcPr>
            <w:tcW w:w="2880" w:type="dxa"/>
            <w:vAlign w:val="center"/>
          </w:tcPr>
          <w:p w14:paraId="343B00BC" w14:textId="77777777" w:rsidR="003D733D" w:rsidRPr="00EF7CF9" w:rsidRDefault="003D733D" w:rsidP="000F31B4">
            <w:pPr>
              <w:pStyle w:val="ProductList-OfferingBody"/>
              <w:jc w:val="center"/>
            </w:pPr>
            <w:r>
              <w:t>Unplanned Failover of Single Database</w:t>
            </w:r>
          </w:p>
        </w:tc>
        <w:tc>
          <w:tcPr>
            <w:tcW w:w="1440" w:type="dxa"/>
            <w:vAlign w:val="center"/>
          </w:tcPr>
          <w:p w14:paraId="5697F7F9" w14:textId="77777777" w:rsidR="003D733D" w:rsidRPr="00EF7CF9" w:rsidRDefault="003D733D" w:rsidP="000F31B4">
            <w:pPr>
              <w:pStyle w:val="ProductList-OfferingBody"/>
              <w:jc w:val="center"/>
            </w:pPr>
            <w:r>
              <w:t>30 seconds</w:t>
            </w:r>
          </w:p>
        </w:tc>
        <w:tc>
          <w:tcPr>
            <w:tcW w:w="2880" w:type="dxa"/>
            <w:vAlign w:val="center"/>
          </w:tcPr>
          <w:p w14:paraId="1F10F6D5" w14:textId="77777777" w:rsidR="003D733D" w:rsidRPr="00EF7CF9" w:rsidRDefault="003D733D" w:rsidP="000F31B4">
            <w:pPr>
              <w:pStyle w:val="ProductList-OfferingBody"/>
              <w:jc w:val="center"/>
            </w:pPr>
            <w:r w:rsidRPr="00EF7CF9">
              <w:t xml:space="preserve">&lt; </w:t>
            </w:r>
            <w:r>
              <w:t>100</w:t>
            </w:r>
            <w:r w:rsidRPr="00EF7CF9">
              <w:t>%</w:t>
            </w:r>
          </w:p>
        </w:tc>
        <w:tc>
          <w:tcPr>
            <w:tcW w:w="3600" w:type="dxa"/>
            <w:vAlign w:val="center"/>
          </w:tcPr>
          <w:p w14:paraId="68DA0804" w14:textId="7ECCB888" w:rsidR="003D733D" w:rsidRPr="00EF7CF9" w:rsidRDefault="003D733D" w:rsidP="000F31B4">
            <w:pPr>
              <w:pStyle w:val="ProductList-OfferingBody"/>
              <w:jc w:val="center"/>
            </w:pPr>
            <w:r w:rsidRPr="003B2AAF">
              <w:t>10</w:t>
            </w:r>
            <w:r>
              <w:t>0</w:t>
            </w:r>
            <w:r w:rsidRPr="003B2AAF">
              <w:t xml:space="preserve">% of total </w:t>
            </w:r>
            <w:r w:rsidR="0093270E">
              <w:t>Applicable Period</w:t>
            </w:r>
            <w:r w:rsidRPr="003B2AAF">
              <w:t xml:space="preserve"> cost of Compliant Secondary</w:t>
            </w:r>
          </w:p>
        </w:tc>
      </w:tr>
    </w:tbl>
    <w:p w14:paraId="360A6588" w14:textId="77777777" w:rsidR="003D733D" w:rsidRPr="00EF7CF9" w:rsidRDefault="003D733D" w:rsidP="003D733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D682C45" w14:textId="42331263" w:rsidR="00C24853" w:rsidRPr="00C24853" w:rsidRDefault="00C24853" w:rsidP="00C24853">
      <w:pPr>
        <w:pStyle w:val="ProductList-Offering2Heading"/>
        <w:keepNext/>
        <w:tabs>
          <w:tab w:val="clear" w:pos="360"/>
          <w:tab w:val="clear" w:pos="720"/>
          <w:tab w:val="clear" w:pos="1080"/>
        </w:tabs>
        <w:outlineLvl w:val="2"/>
      </w:pPr>
      <w:bookmarkStart w:id="419" w:name="_Toc243922537"/>
      <w:bookmarkEnd w:id="418"/>
      <w:r w:rsidRPr="00C24853">
        <w:t>Azure SQL Managed Instance</w:t>
      </w:r>
      <w:bookmarkEnd w:id="419"/>
    </w:p>
    <w:p w14:paraId="207753A5" w14:textId="77777777" w:rsidR="00C24853" w:rsidRPr="007F34A9" w:rsidRDefault="00C24853" w:rsidP="00C24853">
      <w:pPr>
        <w:pStyle w:val="ProductList-Body"/>
        <w:rPr>
          <w:b/>
          <w:bCs/>
          <w:color w:val="00188F"/>
        </w:rPr>
      </w:pPr>
      <w:r w:rsidRPr="007F34A9">
        <w:rPr>
          <w:b/>
          <w:bCs/>
          <w:color w:val="00188F"/>
        </w:rPr>
        <w:t>Additional Definitions</w:t>
      </w:r>
    </w:p>
    <w:p w14:paraId="1CD0AF18" w14:textId="77777777" w:rsidR="00C24853" w:rsidRDefault="00C24853" w:rsidP="00C24853">
      <w:pPr>
        <w:pStyle w:val="ProductList-Body"/>
      </w:pPr>
      <w:r>
        <w:t>"</w:t>
      </w:r>
      <w:r w:rsidRPr="007F34A9">
        <w:rPr>
          <w:b/>
          <w:bCs/>
          <w:color w:val="00188F"/>
        </w:rPr>
        <w:t>Instance</w:t>
      </w:r>
      <w:r>
        <w:t>" means any Microsoft Azure SQL Managed Instance created in any of the Service tiers and deployed as a single instance.</w:t>
      </w:r>
    </w:p>
    <w:p w14:paraId="1FEC54F7" w14:textId="77777777" w:rsidR="00C24853" w:rsidRDefault="00C24853" w:rsidP="00C24853">
      <w:pPr>
        <w:pStyle w:val="ProductList-Body"/>
      </w:pPr>
      <w:r>
        <w:t>"</w:t>
      </w:r>
      <w:r w:rsidRPr="007F34A9">
        <w:rPr>
          <w:b/>
          <w:bCs/>
          <w:color w:val="00188F"/>
        </w:rPr>
        <w:t>Compliant Networking Configuration</w:t>
      </w:r>
      <w:r>
        <w:t>" means full set of required configurations of the Microsoft Azure Virtual Network hosting Instance, including Microsoft Azure Network Security Group inbound security rules and mandatory Microsoft Azure User Defined Routes of Microsoft Azure Virtual Network Subnet hosting Instance, allowing uninterrupted flow of the management traffic and allowing data traffic to the dedicated gateway placed in the Microsoft Azure Virtual Network Subnet hosting Instance.</w:t>
      </w:r>
    </w:p>
    <w:p w14:paraId="3D0F7C9B" w14:textId="77777777" w:rsidR="00540F47" w:rsidRPr="00D2551C" w:rsidRDefault="00540F47" w:rsidP="00540F47">
      <w:pPr>
        <w:pStyle w:val="ProductList-Body"/>
        <w:rPr>
          <w:rFonts w:ascii="Calibri" w:hAnsi="Calibri" w:cs="Calibri"/>
        </w:rPr>
      </w:pPr>
      <w:r w:rsidRPr="00D2551C">
        <w:rPr>
          <w:rFonts w:ascii="Calibri" w:hAnsi="Calibri" w:cs="Calibri"/>
        </w:rPr>
        <w:t>"</w:t>
      </w:r>
      <w:r w:rsidRPr="00D2551C">
        <w:rPr>
          <w:rFonts w:ascii="Calibri" w:hAnsi="Calibri" w:cs="Calibri"/>
          <w:b/>
          <w:bCs/>
          <w:color w:val="00188F"/>
        </w:rPr>
        <w:t>Availability Zone</w:t>
      </w:r>
      <w:r w:rsidRPr="00D2551C">
        <w:rPr>
          <w:rFonts w:ascii="Calibri" w:hAnsi="Calibri" w:cs="Calibri"/>
        </w:rPr>
        <w:t>" is a fault-isolated area within an Azure region, providing redundant power, cooling, and networking.</w:t>
      </w:r>
    </w:p>
    <w:p w14:paraId="12E22893" w14:textId="1DBF0F2C" w:rsidR="00540F47" w:rsidRPr="000C2838" w:rsidRDefault="00540F47" w:rsidP="00C24853">
      <w:pPr>
        <w:pStyle w:val="ProductList-Body"/>
        <w:rPr>
          <w:rFonts w:ascii="Calibri" w:hAnsi="Calibri" w:cs="Calibri"/>
        </w:rPr>
      </w:pPr>
      <w:r w:rsidRPr="00D2551C">
        <w:rPr>
          <w:rFonts w:ascii="Calibri" w:hAnsi="Calibri" w:cs="Calibri"/>
        </w:rPr>
        <w:t>"</w:t>
      </w:r>
      <w:r w:rsidRPr="00D2551C">
        <w:rPr>
          <w:rFonts w:ascii="Calibri" w:hAnsi="Calibri" w:cs="Calibri"/>
          <w:b/>
          <w:bCs/>
          <w:color w:val="00188F"/>
        </w:rPr>
        <w:t>Zone Redundant Deployment</w:t>
      </w:r>
      <w:r w:rsidRPr="00D2551C">
        <w:rPr>
          <w:rFonts w:ascii="Calibri" w:hAnsi="Calibri" w:cs="Calibri"/>
        </w:rPr>
        <w:t>" is an Instance that is deployed across multiple Availability Zones.</w:t>
      </w:r>
    </w:p>
    <w:p w14:paraId="14E0066B" w14:textId="0ED03A10" w:rsidR="00C24853" w:rsidRPr="007F34A9" w:rsidRDefault="00EE6E3C" w:rsidP="00C24853">
      <w:pPr>
        <w:pStyle w:val="ProductList-Body"/>
        <w:rPr>
          <w:b/>
          <w:bCs/>
          <w:color w:val="00188F"/>
        </w:rPr>
      </w:pPr>
      <w:r>
        <w:rPr>
          <w:b/>
          <w:bCs/>
          <w:color w:val="00188F"/>
        </w:rPr>
        <w:t>Uptime Calculation</w:t>
      </w:r>
      <w:r w:rsidR="00C24853" w:rsidRPr="007F34A9">
        <w:rPr>
          <w:b/>
          <w:bCs/>
          <w:color w:val="00188F"/>
        </w:rPr>
        <w:t xml:space="preserve"> and Service Levels for Azure SQL Managed Instance Service</w:t>
      </w:r>
    </w:p>
    <w:p w14:paraId="7162FAC1" w14:textId="655026A4" w:rsidR="00C24853" w:rsidRDefault="00C24853" w:rsidP="00C24853">
      <w:pPr>
        <w:pStyle w:val="ProductList-Body"/>
      </w:pPr>
      <w:r>
        <w:t>"</w:t>
      </w:r>
      <w:r w:rsidRPr="007F34A9">
        <w:rPr>
          <w:b/>
          <w:bCs/>
          <w:color w:val="00188F"/>
        </w:rPr>
        <w:t>Deployment Minutes</w:t>
      </w:r>
      <w:r>
        <w:t xml:space="preserve">" is the total number of minutes that a given Instance has been operational in Microsoft Azure during </w:t>
      </w:r>
      <w:r w:rsidR="003C74BC">
        <w:t>an Applicable Period</w:t>
      </w:r>
      <w:r>
        <w:t>.</w:t>
      </w:r>
    </w:p>
    <w:p w14:paraId="4F25D7E2" w14:textId="4EE74F93" w:rsidR="00C24853" w:rsidRDefault="00C24853" w:rsidP="00C24853">
      <w:pPr>
        <w:pStyle w:val="ProductList-Body"/>
      </w:pPr>
      <w:r>
        <w:t>"</w:t>
      </w:r>
      <w:r w:rsidRPr="007F34A9">
        <w:rPr>
          <w:b/>
          <w:bCs/>
          <w:color w:val="00188F"/>
        </w:rPr>
        <w:t>Maximum Available Minutes</w:t>
      </w:r>
      <w:r>
        <w:t xml:space="preserve">" is the sum of all Deployment Minutes for a given Microsoft Azure subscription during </w:t>
      </w:r>
      <w:r w:rsidR="003C74BC">
        <w:t>an Applicable Period</w:t>
      </w:r>
      <w:r>
        <w:t>.</w:t>
      </w:r>
    </w:p>
    <w:p w14:paraId="67E0F7ED" w14:textId="77777777" w:rsidR="00C24853" w:rsidRDefault="00C24853" w:rsidP="00C24853">
      <w:pPr>
        <w:pStyle w:val="ProductList-Body"/>
      </w:pPr>
      <w:r>
        <w:t>"</w:t>
      </w:r>
      <w:r w:rsidRPr="007F34A9">
        <w:rPr>
          <w:b/>
          <w:bCs/>
          <w:color w:val="00188F"/>
        </w:rPr>
        <w:t>Downtime</w:t>
      </w:r>
      <w:r>
        <w:t>" is the total accumulated Deployment Minutes across all Instances in a given Microsoft Azure subscription during which the Instance is unavailable. A minute is considered unavailable for a given Instance if all continuous attempts by Customer to establish a connection to the Instance within the minute fail.</w:t>
      </w:r>
    </w:p>
    <w:p w14:paraId="1DCEC456" w14:textId="35E62C50" w:rsidR="00C24853" w:rsidRDefault="00C24853" w:rsidP="00C24853">
      <w:pPr>
        <w:pStyle w:val="ProductList-Body"/>
      </w:pPr>
      <w:r>
        <w:t>"</w:t>
      </w:r>
      <w:r w:rsidR="00AC48A7">
        <w:rPr>
          <w:b/>
          <w:bCs/>
          <w:color w:val="00188F"/>
        </w:rPr>
        <w:t>Uptime Percentage</w:t>
      </w:r>
      <w:r>
        <w:t xml:space="preserve">" for a given Instance is calculated as Maximum Available Minutes less Downtime divided by Maximum Available Minutes in </w:t>
      </w:r>
      <w:r w:rsidR="003C74BC">
        <w:t>an Applicable Period</w:t>
      </w:r>
      <w:r>
        <w:t xml:space="preserve"> for a given Microsoft Azure subscription. </w:t>
      </w:r>
      <w:r w:rsidR="00AC48A7">
        <w:t>Uptime Percentage</w:t>
      </w:r>
      <w:r>
        <w:t xml:space="preserve"> is represented by the following formula:</w:t>
      </w:r>
    </w:p>
    <w:p w14:paraId="0DCFCAC9" w14:textId="77777777" w:rsidR="007F34A9" w:rsidRPr="00EF7CF9" w:rsidRDefault="00000000" w:rsidP="002B471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2D99B67" w14:textId="238DC553" w:rsidR="00C24853" w:rsidRPr="000C2838" w:rsidRDefault="00C24853" w:rsidP="000C2838">
      <w:pPr>
        <w:spacing w:after="0" w:line="240" w:lineRule="auto"/>
        <w:textAlignment w:val="baseline"/>
        <w:rPr>
          <w:rFonts w:ascii="Aptos" w:eastAsia="Times New Roman" w:hAnsi="Aptos" w:cs="Segoe UI"/>
          <w:b/>
          <w:bCs/>
          <w:color w:val="00188F"/>
          <w:szCs w:val="18"/>
        </w:rPr>
      </w:pPr>
      <w:r w:rsidRPr="000C2838">
        <w:rPr>
          <w:b/>
          <w:bCs/>
          <w:color w:val="00188F"/>
          <w:sz w:val="18"/>
          <w:szCs w:val="18"/>
        </w:rPr>
        <w:t xml:space="preserve">The following Service Levels and Service Credits are applicable to Customer’s use of the Business Critical tier of the SQL Managed Instance Service </w:t>
      </w:r>
      <w:r w:rsidR="00620C45" w:rsidRPr="000C2838">
        <w:rPr>
          <w:rFonts w:ascii="Calibri" w:eastAsia="Times New Roman" w:hAnsi="Calibri" w:cs="Calibri"/>
          <w:b/>
          <w:bCs/>
          <w:color w:val="00188F"/>
          <w:sz w:val="18"/>
          <w:szCs w:val="18"/>
        </w:rPr>
        <w:t>configured for Zone Redundant Deployments with Compliant Network Configuration:</w:t>
      </w:r>
      <w:r w:rsidR="00620C45" w:rsidRPr="00620C45">
        <w:rPr>
          <w:rFonts w:ascii="Aptos" w:eastAsia="Times New Roman" w:hAnsi="Aptos" w:cs="Segoe UI"/>
          <w:color w:val="00188F"/>
          <w:sz w:val="18"/>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F34A9" w:rsidRPr="00B44CF9" w14:paraId="2993E308" w14:textId="77777777" w:rsidTr="00345529">
        <w:trPr>
          <w:tblHeader/>
        </w:trPr>
        <w:tc>
          <w:tcPr>
            <w:tcW w:w="5400" w:type="dxa"/>
            <w:shd w:val="clear" w:color="auto" w:fill="0072C6"/>
          </w:tcPr>
          <w:p w14:paraId="4F17F337" w14:textId="5A3ED8E5" w:rsidR="007F34A9"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4DA664F" w14:textId="77777777" w:rsidR="007F34A9" w:rsidRPr="00EF7CF9" w:rsidRDefault="007F34A9" w:rsidP="000F31B4">
            <w:pPr>
              <w:pStyle w:val="ProductList-OfferingBody"/>
              <w:jc w:val="center"/>
              <w:rPr>
                <w:color w:val="FFFFFF" w:themeColor="background1"/>
              </w:rPr>
            </w:pPr>
            <w:r w:rsidRPr="00EF7CF9">
              <w:rPr>
                <w:color w:val="FFFFFF" w:themeColor="background1"/>
              </w:rPr>
              <w:t>Service Credit</w:t>
            </w:r>
          </w:p>
        </w:tc>
      </w:tr>
      <w:tr w:rsidR="007F34A9" w:rsidRPr="00B44CF9" w14:paraId="5CD6570B" w14:textId="77777777" w:rsidTr="00345529">
        <w:tc>
          <w:tcPr>
            <w:tcW w:w="5400" w:type="dxa"/>
          </w:tcPr>
          <w:p w14:paraId="297966D3" w14:textId="687B1318" w:rsidR="007F34A9" w:rsidRPr="00EF7CF9" w:rsidRDefault="007F34A9" w:rsidP="000F31B4">
            <w:pPr>
              <w:pStyle w:val="ProductList-OfferingBody"/>
              <w:jc w:val="center"/>
            </w:pPr>
            <w:r w:rsidRPr="00EF7CF9">
              <w:t>&lt; 99.99</w:t>
            </w:r>
            <w:r w:rsidR="00A177C8">
              <w:t>5</w:t>
            </w:r>
            <w:r w:rsidRPr="00EF7CF9">
              <w:t>%</w:t>
            </w:r>
          </w:p>
        </w:tc>
        <w:tc>
          <w:tcPr>
            <w:tcW w:w="5400" w:type="dxa"/>
          </w:tcPr>
          <w:p w14:paraId="316A79FB" w14:textId="77777777" w:rsidR="007F34A9" w:rsidRPr="00EF7CF9" w:rsidRDefault="007F34A9" w:rsidP="000F31B4">
            <w:pPr>
              <w:pStyle w:val="ProductList-OfferingBody"/>
              <w:jc w:val="center"/>
            </w:pPr>
            <w:r w:rsidRPr="00EF7CF9">
              <w:t>10%</w:t>
            </w:r>
          </w:p>
        </w:tc>
      </w:tr>
      <w:tr w:rsidR="007F34A9" w:rsidRPr="00B44CF9" w14:paraId="603C4EF1" w14:textId="77777777" w:rsidTr="00345529">
        <w:tc>
          <w:tcPr>
            <w:tcW w:w="5400" w:type="dxa"/>
          </w:tcPr>
          <w:p w14:paraId="25D61811" w14:textId="77777777" w:rsidR="007F34A9" w:rsidRPr="00EF7CF9" w:rsidRDefault="007F34A9" w:rsidP="000F31B4">
            <w:pPr>
              <w:pStyle w:val="ProductList-OfferingBody"/>
              <w:jc w:val="center"/>
            </w:pPr>
            <w:r w:rsidRPr="00EF7CF9">
              <w:t>&lt; 99%</w:t>
            </w:r>
          </w:p>
        </w:tc>
        <w:tc>
          <w:tcPr>
            <w:tcW w:w="5400" w:type="dxa"/>
          </w:tcPr>
          <w:p w14:paraId="2165FA34" w14:textId="77777777" w:rsidR="007F34A9" w:rsidRPr="00EF7CF9" w:rsidRDefault="007F34A9" w:rsidP="000F31B4">
            <w:pPr>
              <w:pStyle w:val="ProductList-OfferingBody"/>
              <w:jc w:val="center"/>
            </w:pPr>
            <w:r w:rsidRPr="00EF7CF9">
              <w:t>25%</w:t>
            </w:r>
          </w:p>
        </w:tc>
      </w:tr>
      <w:tr w:rsidR="007F34A9" w:rsidRPr="00B44CF9" w14:paraId="3CF44996" w14:textId="77777777" w:rsidTr="00345529">
        <w:tc>
          <w:tcPr>
            <w:tcW w:w="5400" w:type="dxa"/>
          </w:tcPr>
          <w:p w14:paraId="04AD5A48" w14:textId="77777777" w:rsidR="007F34A9" w:rsidRPr="00EF7CF9" w:rsidRDefault="007F34A9" w:rsidP="000F31B4">
            <w:pPr>
              <w:pStyle w:val="ProductList-OfferingBody"/>
              <w:jc w:val="center"/>
            </w:pPr>
            <w:r>
              <w:t>&lt; 95%</w:t>
            </w:r>
          </w:p>
        </w:tc>
        <w:tc>
          <w:tcPr>
            <w:tcW w:w="5400" w:type="dxa"/>
          </w:tcPr>
          <w:p w14:paraId="096D30C2" w14:textId="77777777" w:rsidR="007F34A9" w:rsidRPr="00EF7CF9" w:rsidRDefault="007F34A9" w:rsidP="000F31B4">
            <w:pPr>
              <w:pStyle w:val="ProductList-OfferingBody"/>
              <w:jc w:val="center"/>
            </w:pPr>
            <w:r>
              <w:t>100%</w:t>
            </w:r>
          </w:p>
        </w:tc>
      </w:tr>
    </w:tbl>
    <w:p w14:paraId="2930F3F4" w14:textId="5C4E311D" w:rsidR="00DA272E" w:rsidRPr="00CF2A97" w:rsidRDefault="003E57EF" w:rsidP="005066A8">
      <w:pPr>
        <w:spacing w:before="120" w:after="0" w:line="240" w:lineRule="auto"/>
        <w:textAlignment w:val="baseline"/>
        <w:rPr>
          <w:rFonts w:ascii="Aptos" w:eastAsia="Times New Roman" w:hAnsi="Aptos" w:cs="Segoe UI"/>
          <w:b/>
          <w:bCs/>
          <w:color w:val="00188F"/>
          <w:sz w:val="18"/>
          <w:szCs w:val="18"/>
        </w:rPr>
      </w:pPr>
      <w:r w:rsidRPr="000C2838">
        <w:rPr>
          <w:b/>
          <w:bCs/>
          <w:color w:val="00188F"/>
          <w:sz w:val="18"/>
          <w:szCs w:val="18"/>
        </w:rPr>
        <w:t>The following Service Levels and Service Credits are applicable to Customer’s use of</w:t>
      </w:r>
      <w:r>
        <w:rPr>
          <w:b/>
          <w:bCs/>
          <w:color w:val="00188F"/>
        </w:rPr>
        <w:t xml:space="preserve"> </w:t>
      </w:r>
      <w:r w:rsidR="00DA272E" w:rsidRPr="00CF2A97">
        <w:rPr>
          <w:b/>
          <w:bCs/>
          <w:color w:val="00188F"/>
          <w:sz w:val="18"/>
          <w:szCs w:val="18"/>
        </w:rPr>
        <w:t xml:space="preserve">Business Critical tier of the SQL Managed Instance Service </w:t>
      </w:r>
      <w:r w:rsidR="00D0436F">
        <w:rPr>
          <w:b/>
          <w:bCs/>
          <w:color w:val="00188F"/>
          <w:sz w:val="18"/>
          <w:szCs w:val="18"/>
        </w:rPr>
        <w:t xml:space="preserve">not </w:t>
      </w:r>
      <w:r w:rsidR="00DA272E" w:rsidRPr="00CF2A97">
        <w:rPr>
          <w:rFonts w:ascii="Calibri" w:eastAsia="Times New Roman" w:hAnsi="Calibri" w:cs="Calibri"/>
          <w:b/>
          <w:bCs/>
          <w:color w:val="00188F"/>
          <w:sz w:val="18"/>
          <w:szCs w:val="18"/>
        </w:rPr>
        <w:t>configured for Zone Redundant Deployments with Compliant Network Configuration:</w:t>
      </w:r>
      <w:r w:rsidR="00DA272E" w:rsidRPr="00620C45">
        <w:rPr>
          <w:rFonts w:ascii="Aptos" w:eastAsia="Times New Roman" w:hAnsi="Aptos" w:cs="Segoe UI"/>
          <w:color w:val="00188F"/>
          <w:sz w:val="18"/>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177C8" w:rsidRPr="00EF7CF9" w14:paraId="42EAF764" w14:textId="77777777" w:rsidTr="00345529">
        <w:trPr>
          <w:tblHeader/>
        </w:trPr>
        <w:tc>
          <w:tcPr>
            <w:tcW w:w="5400" w:type="dxa"/>
            <w:shd w:val="clear" w:color="auto" w:fill="0072C6"/>
          </w:tcPr>
          <w:p w14:paraId="72B266E0" w14:textId="77777777" w:rsidR="00A177C8" w:rsidRPr="00EF7CF9" w:rsidRDefault="00A177C8">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121A605" w14:textId="77777777" w:rsidR="00A177C8" w:rsidRPr="00EF7CF9" w:rsidRDefault="00A177C8">
            <w:pPr>
              <w:pStyle w:val="ProductList-OfferingBody"/>
              <w:jc w:val="center"/>
              <w:rPr>
                <w:color w:val="FFFFFF" w:themeColor="background1"/>
              </w:rPr>
            </w:pPr>
            <w:r w:rsidRPr="00EF7CF9">
              <w:rPr>
                <w:color w:val="FFFFFF" w:themeColor="background1"/>
              </w:rPr>
              <w:t>Service Credit</w:t>
            </w:r>
          </w:p>
        </w:tc>
      </w:tr>
      <w:tr w:rsidR="00A177C8" w:rsidRPr="00EF7CF9" w14:paraId="2DD0CC77" w14:textId="77777777" w:rsidTr="00345529">
        <w:tc>
          <w:tcPr>
            <w:tcW w:w="5400" w:type="dxa"/>
          </w:tcPr>
          <w:p w14:paraId="4B218E8B" w14:textId="77777777" w:rsidR="00A177C8" w:rsidRPr="00EF7CF9" w:rsidRDefault="00A177C8">
            <w:pPr>
              <w:pStyle w:val="ProductList-OfferingBody"/>
              <w:jc w:val="center"/>
            </w:pPr>
            <w:r w:rsidRPr="00EF7CF9">
              <w:t>&lt; 99.99%</w:t>
            </w:r>
          </w:p>
        </w:tc>
        <w:tc>
          <w:tcPr>
            <w:tcW w:w="5400" w:type="dxa"/>
          </w:tcPr>
          <w:p w14:paraId="616654D1" w14:textId="77777777" w:rsidR="00A177C8" w:rsidRPr="00EF7CF9" w:rsidRDefault="00A177C8">
            <w:pPr>
              <w:pStyle w:val="ProductList-OfferingBody"/>
              <w:jc w:val="center"/>
            </w:pPr>
            <w:r w:rsidRPr="00EF7CF9">
              <w:t>10%</w:t>
            </w:r>
          </w:p>
        </w:tc>
      </w:tr>
      <w:tr w:rsidR="00A177C8" w:rsidRPr="00EF7CF9" w14:paraId="4249C817" w14:textId="77777777" w:rsidTr="00345529">
        <w:tc>
          <w:tcPr>
            <w:tcW w:w="5400" w:type="dxa"/>
          </w:tcPr>
          <w:p w14:paraId="3E40B258" w14:textId="77777777" w:rsidR="00A177C8" w:rsidRPr="00EF7CF9" w:rsidRDefault="00A177C8">
            <w:pPr>
              <w:pStyle w:val="ProductList-OfferingBody"/>
              <w:jc w:val="center"/>
            </w:pPr>
            <w:r w:rsidRPr="00EF7CF9">
              <w:t>&lt; 99%</w:t>
            </w:r>
          </w:p>
        </w:tc>
        <w:tc>
          <w:tcPr>
            <w:tcW w:w="5400" w:type="dxa"/>
          </w:tcPr>
          <w:p w14:paraId="5306ADE3" w14:textId="77777777" w:rsidR="00A177C8" w:rsidRPr="00EF7CF9" w:rsidRDefault="00A177C8">
            <w:pPr>
              <w:pStyle w:val="ProductList-OfferingBody"/>
              <w:jc w:val="center"/>
            </w:pPr>
            <w:r w:rsidRPr="00EF7CF9">
              <w:t>25%</w:t>
            </w:r>
          </w:p>
        </w:tc>
      </w:tr>
      <w:tr w:rsidR="00A177C8" w:rsidRPr="00EF7CF9" w14:paraId="58E2ED8B" w14:textId="77777777" w:rsidTr="00345529">
        <w:tc>
          <w:tcPr>
            <w:tcW w:w="5400" w:type="dxa"/>
          </w:tcPr>
          <w:p w14:paraId="238DE00A" w14:textId="77777777" w:rsidR="00A177C8" w:rsidRPr="00EF7CF9" w:rsidRDefault="00A177C8">
            <w:pPr>
              <w:pStyle w:val="ProductList-OfferingBody"/>
              <w:jc w:val="center"/>
            </w:pPr>
            <w:r>
              <w:t>&lt; 95%</w:t>
            </w:r>
          </w:p>
        </w:tc>
        <w:tc>
          <w:tcPr>
            <w:tcW w:w="5400" w:type="dxa"/>
          </w:tcPr>
          <w:p w14:paraId="14D8B6A1" w14:textId="77777777" w:rsidR="00A177C8" w:rsidRPr="00EF7CF9" w:rsidRDefault="00A177C8">
            <w:pPr>
              <w:pStyle w:val="ProductList-OfferingBody"/>
              <w:jc w:val="center"/>
            </w:pPr>
            <w:r>
              <w:t>100%</w:t>
            </w:r>
          </w:p>
        </w:tc>
      </w:tr>
    </w:tbl>
    <w:p w14:paraId="3FBBBDE4" w14:textId="64666481" w:rsidR="00C24853" w:rsidRPr="00D43447" w:rsidRDefault="00C24853" w:rsidP="00296D41">
      <w:pPr>
        <w:pStyle w:val="ProductList-Body"/>
        <w:spacing w:before="120"/>
        <w:rPr>
          <w:b/>
          <w:bCs/>
          <w:color w:val="00188F"/>
        </w:rPr>
      </w:pPr>
      <w:r w:rsidRPr="00D43447">
        <w:rPr>
          <w:b/>
          <w:bCs/>
          <w:color w:val="00188F"/>
        </w:rPr>
        <w:t xml:space="preserve">The following Service Levels and Service Credits are applicable to Customer’s use of the General Purpose tier of the SQL Managed Instance Service </w:t>
      </w:r>
      <w:r w:rsidR="00EF6951" w:rsidRPr="00CF2A97">
        <w:rPr>
          <w:rFonts w:ascii="Calibri" w:eastAsia="Times New Roman" w:hAnsi="Calibri" w:cs="Calibri"/>
          <w:b/>
          <w:bCs/>
          <w:color w:val="00188F"/>
          <w:szCs w:val="18"/>
        </w:rPr>
        <w:t>configured for Zone Redundant Deployments with Compliant Network Configuration:</w:t>
      </w:r>
      <w:r w:rsidR="00EF6951" w:rsidRPr="00620C45">
        <w:rPr>
          <w:rFonts w:ascii="Aptos" w:eastAsia="Times New Roman" w:hAnsi="Aptos" w:cs="Segoe UI"/>
          <w:color w:val="00188F"/>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43447" w:rsidRPr="00B44CF9" w14:paraId="2A00C5C1" w14:textId="77777777" w:rsidTr="00345529">
        <w:trPr>
          <w:tblHeader/>
        </w:trPr>
        <w:tc>
          <w:tcPr>
            <w:tcW w:w="5400" w:type="dxa"/>
            <w:shd w:val="clear" w:color="auto" w:fill="0072C6"/>
          </w:tcPr>
          <w:p w14:paraId="4D3069B8" w14:textId="3813AF3F" w:rsidR="00D43447"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5549C66" w14:textId="77777777" w:rsidR="00D43447" w:rsidRPr="00EF7CF9" w:rsidRDefault="00D43447" w:rsidP="000F31B4">
            <w:pPr>
              <w:pStyle w:val="ProductList-OfferingBody"/>
              <w:jc w:val="center"/>
              <w:rPr>
                <w:color w:val="FFFFFF" w:themeColor="background1"/>
              </w:rPr>
            </w:pPr>
            <w:r w:rsidRPr="00EF7CF9">
              <w:rPr>
                <w:color w:val="FFFFFF" w:themeColor="background1"/>
              </w:rPr>
              <w:t>Service Credit</w:t>
            </w:r>
          </w:p>
        </w:tc>
      </w:tr>
      <w:tr w:rsidR="00D43447" w:rsidRPr="00B44CF9" w14:paraId="7A34F568" w14:textId="77777777" w:rsidTr="00345529">
        <w:tc>
          <w:tcPr>
            <w:tcW w:w="5400" w:type="dxa"/>
          </w:tcPr>
          <w:p w14:paraId="7AAF48A3" w14:textId="5D856A32" w:rsidR="00D43447" w:rsidRPr="00EF7CF9" w:rsidRDefault="00D43447" w:rsidP="000F31B4">
            <w:pPr>
              <w:pStyle w:val="ProductList-OfferingBody"/>
              <w:jc w:val="center"/>
            </w:pPr>
            <w:r w:rsidRPr="00EF7CF9">
              <w:t>&lt; 99.99</w:t>
            </w:r>
            <w:r w:rsidR="00C8126D">
              <w:t>5</w:t>
            </w:r>
            <w:r w:rsidRPr="00EF7CF9">
              <w:t>%</w:t>
            </w:r>
          </w:p>
        </w:tc>
        <w:tc>
          <w:tcPr>
            <w:tcW w:w="5400" w:type="dxa"/>
          </w:tcPr>
          <w:p w14:paraId="31829904" w14:textId="77777777" w:rsidR="00D43447" w:rsidRPr="00EF7CF9" w:rsidRDefault="00D43447" w:rsidP="000F31B4">
            <w:pPr>
              <w:pStyle w:val="ProductList-OfferingBody"/>
              <w:jc w:val="center"/>
            </w:pPr>
            <w:r w:rsidRPr="00EF7CF9">
              <w:t>10%</w:t>
            </w:r>
          </w:p>
        </w:tc>
      </w:tr>
      <w:tr w:rsidR="00D43447" w:rsidRPr="00B44CF9" w14:paraId="4268C9B6" w14:textId="77777777" w:rsidTr="00345529">
        <w:tc>
          <w:tcPr>
            <w:tcW w:w="5400" w:type="dxa"/>
          </w:tcPr>
          <w:p w14:paraId="5CB79782" w14:textId="77777777" w:rsidR="00D43447" w:rsidRPr="00EF7CF9" w:rsidRDefault="00D43447" w:rsidP="000F31B4">
            <w:pPr>
              <w:pStyle w:val="ProductList-OfferingBody"/>
              <w:jc w:val="center"/>
            </w:pPr>
            <w:r w:rsidRPr="00EF7CF9">
              <w:t>&lt; 99%</w:t>
            </w:r>
          </w:p>
        </w:tc>
        <w:tc>
          <w:tcPr>
            <w:tcW w:w="5400" w:type="dxa"/>
          </w:tcPr>
          <w:p w14:paraId="0A3C3278" w14:textId="77777777" w:rsidR="00D43447" w:rsidRPr="00EF7CF9" w:rsidRDefault="00D43447" w:rsidP="000F31B4">
            <w:pPr>
              <w:pStyle w:val="ProductList-OfferingBody"/>
              <w:jc w:val="center"/>
            </w:pPr>
            <w:r w:rsidRPr="00EF7CF9">
              <w:t>25%</w:t>
            </w:r>
          </w:p>
        </w:tc>
      </w:tr>
      <w:tr w:rsidR="00D43447" w:rsidRPr="00B44CF9" w14:paraId="29894F63" w14:textId="77777777" w:rsidTr="00345529">
        <w:tc>
          <w:tcPr>
            <w:tcW w:w="5400" w:type="dxa"/>
          </w:tcPr>
          <w:p w14:paraId="490F13B9" w14:textId="77777777" w:rsidR="00D43447" w:rsidRPr="00EF7CF9" w:rsidRDefault="00D43447" w:rsidP="000F31B4">
            <w:pPr>
              <w:pStyle w:val="ProductList-OfferingBody"/>
              <w:jc w:val="center"/>
            </w:pPr>
            <w:r>
              <w:t>&lt; 95%</w:t>
            </w:r>
          </w:p>
        </w:tc>
        <w:tc>
          <w:tcPr>
            <w:tcW w:w="5400" w:type="dxa"/>
          </w:tcPr>
          <w:p w14:paraId="62747A6B" w14:textId="77777777" w:rsidR="00D43447" w:rsidRPr="00EF7CF9" w:rsidRDefault="00D43447" w:rsidP="000F31B4">
            <w:pPr>
              <w:pStyle w:val="ProductList-OfferingBody"/>
              <w:jc w:val="center"/>
            </w:pPr>
            <w:r>
              <w:t>100%</w:t>
            </w:r>
          </w:p>
        </w:tc>
      </w:tr>
    </w:tbl>
    <w:p w14:paraId="1041DF18" w14:textId="710C64A0" w:rsidR="00C8126D" w:rsidRPr="00D43447" w:rsidRDefault="00C8126D" w:rsidP="00C8126D">
      <w:pPr>
        <w:pStyle w:val="ProductList-Body"/>
        <w:spacing w:before="120"/>
        <w:rPr>
          <w:b/>
          <w:bCs/>
          <w:color w:val="00188F"/>
        </w:rPr>
      </w:pPr>
      <w:bookmarkStart w:id="420" w:name="_Toc457821580"/>
      <w:bookmarkStart w:id="421" w:name="_Toc52348989"/>
      <w:bookmarkStart w:id="422" w:name="_Hlk119928622"/>
      <w:r w:rsidRPr="00D43447">
        <w:rPr>
          <w:b/>
          <w:bCs/>
          <w:color w:val="00188F"/>
        </w:rPr>
        <w:t xml:space="preserve">The following Service Levels and Service Credits are applicable to Customer’s use of the General Purpose tier of the SQL Managed Instance Service </w:t>
      </w:r>
      <w:r w:rsidR="002274C7">
        <w:rPr>
          <w:b/>
          <w:bCs/>
          <w:color w:val="00188F"/>
        </w:rPr>
        <w:t xml:space="preserve">not </w:t>
      </w:r>
      <w:r w:rsidRPr="00CF2A97">
        <w:rPr>
          <w:rFonts w:ascii="Calibri" w:eastAsia="Times New Roman" w:hAnsi="Calibri" w:cs="Calibri"/>
          <w:b/>
          <w:bCs/>
          <w:color w:val="00188F"/>
          <w:szCs w:val="18"/>
        </w:rPr>
        <w:t>configured for Zone Redundant Deployments with Compliant Network Configuration:</w:t>
      </w:r>
      <w:r w:rsidRPr="00620C45">
        <w:rPr>
          <w:rFonts w:ascii="Aptos" w:eastAsia="Times New Roman" w:hAnsi="Aptos" w:cs="Segoe UI"/>
          <w:color w:val="00188F"/>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126D" w:rsidRPr="00B44CF9" w14:paraId="3CA52E6B" w14:textId="77777777" w:rsidTr="00345529">
        <w:trPr>
          <w:tblHeader/>
        </w:trPr>
        <w:tc>
          <w:tcPr>
            <w:tcW w:w="5400" w:type="dxa"/>
            <w:shd w:val="clear" w:color="auto" w:fill="0072C6"/>
          </w:tcPr>
          <w:p w14:paraId="4A18568A" w14:textId="77777777" w:rsidR="00C8126D" w:rsidRPr="00EF7CF9" w:rsidRDefault="00C8126D">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2BCB62A" w14:textId="77777777" w:rsidR="00C8126D" w:rsidRPr="00EF7CF9" w:rsidRDefault="00C8126D">
            <w:pPr>
              <w:pStyle w:val="ProductList-OfferingBody"/>
              <w:jc w:val="center"/>
              <w:rPr>
                <w:color w:val="FFFFFF" w:themeColor="background1"/>
              </w:rPr>
            </w:pPr>
            <w:r w:rsidRPr="00EF7CF9">
              <w:rPr>
                <w:color w:val="FFFFFF" w:themeColor="background1"/>
              </w:rPr>
              <w:t>Service Credit</w:t>
            </w:r>
          </w:p>
        </w:tc>
      </w:tr>
      <w:tr w:rsidR="00C8126D" w:rsidRPr="00B44CF9" w14:paraId="0D279B21" w14:textId="77777777" w:rsidTr="00345529">
        <w:tc>
          <w:tcPr>
            <w:tcW w:w="5400" w:type="dxa"/>
          </w:tcPr>
          <w:p w14:paraId="27F28B73" w14:textId="77777777" w:rsidR="00C8126D" w:rsidRPr="00EF7CF9" w:rsidRDefault="00C8126D">
            <w:pPr>
              <w:pStyle w:val="ProductList-OfferingBody"/>
              <w:jc w:val="center"/>
            </w:pPr>
            <w:r w:rsidRPr="00EF7CF9">
              <w:t>&lt; 99.99%</w:t>
            </w:r>
          </w:p>
        </w:tc>
        <w:tc>
          <w:tcPr>
            <w:tcW w:w="5400" w:type="dxa"/>
          </w:tcPr>
          <w:p w14:paraId="1EDC86AF" w14:textId="77777777" w:rsidR="00C8126D" w:rsidRPr="00EF7CF9" w:rsidRDefault="00C8126D">
            <w:pPr>
              <w:pStyle w:val="ProductList-OfferingBody"/>
              <w:jc w:val="center"/>
            </w:pPr>
            <w:r w:rsidRPr="00EF7CF9">
              <w:t>10%</w:t>
            </w:r>
          </w:p>
        </w:tc>
      </w:tr>
      <w:tr w:rsidR="00C8126D" w:rsidRPr="00B44CF9" w14:paraId="7418BB0E" w14:textId="77777777" w:rsidTr="00345529">
        <w:tc>
          <w:tcPr>
            <w:tcW w:w="5400" w:type="dxa"/>
          </w:tcPr>
          <w:p w14:paraId="4376F344" w14:textId="77777777" w:rsidR="00C8126D" w:rsidRPr="00EF7CF9" w:rsidRDefault="00C8126D">
            <w:pPr>
              <w:pStyle w:val="ProductList-OfferingBody"/>
              <w:jc w:val="center"/>
            </w:pPr>
            <w:r w:rsidRPr="00EF7CF9">
              <w:t>&lt; 99%</w:t>
            </w:r>
          </w:p>
        </w:tc>
        <w:tc>
          <w:tcPr>
            <w:tcW w:w="5400" w:type="dxa"/>
          </w:tcPr>
          <w:p w14:paraId="455F4CF9" w14:textId="77777777" w:rsidR="00C8126D" w:rsidRPr="00EF7CF9" w:rsidRDefault="00C8126D">
            <w:pPr>
              <w:pStyle w:val="ProductList-OfferingBody"/>
              <w:jc w:val="center"/>
            </w:pPr>
            <w:r w:rsidRPr="00EF7CF9">
              <w:t>25%</w:t>
            </w:r>
          </w:p>
        </w:tc>
      </w:tr>
      <w:tr w:rsidR="00C8126D" w:rsidRPr="00B44CF9" w14:paraId="07817CC0" w14:textId="77777777" w:rsidTr="00345529">
        <w:tc>
          <w:tcPr>
            <w:tcW w:w="5400" w:type="dxa"/>
          </w:tcPr>
          <w:p w14:paraId="73CCF6AD" w14:textId="77777777" w:rsidR="00C8126D" w:rsidRPr="00EF7CF9" w:rsidRDefault="00C8126D">
            <w:pPr>
              <w:pStyle w:val="ProductList-OfferingBody"/>
              <w:jc w:val="center"/>
            </w:pPr>
            <w:r>
              <w:t>&lt; 95%</w:t>
            </w:r>
          </w:p>
        </w:tc>
        <w:tc>
          <w:tcPr>
            <w:tcW w:w="5400" w:type="dxa"/>
          </w:tcPr>
          <w:p w14:paraId="19204EF3" w14:textId="77777777" w:rsidR="00C8126D" w:rsidRPr="00EF7CF9" w:rsidRDefault="00C8126D">
            <w:pPr>
              <w:pStyle w:val="ProductList-OfferingBody"/>
              <w:jc w:val="center"/>
            </w:pPr>
            <w:r>
              <w:t>100%</w:t>
            </w:r>
          </w:p>
        </w:tc>
      </w:tr>
    </w:tbl>
    <w:p w14:paraId="535543AB" w14:textId="77777777" w:rsidR="00E82221" w:rsidRPr="00EF7CF9" w:rsidRDefault="00E82221" w:rsidP="00E8222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3584F38" w14:textId="6663B634" w:rsidR="00B33FCA" w:rsidRPr="00EF7CF9" w:rsidRDefault="00B33FCA" w:rsidP="00FE1731">
      <w:pPr>
        <w:pStyle w:val="ProductList-Offering2Heading"/>
        <w:keepNext/>
        <w:widowControl w:val="0"/>
        <w:tabs>
          <w:tab w:val="clear" w:pos="360"/>
          <w:tab w:val="clear" w:pos="720"/>
          <w:tab w:val="clear" w:pos="1080"/>
        </w:tabs>
        <w:outlineLvl w:val="2"/>
      </w:pPr>
      <w:bookmarkStart w:id="423" w:name="_Toc243922538"/>
      <w:r w:rsidRPr="00EF7CF9">
        <w:t>SQL Server Stretch Database</w:t>
      </w:r>
      <w:bookmarkEnd w:id="423"/>
    </w:p>
    <w:p w14:paraId="2DE3DFCD" w14:textId="77777777" w:rsidR="00B33FCA" w:rsidRPr="00EF7CF9" w:rsidRDefault="00B33FCA" w:rsidP="00B33FCA">
      <w:pPr>
        <w:pStyle w:val="ProductList-Body"/>
      </w:pPr>
      <w:r w:rsidRPr="00EF7CF9">
        <w:rPr>
          <w:b/>
          <w:color w:val="00188F"/>
        </w:rPr>
        <w:t>Additional Definitions</w:t>
      </w:r>
      <w:r w:rsidRPr="00EF7CF9">
        <w:t>:</w:t>
      </w:r>
    </w:p>
    <w:p w14:paraId="1A0D87C1" w14:textId="77777777" w:rsidR="00B33FCA" w:rsidRPr="00EF7CF9" w:rsidRDefault="00B33FCA" w:rsidP="00B33FCA">
      <w:pPr>
        <w:pStyle w:val="ProductList-Body"/>
      </w:pPr>
      <w:r w:rsidRPr="00571855">
        <w:t>“</w:t>
      </w:r>
      <w:r w:rsidRPr="00EF7CF9">
        <w:rPr>
          <w:b/>
          <w:color w:val="00188F"/>
        </w:rPr>
        <w:t>Database</w:t>
      </w:r>
      <w:r w:rsidRPr="00571855">
        <w:t>”</w:t>
      </w:r>
      <w:r w:rsidRPr="00EF7CF9">
        <w:t xml:space="preserve"> means one instance of SQL Server Stretch Database.</w:t>
      </w:r>
    </w:p>
    <w:p w14:paraId="141DA725" w14:textId="77777777" w:rsidR="00B33FCA" w:rsidRPr="00EF7CF9" w:rsidRDefault="00B33FCA" w:rsidP="00B33FCA">
      <w:pPr>
        <w:pStyle w:val="ProductList-Body"/>
      </w:pPr>
      <w:r w:rsidRPr="00571855">
        <w:t>“</w:t>
      </w:r>
      <w:r w:rsidRPr="00EF7CF9">
        <w:rPr>
          <w:b/>
          <w:color w:val="00188F"/>
        </w:rPr>
        <w:t>Maximum Available Minutes</w:t>
      </w:r>
      <w:r w:rsidRPr="00571855">
        <w:t>”</w:t>
      </w:r>
      <w:r w:rsidRPr="00EF7CF9">
        <w:t xml:space="preserve"> is the total number of minutes that a given Database has been deployed in a given Microsoft Azure subscription during </w:t>
      </w:r>
      <w:r>
        <w:t>an Applicable Period</w:t>
      </w:r>
      <w:r w:rsidRPr="00EF7CF9">
        <w:t>.</w:t>
      </w:r>
    </w:p>
    <w:p w14:paraId="50A1FA7A" w14:textId="77777777" w:rsidR="00B33FCA" w:rsidRPr="00EF7CF9" w:rsidRDefault="00B33FCA" w:rsidP="00B33FCA">
      <w:pPr>
        <w:pStyle w:val="ProductList-Body"/>
      </w:pPr>
      <w:r w:rsidRPr="00EF7CF9">
        <w:rPr>
          <w:b/>
          <w:color w:val="00188F"/>
        </w:rPr>
        <w:t>Downtime</w:t>
      </w:r>
      <w:r w:rsidRPr="00EF7CF9">
        <w:t>:</w:t>
      </w:r>
      <w:r>
        <w:t xml:space="preserve"> </w:t>
      </w:r>
      <w:r w:rsidRPr="00EF7CF9">
        <w:rPr>
          <w:lang w:val="en"/>
        </w:rPr>
        <w:t>is the total accumulated minutes across all Databases deployed by Customer in a given Microsoft Azure subscription during which the Database is unavailable. A minute is considered unavailable for a given Database if all continuous attempts by Customer to establish a connection to the Database within the minute fail</w:t>
      </w:r>
      <w:r w:rsidRPr="00EF7CF9">
        <w:t>.</w:t>
      </w:r>
    </w:p>
    <w:p w14:paraId="7112F176" w14:textId="77777777" w:rsidR="00B33FCA" w:rsidRPr="00EF7CF9" w:rsidRDefault="00B33FCA" w:rsidP="00B33FCA">
      <w:pPr>
        <w:pStyle w:val="ProductList-Body"/>
        <w:keepNext/>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11A8A228" w14:textId="77777777" w:rsidR="00B33FCA" w:rsidRPr="00EF7CF9" w:rsidRDefault="00000000" w:rsidP="003D7EB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D6180EC" w14:textId="741E5CEC" w:rsidR="00B33FCA" w:rsidRPr="00EF7CF9" w:rsidRDefault="00B33FCA" w:rsidP="00B33FCA">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33FCA" w:rsidRPr="00B44CF9" w14:paraId="63FE29B4" w14:textId="77777777" w:rsidTr="00345529">
        <w:trPr>
          <w:tblHeader/>
        </w:trPr>
        <w:tc>
          <w:tcPr>
            <w:tcW w:w="5400" w:type="dxa"/>
            <w:shd w:val="clear" w:color="auto" w:fill="0072C6"/>
          </w:tcPr>
          <w:p w14:paraId="709B8D89" w14:textId="77777777" w:rsidR="00B33FCA" w:rsidRPr="00EF7CF9" w:rsidRDefault="00B33FCA">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A91BCA1" w14:textId="77777777" w:rsidR="00B33FCA" w:rsidRPr="00EF7CF9" w:rsidRDefault="00B33FCA">
            <w:pPr>
              <w:pStyle w:val="ProductList-OfferingBody"/>
              <w:jc w:val="center"/>
              <w:rPr>
                <w:color w:val="FFFFFF" w:themeColor="background1"/>
              </w:rPr>
            </w:pPr>
            <w:r w:rsidRPr="00EF7CF9">
              <w:rPr>
                <w:color w:val="FFFFFF" w:themeColor="background1"/>
              </w:rPr>
              <w:t>Service Credit</w:t>
            </w:r>
          </w:p>
        </w:tc>
      </w:tr>
      <w:tr w:rsidR="00B33FCA" w:rsidRPr="00B44CF9" w14:paraId="6C728DC8" w14:textId="77777777" w:rsidTr="00345529">
        <w:tc>
          <w:tcPr>
            <w:tcW w:w="5400" w:type="dxa"/>
          </w:tcPr>
          <w:p w14:paraId="2892C797" w14:textId="77777777" w:rsidR="00B33FCA" w:rsidRPr="00EF7CF9" w:rsidRDefault="00B33FCA">
            <w:pPr>
              <w:pStyle w:val="ProductList-OfferingBody"/>
              <w:jc w:val="center"/>
            </w:pPr>
            <w:r w:rsidRPr="00EF7CF9">
              <w:t>&lt; 99.9%</w:t>
            </w:r>
          </w:p>
        </w:tc>
        <w:tc>
          <w:tcPr>
            <w:tcW w:w="5400" w:type="dxa"/>
          </w:tcPr>
          <w:p w14:paraId="21FFC699" w14:textId="77777777" w:rsidR="00B33FCA" w:rsidRPr="00EF7CF9" w:rsidRDefault="00B33FCA">
            <w:pPr>
              <w:pStyle w:val="ProductList-OfferingBody"/>
              <w:jc w:val="center"/>
            </w:pPr>
            <w:r w:rsidRPr="00EF7CF9">
              <w:t>10%</w:t>
            </w:r>
          </w:p>
        </w:tc>
      </w:tr>
      <w:tr w:rsidR="00B33FCA" w:rsidRPr="00B44CF9" w14:paraId="597C4B51" w14:textId="77777777" w:rsidTr="00345529">
        <w:tc>
          <w:tcPr>
            <w:tcW w:w="5400" w:type="dxa"/>
          </w:tcPr>
          <w:p w14:paraId="01B62653" w14:textId="77777777" w:rsidR="00B33FCA" w:rsidRPr="00EF7CF9" w:rsidRDefault="00B33FCA">
            <w:pPr>
              <w:pStyle w:val="ProductList-OfferingBody"/>
              <w:jc w:val="center"/>
            </w:pPr>
            <w:r w:rsidRPr="00EF7CF9">
              <w:t>&lt; 99%</w:t>
            </w:r>
          </w:p>
        </w:tc>
        <w:tc>
          <w:tcPr>
            <w:tcW w:w="5400" w:type="dxa"/>
          </w:tcPr>
          <w:p w14:paraId="43E8EA96" w14:textId="77777777" w:rsidR="00B33FCA" w:rsidRPr="00EF7CF9" w:rsidRDefault="00B33FCA">
            <w:pPr>
              <w:pStyle w:val="ProductList-OfferingBody"/>
              <w:jc w:val="center"/>
            </w:pPr>
            <w:r w:rsidRPr="00EF7CF9">
              <w:t>25%</w:t>
            </w:r>
          </w:p>
        </w:tc>
      </w:tr>
    </w:tbl>
    <w:p w14:paraId="10625691" w14:textId="77777777" w:rsidR="00B33FCA" w:rsidRPr="00EF7CF9" w:rsidRDefault="00B33FCA" w:rsidP="00B33FC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79FC0FC" w14:textId="77777777" w:rsidR="00B33FCA" w:rsidRPr="0017060C" w:rsidRDefault="00B33FCA" w:rsidP="00947907">
      <w:pPr>
        <w:pStyle w:val="ProductList-Offering2Heading"/>
        <w:keepNext/>
        <w:tabs>
          <w:tab w:val="clear" w:pos="360"/>
          <w:tab w:val="clear" w:pos="720"/>
          <w:tab w:val="clear" w:pos="1080"/>
        </w:tabs>
        <w:outlineLvl w:val="2"/>
      </w:pPr>
      <w:bookmarkStart w:id="424" w:name="_Toc243922539"/>
      <w:r w:rsidRPr="0017060C">
        <w:t>Static Web Apps</w:t>
      </w:r>
      <w:bookmarkEnd w:id="424"/>
    </w:p>
    <w:p w14:paraId="36BB41E3" w14:textId="77777777" w:rsidR="00B33FCA" w:rsidRPr="0017060C" w:rsidRDefault="00B33FCA" w:rsidP="00B33FCA">
      <w:pPr>
        <w:pStyle w:val="ProductList-Body"/>
        <w:rPr>
          <w:b/>
          <w:bCs/>
          <w:color w:val="00188F"/>
        </w:rPr>
      </w:pPr>
      <w:r w:rsidRPr="0017060C">
        <w:rPr>
          <w:b/>
          <w:bCs/>
          <w:color w:val="00188F"/>
        </w:rPr>
        <w:t>Additional Definitions</w:t>
      </w:r>
    </w:p>
    <w:p w14:paraId="48DB8019" w14:textId="77777777" w:rsidR="00B33FCA" w:rsidRDefault="00B33FCA" w:rsidP="00B33FCA">
      <w:pPr>
        <w:pStyle w:val="ProductList-Body"/>
      </w:pPr>
      <w:r>
        <w:t>"</w:t>
      </w:r>
      <w:r w:rsidRPr="0017060C">
        <w:rPr>
          <w:b/>
          <w:bCs/>
          <w:color w:val="00188F"/>
        </w:rPr>
        <w:t>Deployment Minutes</w:t>
      </w:r>
      <w:r>
        <w:t>" is the total number of minutes that a given App has been set to running in Microsoft Azure during an Applicable Period. Deployment Minutes is measured from when the App was created or Customer initiated an action that would result in running the App to the time Customer initiated an action that would result in stopping or deleting the App.</w:t>
      </w:r>
    </w:p>
    <w:p w14:paraId="27CE28BC" w14:textId="77777777" w:rsidR="00B33FCA" w:rsidRDefault="00B33FCA" w:rsidP="00B33FCA">
      <w:pPr>
        <w:pStyle w:val="ProductList-Body"/>
      </w:pPr>
      <w:r>
        <w:t>"</w:t>
      </w:r>
      <w:r w:rsidRPr="0017060C">
        <w:rPr>
          <w:b/>
          <w:bCs/>
          <w:color w:val="00188F"/>
        </w:rPr>
        <w:t>Maximum Available Minutes</w:t>
      </w:r>
      <w:r>
        <w:t>" is the sum of all Deployment Minutes across all Apps deployed by Customer in a given Microsoft Azure subscription during an Applicable Period.</w:t>
      </w:r>
    </w:p>
    <w:p w14:paraId="2AFD6C1F" w14:textId="77777777" w:rsidR="00B33FCA" w:rsidRDefault="00B33FCA" w:rsidP="00B33FCA">
      <w:pPr>
        <w:pStyle w:val="ProductList-Body"/>
      </w:pPr>
      <w:r>
        <w:t>"</w:t>
      </w:r>
      <w:r w:rsidRPr="0017060C">
        <w:rPr>
          <w:b/>
          <w:bCs/>
          <w:color w:val="00188F"/>
        </w:rPr>
        <w:t>App</w:t>
      </w:r>
      <w:r>
        <w:t>" is a web app deployed by Customer within the Static web apps.</w:t>
      </w:r>
    </w:p>
    <w:p w14:paraId="5729A119" w14:textId="77777777" w:rsidR="00B33FCA" w:rsidRDefault="00B33FCA" w:rsidP="00947907">
      <w:pPr>
        <w:pStyle w:val="ProductList-Body"/>
        <w:keepNext/>
      </w:pPr>
      <w:r w:rsidRPr="0017060C">
        <w:rPr>
          <w:b/>
          <w:bCs/>
          <w:color w:val="00188F"/>
        </w:rPr>
        <w:t>Downtime:</w:t>
      </w:r>
      <w:r>
        <w:t xml:space="preserve"> The total accumulated Deployment Minutes, across all Apps deployed by Customer in a given Microsoft Azure subscription, during which the App is unavailable. A minute is considered unavailable for a given App when there is no connectivity between the App and Microsoft's Internet gateway.</w:t>
      </w:r>
    </w:p>
    <w:p w14:paraId="731632FE" w14:textId="77777777" w:rsidR="00B33FCA" w:rsidRDefault="00B33FCA" w:rsidP="00B33FCA">
      <w:pPr>
        <w:pStyle w:val="ProductList-Body"/>
      </w:pPr>
      <w:r>
        <w:rPr>
          <w:b/>
          <w:bCs/>
          <w:color w:val="00188F"/>
        </w:rPr>
        <w:t>Uptime Percentage</w:t>
      </w:r>
      <w:r w:rsidRPr="0017060C">
        <w:rPr>
          <w:b/>
          <w:bCs/>
          <w:color w:val="00188F"/>
        </w:rPr>
        <w:t>:</w:t>
      </w:r>
      <w:r>
        <w:t xml:space="preserve"> The Uptime Percentage is calculated using the following formula:</w:t>
      </w:r>
    </w:p>
    <w:p w14:paraId="1A277CE7" w14:textId="77777777" w:rsidR="00B33FCA" w:rsidRPr="00EF7CF9" w:rsidRDefault="00000000" w:rsidP="0017377C">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7EF579F" w14:textId="77777777" w:rsidR="00B33FCA" w:rsidRPr="00B00BE0" w:rsidRDefault="00B33FCA" w:rsidP="00B33FCA">
      <w:pPr>
        <w:pStyle w:val="ProductList-Body"/>
        <w:rPr>
          <w:b/>
          <w:bCs/>
          <w:color w:val="00188F"/>
        </w:rPr>
      </w:pPr>
      <w:r w:rsidRPr="00B00BE0">
        <w:rPr>
          <w:b/>
          <w:bCs/>
          <w:color w:val="00188F"/>
        </w:rPr>
        <w:t>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33FCA" w:rsidRPr="00B44CF9" w14:paraId="671EB6D4" w14:textId="77777777" w:rsidTr="00345529">
        <w:trPr>
          <w:tblHeader/>
        </w:trPr>
        <w:tc>
          <w:tcPr>
            <w:tcW w:w="5400" w:type="dxa"/>
            <w:shd w:val="clear" w:color="auto" w:fill="0072C6"/>
          </w:tcPr>
          <w:p w14:paraId="34016753" w14:textId="77777777" w:rsidR="00B33FCA" w:rsidRPr="00EF7CF9" w:rsidRDefault="00B33FCA">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4E598AB" w14:textId="77777777" w:rsidR="00B33FCA" w:rsidRPr="00EF7CF9" w:rsidRDefault="00B33FCA">
            <w:pPr>
              <w:pStyle w:val="ProductList-OfferingBody"/>
              <w:jc w:val="center"/>
              <w:rPr>
                <w:color w:val="FFFFFF" w:themeColor="background1"/>
              </w:rPr>
            </w:pPr>
            <w:r w:rsidRPr="00EF7CF9">
              <w:rPr>
                <w:color w:val="FFFFFF" w:themeColor="background1"/>
              </w:rPr>
              <w:t>Service Credit</w:t>
            </w:r>
          </w:p>
        </w:tc>
      </w:tr>
      <w:tr w:rsidR="00B33FCA" w:rsidRPr="00B44CF9" w14:paraId="60F14295" w14:textId="77777777" w:rsidTr="00345529">
        <w:tc>
          <w:tcPr>
            <w:tcW w:w="5400" w:type="dxa"/>
          </w:tcPr>
          <w:p w14:paraId="2058D3A3" w14:textId="77777777" w:rsidR="00B33FCA" w:rsidRPr="00EF7CF9" w:rsidRDefault="00B33FCA">
            <w:pPr>
              <w:pStyle w:val="ProductList-OfferingBody"/>
              <w:jc w:val="center"/>
            </w:pPr>
            <w:r w:rsidRPr="00EF7CF9">
              <w:t>&lt; 99.9</w:t>
            </w:r>
            <w:r>
              <w:t>5</w:t>
            </w:r>
            <w:r w:rsidRPr="00EF7CF9">
              <w:t>%</w:t>
            </w:r>
          </w:p>
        </w:tc>
        <w:tc>
          <w:tcPr>
            <w:tcW w:w="5400" w:type="dxa"/>
          </w:tcPr>
          <w:p w14:paraId="0ABBC7EB" w14:textId="77777777" w:rsidR="00B33FCA" w:rsidRPr="00EF7CF9" w:rsidRDefault="00B33FCA">
            <w:pPr>
              <w:pStyle w:val="ProductList-OfferingBody"/>
              <w:jc w:val="center"/>
            </w:pPr>
            <w:r w:rsidRPr="00EF7CF9">
              <w:t>10%</w:t>
            </w:r>
          </w:p>
        </w:tc>
      </w:tr>
      <w:tr w:rsidR="00B33FCA" w:rsidRPr="00B44CF9" w14:paraId="6B7D134E" w14:textId="77777777" w:rsidTr="00345529">
        <w:tc>
          <w:tcPr>
            <w:tcW w:w="5400" w:type="dxa"/>
          </w:tcPr>
          <w:p w14:paraId="22944185" w14:textId="77777777" w:rsidR="00B33FCA" w:rsidRPr="00EF7CF9" w:rsidRDefault="00B33FCA">
            <w:pPr>
              <w:pStyle w:val="ProductList-OfferingBody"/>
              <w:jc w:val="center"/>
            </w:pPr>
            <w:r w:rsidRPr="00EF7CF9">
              <w:t>&lt; 99%</w:t>
            </w:r>
          </w:p>
        </w:tc>
        <w:tc>
          <w:tcPr>
            <w:tcW w:w="5400" w:type="dxa"/>
          </w:tcPr>
          <w:p w14:paraId="2CA25AAB" w14:textId="77777777" w:rsidR="00B33FCA" w:rsidRPr="00EF7CF9" w:rsidRDefault="00B33FCA">
            <w:pPr>
              <w:pStyle w:val="ProductList-OfferingBody"/>
              <w:jc w:val="center"/>
            </w:pPr>
            <w:r w:rsidRPr="00EF7CF9">
              <w:t>25%</w:t>
            </w:r>
          </w:p>
        </w:tc>
      </w:tr>
    </w:tbl>
    <w:p w14:paraId="385A9897" w14:textId="77777777" w:rsidR="00B33FCA" w:rsidRDefault="00B33FCA" w:rsidP="009F0E5A">
      <w:pPr>
        <w:pStyle w:val="ProductList-Body"/>
        <w:spacing w:before="120"/>
      </w:pPr>
      <w:r w:rsidRPr="00B00BE0">
        <w:rPr>
          <w:b/>
          <w:bCs/>
          <w:color w:val="00188F"/>
        </w:rPr>
        <w:t>Additional Terms:</w:t>
      </w:r>
      <w:r>
        <w:t xml:space="preserve"> Service Credits are applicable only to fees attributable to your use of static web apps and not to fees attributable to other types of apps available.</w:t>
      </w:r>
    </w:p>
    <w:p w14:paraId="069C9913" w14:textId="77777777" w:rsidR="00B33FCA" w:rsidRPr="00EF7CF9" w:rsidRDefault="00B33FCA" w:rsidP="00B33FC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A5F14A2" w14:textId="77777777" w:rsidR="007A6005" w:rsidRPr="00EF7CF9" w:rsidRDefault="007A6005" w:rsidP="007A6005">
      <w:pPr>
        <w:pStyle w:val="ProductList-Offering2Heading"/>
        <w:tabs>
          <w:tab w:val="clear" w:pos="360"/>
          <w:tab w:val="clear" w:pos="720"/>
          <w:tab w:val="clear" w:pos="1080"/>
        </w:tabs>
        <w:outlineLvl w:val="2"/>
      </w:pPr>
      <w:bookmarkStart w:id="425" w:name="_Toc457821581"/>
      <w:bookmarkStart w:id="426" w:name="_Toc52348990"/>
      <w:bookmarkStart w:id="427" w:name="_Toc243922540"/>
      <w:bookmarkStart w:id="428" w:name="StorageService"/>
      <w:r w:rsidRPr="00EF7CF9">
        <w:t xml:space="preserve">Storage </w:t>
      </w:r>
      <w:bookmarkEnd w:id="425"/>
      <w:bookmarkEnd w:id="426"/>
      <w:r>
        <w:t>Accounts</w:t>
      </w:r>
      <w:bookmarkEnd w:id="427"/>
    </w:p>
    <w:bookmarkEnd w:id="428"/>
    <w:p w14:paraId="6CA7703A" w14:textId="77777777" w:rsidR="007A6005" w:rsidRPr="00EF7CF9" w:rsidRDefault="007A6005" w:rsidP="007A6005">
      <w:pPr>
        <w:pStyle w:val="ProductList-Body"/>
      </w:pPr>
      <w:r w:rsidRPr="00EF7CF9">
        <w:rPr>
          <w:b/>
          <w:color w:val="00188F"/>
        </w:rPr>
        <w:t>Additional Definitions</w:t>
      </w:r>
      <w:r w:rsidRPr="00EF7CF9">
        <w:t>:</w:t>
      </w:r>
    </w:p>
    <w:p w14:paraId="47DC1FAD" w14:textId="29B2C52E" w:rsidR="000D5B04" w:rsidRDefault="000D5B04" w:rsidP="007A6005">
      <w:pPr>
        <w:pStyle w:val="ProductList-Body"/>
      </w:pPr>
      <w:r w:rsidRPr="00571855">
        <w:t>“</w:t>
      </w:r>
      <w:r>
        <w:rPr>
          <w:b/>
          <w:color w:val="00188F"/>
        </w:rPr>
        <w:t>Archive Access Tier</w:t>
      </w:r>
      <w:r w:rsidRPr="00571855">
        <w:t>”</w:t>
      </w:r>
      <w:r w:rsidRPr="00EF7CF9">
        <w:rPr>
          <w:b/>
          <w:color w:val="00188F"/>
        </w:rPr>
        <w:t xml:space="preserve"> </w:t>
      </w:r>
      <w:r>
        <w:t>is a</w:t>
      </w:r>
      <w:r w:rsidRPr="00652759">
        <w:t xml:space="preserve"> tier optimized for storing data that is rarely accessed, and that has flexible latency requirements, on the order of hours.</w:t>
      </w:r>
      <w:r>
        <w:t xml:space="preserve"> </w:t>
      </w:r>
    </w:p>
    <w:p w14:paraId="6E89580E" w14:textId="1192CD56" w:rsidR="007A6005" w:rsidRPr="00EF7CF9" w:rsidRDefault="007A6005" w:rsidP="007A6005">
      <w:pPr>
        <w:pStyle w:val="ProductList-Body"/>
      </w:pPr>
      <w:r w:rsidRPr="00571855">
        <w:t>“</w:t>
      </w:r>
      <w:r w:rsidRPr="00EF7CF9">
        <w:rPr>
          <w:b/>
          <w:color w:val="00188F"/>
        </w:rPr>
        <w:t>Average Error Rate</w:t>
      </w:r>
      <w:r w:rsidRPr="00571855">
        <w:t>”</w:t>
      </w:r>
      <w:r w:rsidRPr="00EF7CF9">
        <w:rPr>
          <w:b/>
          <w:color w:val="00188F"/>
        </w:rPr>
        <w:t xml:space="preserve"> </w:t>
      </w:r>
      <w:r w:rsidRPr="00EF7CF9">
        <w:t>for</w:t>
      </w:r>
      <w:r w:rsidRPr="00EF7CF9">
        <w:rPr>
          <w:b/>
          <w:color w:val="00188F"/>
        </w:rPr>
        <w:t xml:space="preserve"> </w:t>
      </w:r>
      <w:r>
        <w:t>an Applicable Period</w:t>
      </w:r>
      <w:r w:rsidRPr="00EF7CF9">
        <w:t xml:space="preserve"> is the sum of Error Rates for each hour in the </w:t>
      </w:r>
      <w:r>
        <w:t>Applicable Period</w:t>
      </w:r>
      <w:r w:rsidRPr="00EF7CF9">
        <w:t xml:space="preserve"> divided by the total number of hours in the </w:t>
      </w:r>
      <w:r>
        <w:t>Applicable Period</w:t>
      </w:r>
      <w:r w:rsidRPr="00EF7CF9">
        <w:t>.</w:t>
      </w:r>
      <w:r>
        <w:t xml:space="preserve"> </w:t>
      </w:r>
    </w:p>
    <w:p w14:paraId="2603FC03" w14:textId="77777777" w:rsidR="007A6005" w:rsidRPr="00EF7CF9" w:rsidRDefault="007A6005" w:rsidP="007A6005">
      <w:pPr>
        <w:pStyle w:val="ProductList-Body"/>
      </w:pPr>
      <w:r w:rsidRPr="00571855">
        <w:rPr>
          <w:bCs/>
        </w:rPr>
        <w:t>“</w:t>
      </w:r>
      <w:r w:rsidRPr="00EF7CF9">
        <w:rPr>
          <w:b/>
          <w:bCs/>
          <w:color w:val="00188F"/>
        </w:rPr>
        <w:t>Blob Storage Account</w:t>
      </w:r>
      <w:r w:rsidRPr="00571855">
        <w:rPr>
          <w:bCs/>
        </w:rPr>
        <w:t>”</w:t>
      </w:r>
      <w:r w:rsidRPr="00EF7CF9">
        <w:t xml:space="preserve"> is a storage account specialized for storing data as blobs and provides the ability to specify an access tier indicating how frequently the data in that account is accessed.</w:t>
      </w:r>
    </w:p>
    <w:p w14:paraId="01E7BA5D" w14:textId="77777777" w:rsidR="007A6005" w:rsidRPr="00EF7CF9" w:rsidRDefault="007A6005" w:rsidP="007A6005">
      <w:pPr>
        <w:pStyle w:val="ProductList-Body"/>
      </w:pPr>
      <w:r w:rsidRPr="00571855">
        <w:rPr>
          <w:bCs/>
        </w:rPr>
        <w:t>“</w:t>
      </w:r>
      <w:r w:rsidRPr="003B2839">
        <w:rPr>
          <w:b/>
          <w:bCs/>
          <w:color w:val="00188F"/>
        </w:rPr>
        <w:t>Block Blob Storage Account</w:t>
      </w:r>
      <w:r w:rsidRPr="00571855">
        <w:rPr>
          <w:bCs/>
        </w:rPr>
        <w:t>”</w:t>
      </w:r>
      <w:r w:rsidRPr="0052433A">
        <w:t xml:space="preserve"> is a storage account specialized for storing data as block or append blobs on solid-state drives.</w:t>
      </w:r>
    </w:p>
    <w:p w14:paraId="31D0C3D0" w14:textId="5708DD3D" w:rsidR="00300ED5" w:rsidRPr="00B15A69" w:rsidRDefault="00300ED5" w:rsidP="007A6005">
      <w:pPr>
        <w:pStyle w:val="ProductList-Body"/>
      </w:pPr>
      <w:r w:rsidRPr="00571855">
        <w:rPr>
          <w:bCs/>
        </w:rPr>
        <w:t>“</w:t>
      </w:r>
      <w:r w:rsidRPr="00EF7CF9">
        <w:rPr>
          <w:b/>
          <w:bCs/>
          <w:color w:val="00188F"/>
        </w:rPr>
        <w:t>Col</w:t>
      </w:r>
      <w:r>
        <w:rPr>
          <w:b/>
          <w:bCs/>
          <w:color w:val="00188F"/>
        </w:rPr>
        <w:t>d</w:t>
      </w:r>
      <w:r w:rsidRPr="00EF7CF9">
        <w:rPr>
          <w:b/>
          <w:bCs/>
          <w:color w:val="00188F"/>
        </w:rPr>
        <w:t xml:space="preserve"> Access Tier</w:t>
      </w:r>
      <w:r w:rsidRPr="00571855">
        <w:rPr>
          <w:bCs/>
        </w:rPr>
        <w:t>”</w:t>
      </w:r>
      <w:r w:rsidRPr="00EF7CF9">
        <w:t xml:space="preserve"> is an attribute of a </w:t>
      </w:r>
      <w:r>
        <w:t>b</w:t>
      </w:r>
      <w:r w:rsidRPr="00EF7CF9">
        <w:t xml:space="preserve">lob </w:t>
      </w:r>
      <w:r>
        <w:t>or</w:t>
      </w:r>
      <w:r w:rsidRPr="00EF7CF9">
        <w:t xml:space="preserve"> </w:t>
      </w:r>
      <w:r>
        <w:t>a</w:t>
      </w:r>
      <w:r w:rsidRPr="00EF7CF9">
        <w:t xml:space="preserve">ccount indicating </w:t>
      </w:r>
      <w:r>
        <w:t>it</w:t>
      </w:r>
      <w:r w:rsidRPr="00EF7CF9">
        <w:t xml:space="preserve"> is </w:t>
      </w:r>
      <w:r>
        <w:t xml:space="preserve">rarely </w:t>
      </w:r>
      <w:r w:rsidRPr="00EF7CF9">
        <w:t xml:space="preserve">accessed and has a lower availability service level than </w:t>
      </w:r>
      <w:r>
        <w:t>blobs</w:t>
      </w:r>
      <w:r w:rsidRPr="00EF7CF9">
        <w:t xml:space="preserve"> in </w:t>
      </w:r>
      <w:r>
        <w:t>Hot</w:t>
      </w:r>
      <w:r w:rsidRPr="00EF7CF9">
        <w:t xml:space="preserve"> </w:t>
      </w:r>
      <w:r>
        <w:t>A</w:t>
      </w:r>
      <w:r w:rsidRPr="00EF7CF9">
        <w:t xml:space="preserve">ccess </w:t>
      </w:r>
      <w:r>
        <w:t>T</w:t>
      </w:r>
      <w:r w:rsidRPr="00EF7CF9">
        <w:t>ier.</w:t>
      </w:r>
    </w:p>
    <w:p w14:paraId="31E528E6" w14:textId="26EC28C4" w:rsidR="007A6005" w:rsidRDefault="007A6005" w:rsidP="007A6005">
      <w:pPr>
        <w:pStyle w:val="ProductList-Body"/>
      </w:pPr>
      <w:r w:rsidRPr="00571855">
        <w:rPr>
          <w:bCs/>
        </w:rPr>
        <w:t>“</w:t>
      </w:r>
      <w:r w:rsidRPr="00EF7CF9">
        <w:rPr>
          <w:b/>
          <w:bCs/>
          <w:color w:val="00188F"/>
        </w:rPr>
        <w:t>Cool Access Tier</w:t>
      </w:r>
      <w:r w:rsidRPr="00571855">
        <w:rPr>
          <w:bCs/>
        </w:rPr>
        <w:t>”</w:t>
      </w:r>
      <w:r w:rsidRPr="00EF7CF9">
        <w:t xml:space="preserve"> is an attribute of a </w:t>
      </w:r>
      <w:r>
        <w:t>b</w:t>
      </w:r>
      <w:r w:rsidRPr="00EF7CF9">
        <w:t>lob</w:t>
      </w:r>
      <w:r w:rsidR="00BD5D9A">
        <w:t>, file share</w:t>
      </w:r>
      <w:r w:rsidR="00EA7559">
        <w:t>,</w:t>
      </w:r>
      <w:r w:rsidRPr="00EF7CF9">
        <w:t xml:space="preserve"> </w:t>
      </w:r>
      <w:r>
        <w:t>or</w:t>
      </w:r>
      <w:r w:rsidRPr="00EF7CF9">
        <w:t xml:space="preserve"> </w:t>
      </w:r>
      <w:r>
        <w:t>a</w:t>
      </w:r>
      <w:r w:rsidRPr="00EF7CF9">
        <w:t xml:space="preserve">ccount indicating </w:t>
      </w:r>
      <w:r>
        <w:t>it</w:t>
      </w:r>
      <w:r w:rsidRPr="00EF7CF9">
        <w:t xml:space="preserve"> is infrequently accessed and has a lower availability service level than </w:t>
      </w:r>
      <w:r>
        <w:t>blobs</w:t>
      </w:r>
      <w:r w:rsidRPr="00EF7CF9">
        <w:t xml:space="preserve"> in </w:t>
      </w:r>
      <w:r>
        <w:t>Hot</w:t>
      </w:r>
      <w:r w:rsidRPr="00EF7CF9">
        <w:t xml:space="preserve"> </w:t>
      </w:r>
      <w:r>
        <w:t>A</w:t>
      </w:r>
      <w:r w:rsidRPr="00EF7CF9">
        <w:t xml:space="preserve">ccess </w:t>
      </w:r>
      <w:r>
        <w:t>T</w:t>
      </w:r>
      <w:r w:rsidRPr="00EF7CF9">
        <w:t>ier.</w:t>
      </w:r>
    </w:p>
    <w:p w14:paraId="3F5ED25A" w14:textId="4B5DC2BF" w:rsidR="007A6005" w:rsidRPr="00EF7CF9" w:rsidRDefault="007A6005" w:rsidP="007A6005">
      <w:pPr>
        <w:pStyle w:val="ProductList-Body"/>
      </w:pPr>
      <w:r>
        <w:t>“</w:t>
      </w:r>
      <w:r w:rsidRPr="000C4EF0">
        <w:rPr>
          <w:b/>
          <w:color w:val="00188F"/>
        </w:rPr>
        <w:t>Hot Access Tier</w:t>
      </w:r>
      <w:r>
        <w:t>” is an attribute of a blob</w:t>
      </w:r>
      <w:r w:rsidR="00EA7559">
        <w:t>, file share,</w:t>
      </w:r>
      <w:r>
        <w:t xml:space="preserve"> or account indicating it is frequently accessed.</w:t>
      </w:r>
    </w:p>
    <w:p w14:paraId="33B8AC86" w14:textId="77777777" w:rsidR="007A6005" w:rsidRPr="00EF7CF9" w:rsidRDefault="007A6005" w:rsidP="007A6005">
      <w:pPr>
        <w:pStyle w:val="ProductList-Body"/>
      </w:pPr>
      <w:r w:rsidRPr="00571855">
        <w:t>“</w:t>
      </w:r>
      <w:r w:rsidRPr="00EF7CF9">
        <w:rPr>
          <w:b/>
          <w:color w:val="00188F"/>
        </w:rPr>
        <w:t>Excluded Transactions</w:t>
      </w:r>
      <w:r w:rsidRPr="00571855">
        <w:t>”</w:t>
      </w:r>
      <w:r w:rsidRPr="00EF7CF9">
        <w:t xml:space="preserve"> are storage transactions that do not count toward either Total Storage Transactions or Failed Storage Transactions.</w:t>
      </w:r>
      <w:r>
        <w:t xml:space="preserve"> </w:t>
      </w:r>
      <w:r w:rsidRPr="00EF7CF9">
        <w:t>Excluded Transactions include pre-authentication failures; authentication failures; attempted transactions for storage accounts over their prescribed quotas; creation or deletion of containers, file shares, tables, or queues; clearing of queues; and copying blobs or files between storage accounts.</w:t>
      </w:r>
    </w:p>
    <w:p w14:paraId="4EBF64C0" w14:textId="77777777" w:rsidR="007A6005" w:rsidRPr="00EF7CF9" w:rsidRDefault="007A6005" w:rsidP="007A6005">
      <w:pPr>
        <w:pStyle w:val="ProductList-Body"/>
      </w:pPr>
      <w:r w:rsidRPr="00571855">
        <w:t>“</w:t>
      </w:r>
      <w:r w:rsidRPr="00EF7CF9">
        <w:rPr>
          <w:b/>
          <w:color w:val="00188F"/>
        </w:rPr>
        <w:t>Error Rate</w:t>
      </w:r>
      <w:r w:rsidRPr="00571855">
        <w:t>”</w:t>
      </w:r>
      <w:r w:rsidRPr="00EF7CF9">
        <w:t xml:space="preserve"> is the total number of Failed Storage Transactions divided by the Total Storage Transactions during a set time interval (currently set at one hour).</w:t>
      </w:r>
      <w:r>
        <w:t xml:space="preserve"> </w:t>
      </w:r>
      <w:r w:rsidRPr="00EF7CF9">
        <w:t>If the Total Storage Transactions in a given one-hour interval is zero, the error rate for that interval is 0%.</w:t>
      </w:r>
    </w:p>
    <w:p w14:paraId="1F88EBF3" w14:textId="77777777" w:rsidR="007A6005" w:rsidRDefault="007A6005" w:rsidP="007A6005">
      <w:pPr>
        <w:pStyle w:val="ProductList-Body"/>
      </w:pPr>
      <w:r w:rsidRPr="00571855">
        <w:t>“</w:t>
      </w:r>
      <w:r w:rsidRPr="00EF7CF9">
        <w:rPr>
          <w:b/>
          <w:color w:val="00188F"/>
        </w:rPr>
        <w:t>Failed Storage Transactions</w:t>
      </w:r>
      <w:r w:rsidRPr="00571855">
        <w:t>”</w:t>
      </w:r>
      <w:r w:rsidRPr="00EF7CF9">
        <w:t xml:space="preserve"> is the set of all storage transactions within Total Storage Transactions that are not completed within the Maximum Processing Time associated with their respective transaction type, as specified in the table below.</w:t>
      </w:r>
      <w:r>
        <w:t xml:space="preserve"> </w:t>
      </w:r>
      <w:r w:rsidRPr="00EF7CF9">
        <w:t>Maximum Processing Time includes only the time spent processing a transaction request within the Storage Service and does not include any time spent transferring the request to or from the Storage Service.</w:t>
      </w:r>
    </w:p>
    <w:p w14:paraId="1FC2A375" w14:textId="77777777" w:rsidR="002B4713" w:rsidRDefault="002B4713" w:rsidP="007A6005">
      <w:pPr>
        <w:pStyle w:val="ProductList-Body"/>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A6005" w:rsidRPr="00B44CF9" w14:paraId="3B6F1E7D" w14:textId="77777777" w:rsidTr="00345529">
        <w:trPr>
          <w:tblHeader/>
        </w:trPr>
        <w:tc>
          <w:tcPr>
            <w:tcW w:w="5400" w:type="dxa"/>
            <w:shd w:val="clear" w:color="auto" w:fill="0072C6"/>
          </w:tcPr>
          <w:p w14:paraId="74CD1895" w14:textId="77777777" w:rsidR="007A6005" w:rsidRPr="00EF7CF9" w:rsidRDefault="007A6005">
            <w:pPr>
              <w:pStyle w:val="ProductList-OfferingBody"/>
              <w:rPr>
                <w:color w:val="FFFFFF" w:themeColor="background1"/>
              </w:rPr>
            </w:pPr>
            <w:r>
              <w:rPr>
                <w:color w:val="FFFFFF" w:themeColor="background1"/>
              </w:rPr>
              <w:t xml:space="preserve">Transaction </w:t>
            </w:r>
            <w:r w:rsidRPr="00EF7CF9">
              <w:rPr>
                <w:color w:val="FFFFFF" w:themeColor="background1"/>
              </w:rPr>
              <w:t>Types</w:t>
            </w:r>
          </w:p>
        </w:tc>
        <w:tc>
          <w:tcPr>
            <w:tcW w:w="5400" w:type="dxa"/>
            <w:shd w:val="clear" w:color="auto" w:fill="0072C6"/>
          </w:tcPr>
          <w:p w14:paraId="7B3500DD" w14:textId="77777777" w:rsidR="007A6005" w:rsidRPr="00EF7CF9" w:rsidRDefault="007A6005">
            <w:pPr>
              <w:pStyle w:val="ProductList-OfferingBody"/>
              <w:rPr>
                <w:color w:val="FFFFFF" w:themeColor="background1"/>
              </w:rPr>
            </w:pPr>
            <w:r w:rsidRPr="00EF7CF9">
              <w:rPr>
                <w:color w:val="FFFFFF" w:themeColor="background1"/>
              </w:rPr>
              <w:t>Maximum Processing Time</w:t>
            </w:r>
          </w:p>
        </w:tc>
      </w:tr>
      <w:tr w:rsidR="007A6005" w:rsidRPr="00B44CF9" w14:paraId="24BCCDF4" w14:textId="77777777" w:rsidTr="00345529">
        <w:tc>
          <w:tcPr>
            <w:tcW w:w="5400" w:type="dxa"/>
          </w:tcPr>
          <w:p w14:paraId="30F17328" w14:textId="77777777" w:rsidR="007A6005" w:rsidRPr="00EF7CF9" w:rsidRDefault="007A6005">
            <w:pPr>
              <w:pStyle w:val="ProductList-OfferingBody"/>
            </w:pPr>
            <w:r w:rsidRPr="00EF7CF9">
              <w:t>PutBlob and GetBlob (includes blocks and pages)</w:t>
            </w:r>
          </w:p>
          <w:p w14:paraId="39DBA5E4" w14:textId="77777777" w:rsidR="007A6005" w:rsidRPr="00EF7CF9" w:rsidRDefault="007A6005">
            <w:pPr>
              <w:pStyle w:val="ProductList-OfferingBody"/>
            </w:pPr>
            <w:r w:rsidRPr="00EF7CF9">
              <w:t>Get Valid Page Blob Ranges</w:t>
            </w:r>
          </w:p>
        </w:tc>
        <w:tc>
          <w:tcPr>
            <w:tcW w:w="5400" w:type="dxa"/>
          </w:tcPr>
          <w:p w14:paraId="3A77E5EF" w14:textId="77777777" w:rsidR="007A6005" w:rsidRPr="00EF7CF9" w:rsidRDefault="007A6005">
            <w:pPr>
              <w:pStyle w:val="ProductList-OfferingBody"/>
            </w:pPr>
            <w:r w:rsidRPr="00EF7CF9">
              <w:rPr>
                <w:rFonts w:ascii="Calibri" w:eastAsia="Times New Roman" w:hAnsi="Calibri"/>
              </w:rPr>
              <w:t>Two (2) seconds multiplied by the number of MBs transferred in the course of processing the request</w:t>
            </w:r>
          </w:p>
        </w:tc>
      </w:tr>
      <w:tr w:rsidR="007A6005" w:rsidRPr="00B44CF9" w14:paraId="430B00F7" w14:textId="77777777" w:rsidTr="00345529">
        <w:tc>
          <w:tcPr>
            <w:tcW w:w="5400" w:type="dxa"/>
          </w:tcPr>
          <w:p w14:paraId="7A35D218" w14:textId="77777777" w:rsidR="007A6005" w:rsidRPr="00EF7CF9" w:rsidRDefault="007A6005">
            <w:pPr>
              <w:pStyle w:val="ProductList-OfferingBody"/>
            </w:pPr>
            <w:r w:rsidRPr="00EF7CF9">
              <w:rPr>
                <w:rFonts w:cstheme="minorHAnsi"/>
                <w:szCs w:val="16"/>
              </w:rPr>
              <w:t xml:space="preserve">PutFile and GetFile </w:t>
            </w:r>
          </w:p>
        </w:tc>
        <w:tc>
          <w:tcPr>
            <w:tcW w:w="5400" w:type="dxa"/>
          </w:tcPr>
          <w:p w14:paraId="7DC9D55B" w14:textId="77777777" w:rsidR="007A6005" w:rsidRPr="00EF7CF9" w:rsidRDefault="007A6005">
            <w:pPr>
              <w:pStyle w:val="ProductList-OfferingBody"/>
              <w:rPr>
                <w:rFonts w:ascii="Calibri" w:eastAsia="Times New Roman" w:hAnsi="Calibri"/>
              </w:rPr>
            </w:pPr>
            <w:r w:rsidRPr="00EF7CF9">
              <w:rPr>
                <w:rFonts w:cstheme="minorHAnsi"/>
                <w:szCs w:val="16"/>
              </w:rPr>
              <w:t>Two (2) seconds multiplied by the number of MBs transferred in the course of processing the request</w:t>
            </w:r>
          </w:p>
        </w:tc>
      </w:tr>
      <w:tr w:rsidR="007A6005" w:rsidRPr="00B44CF9" w14:paraId="451A49E1" w14:textId="77777777" w:rsidTr="00345529">
        <w:tc>
          <w:tcPr>
            <w:tcW w:w="5400" w:type="dxa"/>
          </w:tcPr>
          <w:p w14:paraId="1830D5C8" w14:textId="77777777" w:rsidR="007A6005" w:rsidRPr="00EF7CF9" w:rsidRDefault="007A6005">
            <w:pPr>
              <w:pStyle w:val="ProductList-OfferingBody"/>
            </w:pPr>
            <w:r w:rsidRPr="00EF7CF9">
              <w:t>Copy Blob</w:t>
            </w:r>
          </w:p>
        </w:tc>
        <w:tc>
          <w:tcPr>
            <w:tcW w:w="5400" w:type="dxa"/>
          </w:tcPr>
          <w:p w14:paraId="2486092A" w14:textId="77777777" w:rsidR="007A6005" w:rsidRPr="00EF7CF9" w:rsidRDefault="007A6005">
            <w:pPr>
              <w:pStyle w:val="ProductList-OfferingBody"/>
            </w:pPr>
            <w:r w:rsidRPr="00EF7CF9">
              <w:rPr>
                <w:rFonts w:ascii="Calibri" w:eastAsia="Times New Roman" w:hAnsi="Calibri"/>
              </w:rPr>
              <w:t>Ninety (90) seconds (where the source and destination blobs are within the same storage account)</w:t>
            </w:r>
          </w:p>
        </w:tc>
      </w:tr>
      <w:tr w:rsidR="007A6005" w:rsidRPr="00B44CF9" w14:paraId="67011EE6" w14:textId="77777777" w:rsidTr="00345529">
        <w:tc>
          <w:tcPr>
            <w:tcW w:w="5400" w:type="dxa"/>
          </w:tcPr>
          <w:p w14:paraId="1C910A5E" w14:textId="77777777" w:rsidR="007A6005" w:rsidRPr="00EF7CF9" w:rsidRDefault="007A6005">
            <w:pPr>
              <w:pStyle w:val="ProductList-OfferingBody"/>
            </w:pPr>
            <w:r w:rsidRPr="00EF7CF9">
              <w:rPr>
                <w:rFonts w:cstheme="minorHAnsi"/>
                <w:szCs w:val="16"/>
              </w:rPr>
              <w:t>Copy</w:t>
            </w:r>
            <w:r>
              <w:rPr>
                <w:rFonts w:cstheme="minorHAnsi"/>
                <w:szCs w:val="16"/>
              </w:rPr>
              <w:t xml:space="preserve"> </w:t>
            </w:r>
            <w:r w:rsidRPr="00EF7CF9">
              <w:rPr>
                <w:rFonts w:cstheme="minorHAnsi"/>
                <w:szCs w:val="16"/>
              </w:rPr>
              <w:t>File</w:t>
            </w:r>
          </w:p>
        </w:tc>
        <w:tc>
          <w:tcPr>
            <w:tcW w:w="5400" w:type="dxa"/>
          </w:tcPr>
          <w:p w14:paraId="03477286" w14:textId="77777777" w:rsidR="007A6005" w:rsidRPr="00EF7CF9" w:rsidRDefault="007A6005">
            <w:pPr>
              <w:pStyle w:val="ProductList-OfferingBody"/>
              <w:rPr>
                <w:rFonts w:ascii="Calibri" w:eastAsia="Times New Roman" w:hAnsi="Calibri"/>
              </w:rPr>
            </w:pPr>
            <w:r w:rsidRPr="00EF7CF9">
              <w:rPr>
                <w:rFonts w:cstheme="minorHAnsi"/>
                <w:szCs w:val="16"/>
              </w:rPr>
              <w:t>Ninety (90) seconds (where the source and destination files are within the same storage account)</w:t>
            </w:r>
          </w:p>
        </w:tc>
      </w:tr>
      <w:tr w:rsidR="007A6005" w:rsidRPr="00B44CF9" w14:paraId="63751FF4" w14:textId="77777777" w:rsidTr="00345529">
        <w:tc>
          <w:tcPr>
            <w:tcW w:w="5400" w:type="dxa"/>
          </w:tcPr>
          <w:p w14:paraId="310B3B72" w14:textId="77777777" w:rsidR="007A6005" w:rsidRPr="00EF7CF9" w:rsidRDefault="007A6005">
            <w:pPr>
              <w:pStyle w:val="ProductList-OfferingBody"/>
              <w:rPr>
                <w:rFonts w:eastAsia="Calibri"/>
              </w:rPr>
            </w:pPr>
            <w:r w:rsidRPr="00EF7CF9">
              <w:t xml:space="preserve">PutBlockList </w:t>
            </w:r>
          </w:p>
          <w:p w14:paraId="16F43F63" w14:textId="77777777" w:rsidR="007A6005" w:rsidRPr="00EF7CF9" w:rsidRDefault="007A6005">
            <w:pPr>
              <w:pStyle w:val="ProductList-OfferingBody"/>
            </w:pPr>
            <w:r w:rsidRPr="00EF7CF9">
              <w:t>GetBlockList</w:t>
            </w:r>
          </w:p>
        </w:tc>
        <w:tc>
          <w:tcPr>
            <w:tcW w:w="5400" w:type="dxa"/>
          </w:tcPr>
          <w:p w14:paraId="33306A92" w14:textId="77777777" w:rsidR="007A6005" w:rsidRPr="00EF7CF9" w:rsidRDefault="007A6005">
            <w:pPr>
              <w:pStyle w:val="ProductList-OfferingBody"/>
            </w:pPr>
            <w:r w:rsidRPr="00EF7CF9">
              <w:rPr>
                <w:rFonts w:ascii="Calibri" w:eastAsia="Times New Roman" w:hAnsi="Calibri"/>
              </w:rPr>
              <w:t>Sixty (60) seconds</w:t>
            </w:r>
          </w:p>
        </w:tc>
      </w:tr>
      <w:tr w:rsidR="007A6005" w:rsidRPr="00B44CF9" w14:paraId="6157AB6B" w14:textId="77777777" w:rsidTr="00345529">
        <w:tc>
          <w:tcPr>
            <w:tcW w:w="5400" w:type="dxa"/>
          </w:tcPr>
          <w:p w14:paraId="1F57C755" w14:textId="77777777" w:rsidR="007A6005" w:rsidRPr="00ED4527" w:rsidRDefault="007A6005">
            <w:pPr>
              <w:pStyle w:val="ProductList-OfferingBody"/>
              <w:rPr>
                <w:rFonts w:ascii="Calibri" w:hAnsi="Calibri" w:cs="Calibri"/>
                <w:szCs w:val="16"/>
              </w:rPr>
            </w:pPr>
            <w:r w:rsidRPr="00ED4527">
              <w:rPr>
                <w:rFonts w:ascii="Calibri" w:hAnsi="Calibri" w:cs="Calibri"/>
                <w:szCs w:val="16"/>
              </w:rPr>
              <w:t>Table Query</w:t>
            </w:r>
          </w:p>
          <w:p w14:paraId="0586CCBE" w14:textId="77777777" w:rsidR="007A6005" w:rsidRPr="00ED4527" w:rsidRDefault="007A6005">
            <w:pPr>
              <w:pStyle w:val="ProductList-OfferingBody"/>
              <w:rPr>
                <w:rFonts w:ascii="Calibri" w:hAnsi="Calibri" w:cs="Calibri"/>
                <w:szCs w:val="16"/>
              </w:rPr>
            </w:pPr>
            <w:r w:rsidRPr="00ED4527">
              <w:rPr>
                <w:rFonts w:ascii="Calibri" w:hAnsi="Calibri" w:cs="Calibri"/>
                <w:szCs w:val="16"/>
              </w:rPr>
              <w:t>List Operations</w:t>
            </w:r>
          </w:p>
          <w:p w14:paraId="1F6945BB" w14:textId="77777777" w:rsidR="007A6005" w:rsidRPr="00ED4527" w:rsidRDefault="007A6005">
            <w:pPr>
              <w:pStyle w:val="ProductList-Body"/>
              <w:rPr>
                <w:rFonts w:ascii="Calibri" w:hAnsi="Calibri" w:cs="Calibri"/>
                <w:sz w:val="16"/>
                <w:szCs w:val="16"/>
              </w:rPr>
            </w:pPr>
            <w:r w:rsidRPr="00ED4527">
              <w:rPr>
                <w:rFonts w:ascii="Calibri" w:hAnsi="Calibri" w:cs="Calibri"/>
                <w:sz w:val="16"/>
                <w:szCs w:val="16"/>
              </w:rPr>
              <w:t>Find Operations</w:t>
            </w:r>
          </w:p>
        </w:tc>
        <w:tc>
          <w:tcPr>
            <w:tcW w:w="5400" w:type="dxa"/>
          </w:tcPr>
          <w:p w14:paraId="24A4CCF5" w14:textId="77777777" w:rsidR="007A6005" w:rsidRPr="00EF7CF9" w:rsidRDefault="007A6005">
            <w:pPr>
              <w:pStyle w:val="ProductList-OfferingBody"/>
            </w:pPr>
            <w:r w:rsidRPr="00EF7CF9">
              <w:rPr>
                <w:rFonts w:ascii="Calibri" w:eastAsia="Times New Roman" w:hAnsi="Calibri"/>
              </w:rPr>
              <w:t>Ten (10) seconds (to complete processing or return a continuation)</w:t>
            </w:r>
          </w:p>
        </w:tc>
      </w:tr>
      <w:tr w:rsidR="007A6005" w:rsidRPr="00B44CF9" w14:paraId="134A681F" w14:textId="77777777" w:rsidTr="00345529">
        <w:tc>
          <w:tcPr>
            <w:tcW w:w="5400" w:type="dxa"/>
          </w:tcPr>
          <w:p w14:paraId="7B580E98" w14:textId="77777777" w:rsidR="007A6005" w:rsidRPr="00EF7CF9" w:rsidRDefault="007A6005">
            <w:pPr>
              <w:pStyle w:val="ProductList-OfferingBody"/>
            </w:pPr>
            <w:r w:rsidRPr="00EF7CF9">
              <w:t>Batch Table Operations</w:t>
            </w:r>
          </w:p>
        </w:tc>
        <w:tc>
          <w:tcPr>
            <w:tcW w:w="5400" w:type="dxa"/>
          </w:tcPr>
          <w:p w14:paraId="7C34DE8B" w14:textId="77777777" w:rsidR="007A6005" w:rsidRPr="00EF7CF9" w:rsidRDefault="007A6005">
            <w:pPr>
              <w:pStyle w:val="ProductList-OfferingBody"/>
            </w:pPr>
            <w:r w:rsidRPr="00EF7CF9">
              <w:rPr>
                <w:rFonts w:ascii="Calibri" w:eastAsia="Times New Roman" w:hAnsi="Calibri"/>
              </w:rPr>
              <w:t>Thirty (30) seconds</w:t>
            </w:r>
          </w:p>
        </w:tc>
      </w:tr>
      <w:tr w:rsidR="007A6005" w:rsidRPr="00B44CF9" w14:paraId="66DC2C86" w14:textId="77777777" w:rsidTr="00345529">
        <w:tc>
          <w:tcPr>
            <w:tcW w:w="5400" w:type="dxa"/>
          </w:tcPr>
          <w:p w14:paraId="288916D9" w14:textId="77777777" w:rsidR="007A6005" w:rsidRPr="00EF7CF9" w:rsidRDefault="007A6005">
            <w:pPr>
              <w:pStyle w:val="ProductList-OfferingBody"/>
            </w:pPr>
            <w:r w:rsidRPr="00EF7CF9">
              <w:t xml:space="preserve">All Single Entity Table Operations </w:t>
            </w:r>
          </w:p>
          <w:p w14:paraId="2E3E5568" w14:textId="77777777" w:rsidR="007A6005" w:rsidRPr="00EF7CF9" w:rsidRDefault="007A6005">
            <w:pPr>
              <w:pStyle w:val="ProductList-OfferingBody"/>
            </w:pPr>
            <w:r w:rsidRPr="00EF7CF9">
              <w:t>All other Blob, File, and Message Operations</w:t>
            </w:r>
          </w:p>
        </w:tc>
        <w:tc>
          <w:tcPr>
            <w:tcW w:w="5400" w:type="dxa"/>
          </w:tcPr>
          <w:p w14:paraId="285F30B4" w14:textId="77777777" w:rsidR="007A6005" w:rsidRPr="00EF7CF9" w:rsidRDefault="007A6005">
            <w:pPr>
              <w:pStyle w:val="ProductList-OfferingBody"/>
            </w:pPr>
            <w:r w:rsidRPr="00EF7CF9">
              <w:rPr>
                <w:rFonts w:ascii="Calibri" w:eastAsia="Times New Roman" w:hAnsi="Calibri"/>
              </w:rPr>
              <w:t>Two (2) seconds</w:t>
            </w:r>
          </w:p>
        </w:tc>
      </w:tr>
    </w:tbl>
    <w:p w14:paraId="27A5074B" w14:textId="77777777" w:rsidR="007A6005" w:rsidRPr="00EF7CF9" w:rsidRDefault="007A6005" w:rsidP="002109FF">
      <w:pPr>
        <w:pStyle w:val="ProductList-Body"/>
        <w:spacing w:before="120"/>
      </w:pPr>
      <w:r w:rsidRPr="00EF7CF9">
        <w:t>These figures represent maximum processing times. Actual and average times are expected to be much lower.</w:t>
      </w:r>
    </w:p>
    <w:p w14:paraId="334EB651" w14:textId="77777777" w:rsidR="007A6005" w:rsidRPr="00EF7CF9" w:rsidRDefault="007A6005" w:rsidP="007A6005">
      <w:pPr>
        <w:pStyle w:val="ProductList-Body"/>
      </w:pPr>
      <w:r w:rsidRPr="00EF7CF9">
        <w:t>Failed Storage Transactions do not include:</w:t>
      </w:r>
    </w:p>
    <w:p w14:paraId="6DB5060F" w14:textId="77777777" w:rsidR="007A6005" w:rsidRPr="00EF7CF9" w:rsidRDefault="007A6005" w:rsidP="007A6005">
      <w:pPr>
        <w:pStyle w:val="ProductList-Body"/>
        <w:numPr>
          <w:ilvl w:val="0"/>
          <w:numId w:val="4"/>
        </w:numPr>
      </w:pPr>
      <w:r w:rsidRPr="00EF7CF9">
        <w:t xml:space="preserve">Transaction requests that are throttled by the Storage Service due to a failure to obey appropriate back-off principles. </w:t>
      </w:r>
    </w:p>
    <w:p w14:paraId="54B6617A" w14:textId="77777777" w:rsidR="007A6005" w:rsidRPr="00EF7CF9" w:rsidRDefault="007A6005" w:rsidP="007A6005">
      <w:pPr>
        <w:pStyle w:val="ProductList-Body"/>
        <w:numPr>
          <w:ilvl w:val="0"/>
          <w:numId w:val="4"/>
        </w:numPr>
      </w:pPr>
      <w:r w:rsidRPr="00EF7CF9">
        <w:t xml:space="preserve">Transaction requests having timeouts set lower than the respective Maximum Processing Times specified above. </w:t>
      </w:r>
    </w:p>
    <w:p w14:paraId="73C65677" w14:textId="175AB145" w:rsidR="007A6005" w:rsidRPr="00EF7CF9" w:rsidRDefault="007A6005" w:rsidP="007A6005">
      <w:pPr>
        <w:pStyle w:val="ProductList-Body"/>
        <w:numPr>
          <w:ilvl w:val="0"/>
          <w:numId w:val="4"/>
        </w:numPr>
      </w:pPr>
      <w:r w:rsidRPr="00EF7CF9">
        <w:t xml:space="preserve">Read transactions requests to RA-GRS </w:t>
      </w:r>
      <w:r w:rsidR="00660EC2">
        <w:t xml:space="preserve">and RA-GZRS </w:t>
      </w:r>
      <w:r w:rsidRPr="00EF7CF9">
        <w:t xml:space="preserve">Accounts for which you did not attempt to execute the request against Secondary Region associated with the storage account if the request to the Primary Region was not successful. </w:t>
      </w:r>
    </w:p>
    <w:p w14:paraId="1AF00892" w14:textId="2F5527D5" w:rsidR="007A6005" w:rsidRPr="00EF7CF9" w:rsidRDefault="007A6005" w:rsidP="007A6005">
      <w:pPr>
        <w:pStyle w:val="ProductList-Body"/>
        <w:numPr>
          <w:ilvl w:val="0"/>
          <w:numId w:val="4"/>
        </w:numPr>
      </w:pPr>
      <w:r w:rsidRPr="00EF7CF9">
        <w:t xml:space="preserve">Read transaction requests to RA-GRS </w:t>
      </w:r>
      <w:r w:rsidR="00660EC2">
        <w:t xml:space="preserve">and RA-GZRS </w:t>
      </w:r>
      <w:r w:rsidRPr="00EF7CF9">
        <w:t>Accounts that fail due to Geo-Replication Lag.</w:t>
      </w:r>
    </w:p>
    <w:p w14:paraId="1F9F3C8A" w14:textId="11B35ABD" w:rsidR="006D053A" w:rsidRPr="00EF7CF9" w:rsidRDefault="007A6005" w:rsidP="006D053A">
      <w:pPr>
        <w:pStyle w:val="ProductList-Body"/>
      </w:pPr>
      <w:r w:rsidRPr="00571855">
        <w:t>“</w:t>
      </w:r>
      <w:r w:rsidRPr="00EF7CF9">
        <w:rPr>
          <w:b/>
          <w:color w:val="00188F"/>
        </w:rPr>
        <w:t>Geo Replication Lag</w:t>
      </w:r>
      <w:r w:rsidRPr="00571855">
        <w:t>”</w:t>
      </w:r>
      <w:r w:rsidRPr="00EF7CF9">
        <w:t xml:space="preserve"> for GRS</w:t>
      </w:r>
      <w:r w:rsidR="008C20F6">
        <w:t xml:space="preserve">, GZRS, </w:t>
      </w:r>
      <w:r w:rsidR="008C20F6" w:rsidRPr="00EF7CF9">
        <w:t>RA-GRS</w:t>
      </w:r>
      <w:r w:rsidR="0067259B">
        <w:t>,</w:t>
      </w:r>
      <w:r w:rsidRPr="00EF7CF9">
        <w:t xml:space="preserve"> and RA-G</w:t>
      </w:r>
      <w:r w:rsidR="00AF7AF2">
        <w:t>Z</w:t>
      </w:r>
      <w:r w:rsidRPr="00EF7CF9">
        <w:t>RS Accounts is the time it takes for data stored in the Primary Region of the storage account to replicate to the Secondary Region of the storage account.</w:t>
      </w:r>
      <w:r>
        <w:t xml:space="preserve"> </w:t>
      </w:r>
      <w:r w:rsidRPr="00EF7CF9">
        <w:t>Because GRS</w:t>
      </w:r>
      <w:r w:rsidR="00AF7AF2">
        <w:t xml:space="preserve">, GZRS, </w:t>
      </w:r>
      <w:r w:rsidR="00AF7AF2" w:rsidRPr="00EF7CF9">
        <w:t>RA-GRS</w:t>
      </w:r>
      <w:r w:rsidR="0067259B">
        <w:t>,</w:t>
      </w:r>
      <w:r w:rsidRPr="00EF7CF9">
        <w:t xml:space="preserve"> and RA-G</w:t>
      </w:r>
      <w:r w:rsidR="00AF7AF2">
        <w:t>Z</w:t>
      </w:r>
      <w:r w:rsidRPr="00EF7CF9">
        <w:t>RS Accounts are replicated asynchronously to the Secondary Region, data written to the Primary Region of the storage account will not be immediately available in the Secondary Region. You can query the Geo Replication Lag for a storage account, but Microsoft does not provide any guarantees as to the length of any Geo Replication Lag under this SLA.</w:t>
      </w:r>
      <w:r w:rsidR="006D053A" w:rsidRPr="006D053A">
        <w:t xml:space="preserve"> </w:t>
      </w:r>
      <w:r w:rsidR="006D053A" w:rsidRPr="00571855">
        <w:t>“</w:t>
      </w:r>
      <w:r w:rsidR="006D053A" w:rsidRPr="00EF7CF9">
        <w:rPr>
          <w:b/>
          <w:color w:val="00188F"/>
        </w:rPr>
        <w:t>Geo Redundant Storage (GRS) Account</w:t>
      </w:r>
      <w:r w:rsidR="006D053A" w:rsidRPr="00571855">
        <w:t>”</w:t>
      </w:r>
      <w:r w:rsidR="006D053A" w:rsidRPr="00EF7CF9">
        <w:t xml:space="preserve"> is a storage account for which data is replicated synchronously within a Primary Region and then replicated asynchronously to a Secondary Region. You cannot directly read data from or write data to the Secondary Region associated with GRS Accounts.</w:t>
      </w:r>
    </w:p>
    <w:p w14:paraId="3AE23F4B" w14:textId="77777777" w:rsidR="006D053A" w:rsidRPr="00EF7CF9" w:rsidRDefault="006D053A" w:rsidP="006D053A">
      <w:pPr>
        <w:pStyle w:val="ProductList-Body"/>
      </w:pPr>
      <w:r w:rsidRPr="00571855">
        <w:t>“</w:t>
      </w:r>
      <w:r w:rsidRPr="00EF7CF9">
        <w:rPr>
          <w:b/>
          <w:color w:val="00188F"/>
        </w:rPr>
        <w:t>Locally Redundant Storage (LRS) Account</w:t>
      </w:r>
      <w:r w:rsidRPr="00571855">
        <w:t>”</w:t>
      </w:r>
      <w:r w:rsidRPr="00EF7CF9">
        <w:t xml:space="preserve"> is a storage account for which data is replicated synchronously only within a Primary Region.</w:t>
      </w:r>
    </w:p>
    <w:p w14:paraId="14A2ECD3" w14:textId="77777777" w:rsidR="006D053A" w:rsidRPr="00EF7CF9" w:rsidRDefault="006D053A" w:rsidP="006D053A">
      <w:pPr>
        <w:pStyle w:val="ProductList-Body"/>
      </w:pPr>
      <w:r w:rsidRPr="00571855">
        <w:t>“</w:t>
      </w:r>
      <w:r w:rsidRPr="00EF7CF9">
        <w:rPr>
          <w:b/>
          <w:color w:val="00188F"/>
        </w:rPr>
        <w:t>Primary Region</w:t>
      </w:r>
      <w:r w:rsidRPr="00571855">
        <w:t>”</w:t>
      </w:r>
      <w:r w:rsidRPr="00EF7CF9">
        <w:t xml:space="preserve"> is a geographical region in which data within a storage account is located, as selected by you when creating the storage account. You may execute write requests only against data stored within the Primary Region associated with storage accounts.</w:t>
      </w:r>
    </w:p>
    <w:p w14:paraId="4964268E" w14:textId="28ACD1D7" w:rsidR="006D053A" w:rsidRPr="00EF7CF9" w:rsidRDefault="006D053A" w:rsidP="006D053A">
      <w:pPr>
        <w:pStyle w:val="ProductList-Body"/>
      </w:pPr>
      <w:r w:rsidRPr="00571855">
        <w:t>“</w:t>
      </w:r>
      <w:r w:rsidRPr="00EF7CF9">
        <w:rPr>
          <w:b/>
          <w:color w:val="00188F"/>
        </w:rPr>
        <w:t>Read Access Geo Redundant Storage (RA-GRS) Account</w:t>
      </w:r>
      <w:r w:rsidRPr="00571855">
        <w:t>”</w:t>
      </w:r>
      <w:r w:rsidRPr="00EF7CF9">
        <w:t xml:space="preserve"> is a storage account for which data is replicated synchronously within a Primary Region and then replicated asynchronously to a Secondary Region. You can directly read data from, but cannot write data to, the Secondary Region associated with RA-GRS Accounts.</w:t>
      </w:r>
    </w:p>
    <w:p w14:paraId="2227EF81" w14:textId="77777777" w:rsidR="006D053A" w:rsidRPr="00EF7CF9" w:rsidRDefault="006D053A" w:rsidP="006D053A">
      <w:pPr>
        <w:pStyle w:val="ProductList-Body"/>
      </w:pPr>
      <w:r w:rsidRPr="00571855">
        <w:t>“</w:t>
      </w:r>
      <w:r w:rsidRPr="00EF7CF9">
        <w:rPr>
          <w:b/>
          <w:color w:val="00188F"/>
        </w:rPr>
        <w:t>Secondary Region</w:t>
      </w:r>
      <w:r w:rsidRPr="00571855">
        <w:t>”</w:t>
      </w:r>
      <w:r w:rsidRPr="00EF7CF9">
        <w:t xml:space="preserve"> is a geographical region in which data within a GRS or RA-GRS Account is replicated and stored, as assigned by Microsoft Azure based on the Primary Region associated with the storage account.</w:t>
      </w:r>
      <w:r>
        <w:t xml:space="preserve"> </w:t>
      </w:r>
      <w:r w:rsidRPr="00EF7CF9">
        <w:t>You cannot specify the Secondary Region associated with storage accounts.</w:t>
      </w:r>
    </w:p>
    <w:p w14:paraId="711BDA23" w14:textId="77777777" w:rsidR="006D053A" w:rsidRPr="00EF7CF9" w:rsidRDefault="006D053A" w:rsidP="006D053A">
      <w:pPr>
        <w:pStyle w:val="ProductList-Body"/>
      </w:pPr>
      <w:r w:rsidRPr="00571855">
        <w:t>“</w:t>
      </w:r>
      <w:r w:rsidRPr="00EF7CF9">
        <w:rPr>
          <w:b/>
          <w:color w:val="00188F"/>
        </w:rPr>
        <w:t>Total Storage Transactions</w:t>
      </w:r>
      <w:r w:rsidRPr="00571855">
        <w:t>”</w:t>
      </w:r>
      <w:r w:rsidRPr="00EF7CF9">
        <w:t xml:space="preserve"> is the set of all storage transactions, other than Excluded Transactions, attempted within a one-hour interval across all storage accounts in the Storage Service in a given subscription.</w:t>
      </w:r>
    </w:p>
    <w:p w14:paraId="61753A1B" w14:textId="197D37E0" w:rsidR="006C0268" w:rsidRDefault="006C0268" w:rsidP="006D053A">
      <w:pPr>
        <w:pStyle w:val="ProductList-Body"/>
      </w:pPr>
      <w:r w:rsidRPr="00571855">
        <w:t>“</w:t>
      </w:r>
      <w:r>
        <w:rPr>
          <w:b/>
          <w:color w:val="00188F"/>
        </w:rPr>
        <w:t>Transaction Optimized Access Tier</w:t>
      </w:r>
      <w:r w:rsidRPr="00571855">
        <w:t>”</w:t>
      </w:r>
      <w:r w:rsidRPr="00EF7CF9">
        <w:t xml:space="preserve"> is an attribute of a</w:t>
      </w:r>
      <w:r>
        <w:t xml:space="preserve">n Azure file share </w:t>
      </w:r>
      <w:r w:rsidRPr="00EF7CF9">
        <w:t xml:space="preserve">indicating </w:t>
      </w:r>
      <w:r>
        <w:t>it</w:t>
      </w:r>
      <w:r w:rsidRPr="00EF7CF9">
        <w:t xml:space="preserve"> is accessed </w:t>
      </w:r>
      <w:r>
        <w:t>frequently</w:t>
      </w:r>
      <w:r w:rsidR="00750305">
        <w:t>.</w:t>
      </w:r>
    </w:p>
    <w:p w14:paraId="548C6C58" w14:textId="271B6818" w:rsidR="006D053A" w:rsidRDefault="006D053A" w:rsidP="006D053A">
      <w:pPr>
        <w:pStyle w:val="ProductList-Body"/>
      </w:pPr>
      <w:r w:rsidRPr="00571855">
        <w:t>“</w:t>
      </w:r>
      <w:r w:rsidRPr="00EF7CF9">
        <w:rPr>
          <w:b/>
          <w:color w:val="00188F"/>
        </w:rPr>
        <w:t>Zone Redundant Storage (ZRS) Account</w:t>
      </w:r>
      <w:r w:rsidRPr="00571855">
        <w:t>”</w:t>
      </w:r>
      <w:r w:rsidRPr="00EF7CF9">
        <w:t xml:space="preserve"> is a storage account for which data is replicated across multiple facilities.</w:t>
      </w:r>
      <w:r>
        <w:t xml:space="preserve"> </w:t>
      </w:r>
      <w:r w:rsidRPr="00EF7CF9">
        <w:t>These facilities may be within the same geographical region or across two geographical regions.</w:t>
      </w:r>
    </w:p>
    <w:p w14:paraId="21C53DC4" w14:textId="77777777" w:rsidR="0054687E" w:rsidRPr="00EF7CF9" w:rsidRDefault="0054687E" w:rsidP="0054687E">
      <w:pPr>
        <w:pStyle w:val="ProductList-Body"/>
      </w:pPr>
      <w:r w:rsidRPr="00571855">
        <w:t>“</w:t>
      </w:r>
      <w:r>
        <w:rPr>
          <w:b/>
          <w:color w:val="00188F"/>
        </w:rPr>
        <w:t>Geo Z</w:t>
      </w:r>
      <w:r w:rsidRPr="00EF7CF9">
        <w:rPr>
          <w:b/>
          <w:color w:val="00188F"/>
        </w:rPr>
        <w:t>one</w:t>
      </w:r>
      <w:r>
        <w:rPr>
          <w:b/>
          <w:color w:val="00188F"/>
        </w:rPr>
        <w:t xml:space="preserve"> R</w:t>
      </w:r>
      <w:r w:rsidRPr="00EF7CF9">
        <w:rPr>
          <w:b/>
          <w:color w:val="00188F"/>
        </w:rPr>
        <w:t>edundant Storage (</w:t>
      </w:r>
      <w:r>
        <w:rPr>
          <w:b/>
          <w:color w:val="00188F"/>
        </w:rPr>
        <w:t>G</w:t>
      </w:r>
      <w:r w:rsidRPr="00EF7CF9">
        <w:rPr>
          <w:b/>
          <w:color w:val="00188F"/>
        </w:rPr>
        <w:t>ZRS) Account</w:t>
      </w:r>
      <w:r w:rsidRPr="00571855">
        <w:t>”</w:t>
      </w:r>
      <w:r w:rsidRPr="00EF7CF9">
        <w:t xml:space="preserve"> is a storage account for which data is replicated across multiple facilities.</w:t>
      </w:r>
      <w:r>
        <w:t xml:space="preserve"> </w:t>
      </w:r>
      <w:r w:rsidRPr="00EF7CF9">
        <w:t>These facilities may be within the same geographical region or across two geographical regions.</w:t>
      </w:r>
      <w:r w:rsidRPr="00B72FDF">
        <w:t xml:space="preserve"> </w:t>
      </w:r>
      <w:r>
        <w:t>D</w:t>
      </w:r>
      <w:r w:rsidRPr="00EF7CF9">
        <w:t xml:space="preserve">ata is </w:t>
      </w:r>
      <w:r>
        <w:t xml:space="preserve">also </w:t>
      </w:r>
      <w:r w:rsidRPr="00EF7CF9">
        <w:t>replicated synchronously within a Primary Region and then replicated asynchronously to a Secondary Region. You cannot directly read data from or write data to the Secondary Region associated with G</w:t>
      </w:r>
      <w:r>
        <w:t>Z</w:t>
      </w:r>
      <w:r w:rsidRPr="00EF7CF9">
        <w:t>RS Accounts.</w:t>
      </w:r>
    </w:p>
    <w:p w14:paraId="171E642D" w14:textId="4501538B" w:rsidR="0054687E" w:rsidRPr="00EF7CF9" w:rsidRDefault="0054687E" w:rsidP="006D053A">
      <w:pPr>
        <w:pStyle w:val="ProductList-Body"/>
      </w:pPr>
      <w:r w:rsidRPr="00571855">
        <w:t>“</w:t>
      </w:r>
      <w:r>
        <w:rPr>
          <w:b/>
          <w:color w:val="00188F"/>
        </w:rPr>
        <w:t>Read Access Geo Z</w:t>
      </w:r>
      <w:r w:rsidRPr="00EF7CF9">
        <w:rPr>
          <w:b/>
          <w:color w:val="00188F"/>
        </w:rPr>
        <w:t>one</w:t>
      </w:r>
      <w:r>
        <w:rPr>
          <w:b/>
          <w:color w:val="00188F"/>
        </w:rPr>
        <w:t xml:space="preserve"> R</w:t>
      </w:r>
      <w:r w:rsidRPr="00EF7CF9">
        <w:rPr>
          <w:b/>
          <w:color w:val="00188F"/>
        </w:rPr>
        <w:t>edundant Storage (</w:t>
      </w:r>
      <w:r>
        <w:rPr>
          <w:b/>
          <w:color w:val="00188F"/>
        </w:rPr>
        <w:t>RA-G</w:t>
      </w:r>
      <w:r w:rsidRPr="00EF7CF9">
        <w:rPr>
          <w:b/>
          <w:color w:val="00188F"/>
        </w:rPr>
        <w:t>ZRS) Account</w:t>
      </w:r>
      <w:r w:rsidRPr="00571855">
        <w:t>”</w:t>
      </w:r>
      <w:r w:rsidRPr="00EF7CF9">
        <w:t xml:space="preserve"> is a storage account for which data is replicated across multiple facilities.</w:t>
      </w:r>
      <w:r>
        <w:t xml:space="preserve"> </w:t>
      </w:r>
      <w:r w:rsidRPr="00EF7CF9">
        <w:t>These facilities may be within the same geographical region or across two geographical regions.</w:t>
      </w:r>
      <w:r w:rsidRPr="00B72FDF">
        <w:t xml:space="preserve"> </w:t>
      </w:r>
      <w:r>
        <w:t>D</w:t>
      </w:r>
      <w:r w:rsidRPr="00EF7CF9">
        <w:t xml:space="preserve">ata is </w:t>
      </w:r>
      <w:r>
        <w:t xml:space="preserve">also </w:t>
      </w:r>
      <w:r w:rsidRPr="00EF7CF9">
        <w:t>replicated synchronously within a Primary Region and then replicated asynchronously to a Secondary Region. You can directly read data from, but cannot write data to, the Secondary Region associated with RA-G</w:t>
      </w:r>
      <w:r>
        <w:t>Z</w:t>
      </w:r>
      <w:r w:rsidRPr="00EF7CF9">
        <w:t>RS Accounts.</w:t>
      </w:r>
    </w:p>
    <w:p w14:paraId="2A256115" w14:textId="77777777" w:rsidR="006D053A" w:rsidRPr="00EF7CF9" w:rsidRDefault="006D053A" w:rsidP="006D053A">
      <w:pPr>
        <w:pStyle w:val="ProductList-Body"/>
      </w:pPr>
      <w:r>
        <w:rPr>
          <w:b/>
          <w:color w:val="00188F"/>
        </w:rPr>
        <w:t>Uptime Percentage</w:t>
      </w:r>
      <w:r w:rsidRPr="00EF7CF9">
        <w:t>:</w:t>
      </w:r>
      <w:r>
        <w:t xml:space="preserve"> Uptime Percentage</w:t>
      </w:r>
      <w:r w:rsidRPr="00EF7CF9">
        <w:t xml:space="preserve"> is calculated using the following formula:</w:t>
      </w:r>
    </w:p>
    <w:p w14:paraId="5E31BF9A" w14:textId="77777777" w:rsidR="006D053A" w:rsidRPr="00EF7CF9" w:rsidRDefault="006D053A" w:rsidP="00F74C78">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rPr>
            <m:t>100%-Average Error Rate</m:t>
          </m:r>
        </m:oMath>
      </m:oMathPara>
    </w:p>
    <w:p w14:paraId="3827C1B6" w14:textId="6C0D567B" w:rsidR="006759B3" w:rsidRDefault="006759B3" w:rsidP="006D053A">
      <w:pPr>
        <w:pStyle w:val="ProductList-ClauseHeading"/>
      </w:pPr>
      <w:r>
        <w:t>Hot</w:t>
      </w:r>
      <w:r w:rsidR="00A90CC0">
        <w:t>, and Transaction Optimized Access Tiers</w:t>
      </w:r>
    </w:p>
    <w:p w14:paraId="35905A87" w14:textId="6849C650" w:rsidR="006D053A" w:rsidRPr="00EF7CF9" w:rsidRDefault="006D053A" w:rsidP="006D053A">
      <w:pPr>
        <w:pStyle w:val="ProductList-ClauseHeading"/>
      </w:pPr>
      <w:r w:rsidRPr="00EF7CF9">
        <w:t>Service Credit –LRS, ZRS, GRS</w:t>
      </w:r>
      <w:r w:rsidR="00F52EE4">
        <w:t>, GZRS,</w:t>
      </w:r>
      <w:r w:rsidRPr="00EF7CF9">
        <w:t xml:space="preserve"> RA-GRS</w:t>
      </w:r>
      <w:r w:rsidR="00B7331C">
        <w:t>, and RA-GZRS</w:t>
      </w:r>
      <w:r w:rsidRPr="00EF7CF9">
        <w:t xml:space="preserve"> (write requests)</w:t>
      </w:r>
      <w:r w:rsidR="00185DC2">
        <w:t xml:space="preserve"> for Hot, and Transaction Optimized Access Tiers</w:t>
      </w:r>
      <w:r w:rsidRPr="00EF7CF9">
        <w:rPr>
          <w:b w:val="0"/>
          <w:color w:val="aut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D053A" w:rsidRPr="00B44CF9" w14:paraId="4F8791F6" w14:textId="77777777" w:rsidTr="00345529">
        <w:trPr>
          <w:tblHeader/>
        </w:trPr>
        <w:tc>
          <w:tcPr>
            <w:tcW w:w="5400" w:type="dxa"/>
            <w:tcBorders>
              <w:bottom w:val="single" w:sz="4" w:space="0" w:color="auto"/>
            </w:tcBorders>
            <w:shd w:val="clear" w:color="auto" w:fill="0072C6"/>
          </w:tcPr>
          <w:p w14:paraId="7DEDAFE0" w14:textId="77777777" w:rsidR="006D053A" w:rsidRPr="00EF7CF9" w:rsidRDefault="006D053A">
            <w:pPr>
              <w:pStyle w:val="ProductList-OfferingBody"/>
              <w:jc w:val="center"/>
              <w:rPr>
                <w:color w:val="FFFFFF" w:themeColor="background1"/>
              </w:rPr>
            </w:pPr>
            <w:r>
              <w:rPr>
                <w:color w:val="FFFFFF" w:themeColor="background1"/>
              </w:rPr>
              <w:t>Uptime Percentage</w:t>
            </w:r>
          </w:p>
        </w:tc>
        <w:tc>
          <w:tcPr>
            <w:tcW w:w="5400" w:type="dxa"/>
            <w:tcBorders>
              <w:bottom w:val="single" w:sz="4" w:space="0" w:color="auto"/>
            </w:tcBorders>
            <w:shd w:val="clear" w:color="auto" w:fill="0072C6"/>
          </w:tcPr>
          <w:p w14:paraId="2281257B" w14:textId="77777777" w:rsidR="006D053A" w:rsidRPr="00EF7CF9" w:rsidRDefault="006D053A">
            <w:pPr>
              <w:pStyle w:val="ProductList-OfferingBody"/>
              <w:jc w:val="center"/>
              <w:rPr>
                <w:color w:val="FFFFFF" w:themeColor="background1"/>
              </w:rPr>
            </w:pPr>
            <w:r w:rsidRPr="00EF7CF9">
              <w:rPr>
                <w:color w:val="FFFFFF" w:themeColor="background1"/>
              </w:rPr>
              <w:t>Service Credit</w:t>
            </w:r>
          </w:p>
        </w:tc>
      </w:tr>
      <w:tr w:rsidR="006D053A" w:rsidRPr="00B44CF9" w14:paraId="50D12028" w14:textId="77777777" w:rsidTr="00345529">
        <w:tc>
          <w:tcPr>
            <w:tcW w:w="5400" w:type="dxa"/>
            <w:tcBorders>
              <w:top w:val="single" w:sz="4" w:space="0" w:color="auto"/>
              <w:left w:val="single" w:sz="4" w:space="0" w:color="auto"/>
              <w:bottom w:val="single" w:sz="4" w:space="0" w:color="auto"/>
              <w:right w:val="single" w:sz="4" w:space="0" w:color="auto"/>
            </w:tcBorders>
          </w:tcPr>
          <w:p w14:paraId="1EF75FA3" w14:textId="77777777" w:rsidR="006D053A" w:rsidRPr="00EF7CF9" w:rsidRDefault="006D053A">
            <w:pPr>
              <w:pStyle w:val="ProductList-OfferingBody"/>
              <w:jc w:val="center"/>
            </w:pPr>
            <w:r w:rsidRPr="00EF7CF9">
              <w:t>&lt; 99.9%</w:t>
            </w:r>
          </w:p>
        </w:tc>
        <w:tc>
          <w:tcPr>
            <w:tcW w:w="5400" w:type="dxa"/>
            <w:tcBorders>
              <w:top w:val="single" w:sz="4" w:space="0" w:color="auto"/>
              <w:left w:val="single" w:sz="4" w:space="0" w:color="auto"/>
              <w:bottom w:val="single" w:sz="4" w:space="0" w:color="auto"/>
              <w:right w:val="single" w:sz="4" w:space="0" w:color="auto"/>
            </w:tcBorders>
          </w:tcPr>
          <w:p w14:paraId="131CBED1" w14:textId="77777777" w:rsidR="006D053A" w:rsidRPr="00EF7CF9" w:rsidRDefault="006D053A">
            <w:pPr>
              <w:pStyle w:val="ProductList-OfferingBody"/>
              <w:jc w:val="center"/>
            </w:pPr>
            <w:r w:rsidRPr="00EF7CF9">
              <w:t>10%</w:t>
            </w:r>
          </w:p>
        </w:tc>
      </w:tr>
      <w:tr w:rsidR="006D053A" w:rsidRPr="00B44CF9" w14:paraId="06A2B4C9" w14:textId="77777777" w:rsidTr="00345529">
        <w:tc>
          <w:tcPr>
            <w:tcW w:w="5400" w:type="dxa"/>
            <w:tcBorders>
              <w:top w:val="single" w:sz="4" w:space="0" w:color="auto"/>
              <w:left w:val="single" w:sz="4" w:space="0" w:color="auto"/>
              <w:bottom w:val="single" w:sz="4" w:space="0" w:color="auto"/>
              <w:right w:val="single" w:sz="4" w:space="0" w:color="auto"/>
            </w:tcBorders>
          </w:tcPr>
          <w:p w14:paraId="01CB7C45" w14:textId="77777777" w:rsidR="006D053A" w:rsidRPr="00EF7CF9" w:rsidRDefault="006D053A">
            <w:pPr>
              <w:pStyle w:val="ProductList-OfferingBody"/>
              <w:jc w:val="center"/>
            </w:pPr>
            <w:r w:rsidRPr="00EF7CF9">
              <w:t>&lt; 99%</w:t>
            </w:r>
          </w:p>
        </w:tc>
        <w:tc>
          <w:tcPr>
            <w:tcW w:w="5400" w:type="dxa"/>
            <w:tcBorders>
              <w:top w:val="single" w:sz="4" w:space="0" w:color="auto"/>
              <w:left w:val="single" w:sz="4" w:space="0" w:color="auto"/>
              <w:bottom w:val="single" w:sz="4" w:space="0" w:color="auto"/>
              <w:right w:val="single" w:sz="4" w:space="0" w:color="auto"/>
            </w:tcBorders>
          </w:tcPr>
          <w:p w14:paraId="766B1F75" w14:textId="77777777" w:rsidR="006D053A" w:rsidRPr="00EF7CF9" w:rsidRDefault="006D053A">
            <w:pPr>
              <w:pStyle w:val="ProductList-OfferingBody"/>
              <w:jc w:val="center"/>
            </w:pPr>
            <w:r w:rsidRPr="00EF7CF9">
              <w:t>25%</w:t>
            </w:r>
          </w:p>
        </w:tc>
      </w:tr>
    </w:tbl>
    <w:p w14:paraId="745E04BD" w14:textId="4C1EB530" w:rsidR="006D053A" w:rsidRPr="00EF7CF9" w:rsidRDefault="006D053A" w:rsidP="00C26397">
      <w:pPr>
        <w:pStyle w:val="ProductList-ClauseHeading"/>
        <w:spacing w:before="120"/>
      </w:pPr>
      <w:r w:rsidRPr="00EF7CF9">
        <w:t xml:space="preserve">Service Credit –RA-GRS </w:t>
      </w:r>
      <w:r w:rsidR="00420B27">
        <w:t xml:space="preserve">and RA-GZRS </w:t>
      </w:r>
      <w:r w:rsidRPr="00EF7CF9">
        <w:t xml:space="preserve">(read requests) </w:t>
      </w:r>
      <w:r w:rsidR="00C26397">
        <w:t>for Hot, and Transaction Optimized Access Tiers</w:t>
      </w:r>
      <w:r w:rsidR="00AA0FD9">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D053A" w:rsidRPr="00B44CF9" w14:paraId="625AA45A" w14:textId="77777777" w:rsidTr="00345529">
        <w:trPr>
          <w:tblHeader/>
        </w:trPr>
        <w:tc>
          <w:tcPr>
            <w:tcW w:w="5400" w:type="dxa"/>
            <w:shd w:val="clear" w:color="auto" w:fill="0072C6"/>
          </w:tcPr>
          <w:p w14:paraId="55E8BC85" w14:textId="77777777" w:rsidR="006D053A" w:rsidRPr="00EF7CF9" w:rsidRDefault="006D053A">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C952FE1" w14:textId="77777777" w:rsidR="006D053A" w:rsidRPr="00EF7CF9" w:rsidRDefault="006D053A">
            <w:pPr>
              <w:pStyle w:val="ProductList-OfferingBody"/>
              <w:jc w:val="center"/>
              <w:rPr>
                <w:color w:val="FFFFFF" w:themeColor="background1"/>
              </w:rPr>
            </w:pPr>
            <w:r w:rsidRPr="00EF7CF9">
              <w:rPr>
                <w:color w:val="FFFFFF" w:themeColor="background1"/>
              </w:rPr>
              <w:t>Service Credit</w:t>
            </w:r>
          </w:p>
        </w:tc>
      </w:tr>
      <w:tr w:rsidR="006D053A" w:rsidRPr="00B44CF9" w14:paraId="1E9D21E3" w14:textId="77777777" w:rsidTr="00345529">
        <w:tc>
          <w:tcPr>
            <w:tcW w:w="5400" w:type="dxa"/>
          </w:tcPr>
          <w:p w14:paraId="4A5FF3D3" w14:textId="77777777" w:rsidR="006D053A" w:rsidRPr="00EF7CF9" w:rsidRDefault="006D053A">
            <w:pPr>
              <w:pStyle w:val="ProductList-OfferingBody"/>
              <w:jc w:val="center"/>
            </w:pPr>
            <w:r w:rsidRPr="00EF7CF9">
              <w:t>&lt; 99.99%</w:t>
            </w:r>
          </w:p>
        </w:tc>
        <w:tc>
          <w:tcPr>
            <w:tcW w:w="5400" w:type="dxa"/>
          </w:tcPr>
          <w:p w14:paraId="5E19CB67" w14:textId="77777777" w:rsidR="006D053A" w:rsidRPr="00EF7CF9" w:rsidRDefault="006D053A">
            <w:pPr>
              <w:pStyle w:val="ProductList-OfferingBody"/>
              <w:jc w:val="center"/>
            </w:pPr>
            <w:r w:rsidRPr="00EF7CF9">
              <w:t>10%</w:t>
            </w:r>
          </w:p>
        </w:tc>
      </w:tr>
      <w:tr w:rsidR="006D053A" w:rsidRPr="00B44CF9" w14:paraId="6C0B1A3C" w14:textId="77777777" w:rsidTr="00345529">
        <w:tc>
          <w:tcPr>
            <w:tcW w:w="5400" w:type="dxa"/>
          </w:tcPr>
          <w:p w14:paraId="0D29B16C" w14:textId="77777777" w:rsidR="006D053A" w:rsidRPr="00EF7CF9" w:rsidRDefault="006D053A">
            <w:pPr>
              <w:pStyle w:val="ProductList-OfferingBody"/>
              <w:jc w:val="center"/>
            </w:pPr>
            <w:r w:rsidRPr="00EF7CF9">
              <w:t>&lt; 99%</w:t>
            </w:r>
          </w:p>
        </w:tc>
        <w:tc>
          <w:tcPr>
            <w:tcW w:w="5400" w:type="dxa"/>
          </w:tcPr>
          <w:p w14:paraId="1388394E" w14:textId="77777777" w:rsidR="006D053A" w:rsidRPr="00EF7CF9" w:rsidRDefault="006D053A">
            <w:pPr>
              <w:pStyle w:val="ProductList-OfferingBody"/>
              <w:jc w:val="center"/>
            </w:pPr>
            <w:r w:rsidRPr="00EF7CF9">
              <w:t>25%</w:t>
            </w:r>
          </w:p>
        </w:tc>
      </w:tr>
    </w:tbl>
    <w:p w14:paraId="1E467430" w14:textId="4C31368F" w:rsidR="006D053A" w:rsidRPr="00EF7CF9" w:rsidRDefault="006D053A" w:rsidP="002109FF">
      <w:pPr>
        <w:pStyle w:val="ProductList-ClauseHeading"/>
        <w:spacing w:before="120"/>
      </w:pPr>
      <w:r w:rsidRPr="00EF7CF9">
        <w:t xml:space="preserve">Service Credit – LRS, </w:t>
      </w:r>
      <w:r w:rsidR="00EE1FA9">
        <w:t xml:space="preserve">ZRS, </w:t>
      </w:r>
      <w:r w:rsidRPr="00EF7CF9">
        <w:t xml:space="preserve">GRS and </w:t>
      </w:r>
      <w:r w:rsidR="00AA0FD9">
        <w:t>GZRS</w:t>
      </w:r>
      <w:r w:rsidRPr="00EF7CF9">
        <w:t xml:space="preserve"> (</w:t>
      </w:r>
      <w:r w:rsidR="008A0D02">
        <w:t>read</w:t>
      </w:r>
      <w:r w:rsidRPr="00EF7CF9">
        <w:t xml:space="preserve"> requests) </w:t>
      </w:r>
      <w:r w:rsidR="00F51432">
        <w:t>for Hot, and Transaction Optimized Access Tiers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D053A" w:rsidRPr="00B44CF9" w14:paraId="1BD73125" w14:textId="77777777" w:rsidTr="00345529">
        <w:trPr>
          <w:tblHeader/>
        </w:trPr>
        <w:tc>
          <w:tcPr>
            <w:tcW w:w="5400" w:type="dxa"/>
            <w:tcBorders>
              <w:bottom w:val="single" w:sz="4" w:space="0" w:color="auto"/>
            </w:tcBorders>
            <w:shd w:val="clear" w:color="auto" w:fill="0072C6"/>
          </w:tcPr>
          <w:p w14:paraId="0FE40B64" w14:textId="77777777" w:rsidR="006D053A" w:rsidRPr="00EF7CF9" w:rsidRDefault="006D053A">
            <w:pPr>
              <w:pStyle w:val="ProductList-OfferingBody"/>
              <w:jc w:val="center"/>
              <w:rPr>
                <w:color w:val="FFFFFF" w:themeColor="background1"/>
              </w:rPr>
            </w:pPr>
            <w:r>
              <w:rPr>
                <w:color w:val="FFFFFF" w:themeColor="background1"/>
              </w:rPr>
              <w:t>Uptime Percentage</w:t>
            </w:r>
          </w:p>
        </w:tc>
        <w:tc>
          <w:tcPr>
            <w:tcW w:w="5400" w:type="dxa"/>
            <w:tcBorders>
              <w:bottom w:val="single" w:sz="4" w:space="0" w:color="auto"/>
            </w:tcBorders>
            <w:shd w:val="clear" w:color="auto" w:fill="0072C6"/>
          </w:tcPr>
          <w:p w14:paraId="3A95B1EA" w14:textId="77777777" w:rsidR="006D053A" w:rsidRPr="00EF7CF9" w:rsidRDefault="006D053A">
            <w:pPr>
              <w:pStyle w:val="ProductList-OfferingBody"/>
              <w:jc w:val="center"/>
              <w:rPr>
                <w:color w:val="FFFFFF" w:themeColor="background1"/>
              </w:rPr>
            </w:pPr>
            <w:r w:rsidRPr="00EF7CF9">
              <w:rPr>
                <w:color w:val="FFFFFF" w:themeColor="background1"/>
              </w:rPr>
              <w:t>Service Credit</w:t>
            </w:r>
          </w:p>
        </w:tc>
      </w:tr>
      <w:tr w:rsidR="006D053A" w:rsidRPr="00B44CF9" w14:paraId="1A8C9BC0" w14:textId="77777777" w:rsidTr="00345529">
        <w:tc>
          <w:tcPr>
            <w:tcW w:w="5400" w:type="dxa"/>
            <w:tcBorders>
              <w:top w:val="single" w:sz="4" w:space="0" w:color="auto"/>
              <w:left w:val="single" w:sz="4" w:space="0" w:color="auto"/>
              <w:bottom w:val="single" w:sz="4" w:space="0" w:color="auto"/>
              <w:right w:val="single" w:sz="4" w:space="0" w:color="auto"/>
            </w:tcBorders>
          </w:tcPr>
          <w:p w14:paraId="29850D0B" w14:textId="0C5387FC" w:rsidR="006D053A" w:rsidRPr="00EF7CF9" w:rsidRDefault="006D053A">
            <w:pPr>
              <w:pStyle w:val="ProductList-OfferingBody"/>
              <w:jc w:val="center"/>
            </w:pPr>
            <w:r w:rsidRPr="00EF7CF9">
              <w:t>&lt; 99</w:t>
            </w:r>
            <w:r w:rsidR="00D80AE0">
              <w:t>.9</w:t>
            </w:r>
            <w:r w:rsidRPr="00EF7CF9">
              <w:t>%</w:t>
            </w:r>
          </w:p>
        </w:tc>
        <w:tc>
          <w:tcPr>
            <w:tcW w:w="5400" w:type="dxa"/>
            <w:tcBorders>
              <w:top w:val="single" w:sz="4" w:space="0" w:color="auto"/>
              <w:left w:val="single" w:sz="4" w:space="0" w:color="auto"/>
              <w:bottom w:val="single" w:sz="4" w:space="0" w:color="auto"/>
              <w:right w:val="single" w:sz="4" w:space="0" w:color="auto"/>
            </w:tcBorders>
          </w:tcPr>
          <w:p w14:paraId="7052261A" w14:textId="77777777" w:rsidR="006D053A" w:rsidRPr="00EF7CF9" w:rsidRDefault="006D053A">
            <w:pPr>
              <w:pStyle w:val="ProductList-OfferingBody"/>
              <w:jc w:val="center"/>
            </w:pPr>
            <w:r w:rsidRPr="00EF7CF9">
              <w:t>10%</w:t>
            </w:r>
          </w:p>
        </w:tc>
      </w:tr>
      <w:tr w:rsidR="006D053A" w:rsidRPr="00B44CF9" w14:paraId="05007D2A" w14:textId="77777777" w:rsidTr="00345529">
        <w:tc>
          <w:tcPr>
            <w:tcW w:w="5400" w:type="dxa"/>
            <w:tcBorders>
              <w:top w:val="single" w:sz="4" w:space="0" w:color="auto"/>
              <w:left w:val="single" w:sz="4" w:space="0" w:color="auto"/>
              <w:bottom w:val="single" w:sz="4" w:space="0" w:color="auto"/>
              <w:right w:val="single" w:sz="4" w:space="0" w:color="auto"/>
            </w:tcBorders>
          </w:tcPr>
          <w:p w14:paraId="1F3FC23C" w14:textId="7045E069" w:rsidR="006D053A" w:rsidRPr="00EF7CF9" w:rsidRDefault="006D053A">
            <w:pPr>
              <w:pStyle w:val="ProductList-OfferingBody"/>
              <w:jc w:val="center"/>
            </w:pPr>
            <w:r w:rsidRPr="00EF7CF9">
              <w:t xml:space="preserve">&lt; </w:t>
            </w:r>
            <w:r w:rsidR="00D80AE0" w:rsidRPr="00EF7CF9">
              <w:t>9</w:t>
            </w:r>
            <w:r w:rsidR="00D80AE0">
              <w:t>9</w:t>
            </w:r>
            <w:r w:rsidRPr="00EF7CF9">
              <w:t>%</w:t>
            </w:r>
          </w:p>
        </w:tc>
        <w:tc>
          <w:tcPr>
            <w:tcW w:w="5400" w:type="dxa"/>
            <w:tcBorders>
              <w:top w:val="single" w:sz="4" w:space="0" w:color="auto"/>
              <w:left w:val="single" w:sz="4" w:space="0" w:color="auto"/>
              <w:bottom w:val="single" w:sz="4" w:space="0" w:color="auto"/>
              <w:right w:val="single" w:sz="4" w:space="0" w:color="auto"/>
            </w:tcBorders>
          </w:tcPr>
          <w:p w14:paraId="6C0B3516" w14:textId="77777777" w:rsidR="006D053A" w:rsidRPr="00EF7CF9" w:rsidRDefault="006D053A">
            <w:pPr>
              <w:pStyle w:val="ProductList-OfferingBody"/>
              <w:jc w:val="center"/>
            </w:pPr>
            <w:r w:rsidRPr="00EF7CF9">
              <w:t>25%</w:t>
            </w:r>
          </w:p>
        </w:tc>
      </w:tr>
    </w:tbl>
    <w:p w14:paraId="649BB45A" w14:textId="214341B8" w:rsidR="00502768" w:rsidRDefault="00502768" w:rsidP="002625DA">
      <w:pPr>
        <w:pStyle w:val="ProductList-ClauseHeading"/>
        <w:spacing w:before="120"/>
        <w:rPr>
          <w:szCs w:val="18"/>
        </w:rPr>
      </w:pPr>
      <w:r>
        <w:rPr>
          <w:szCs w:val="18"/>
        </w:rPr>
        <w:t>Cool, Cold</w:t>
      </w:r>
      <w:r w:rsidR="00D63B8A">
        <w:rPr>
          <w:szCs w:val="18"/>
        </w:rPr>
        <w:t>, and Archive Tiers</w:t>
      </w:r>
    </w:p>
    <w:p w14:paraId="41F734A6" w14:textId="4F2EDFB4" w:rsidR="002625DA" w:rsidRPr="007A6255" w:rsidRDefault="002625DA" w:rsidP="00251943">
      <w:pPr>
        <w:pStyle w:val="ProductList-ClauseHeading"/>
        <w:rPr>
          <w:szCs w:val="18"/>
        </w:rPr>
      </w:pPr>
      <w:r w:rsidRPr="00EB3AF5">
        <w:rPr>
          <w:szCs w:val="18"/>
        </w:rPr>
        <w:t xml:space="preserve">Service Credit </w:t>
      </w:r>
      <w:r w:rsidR="00D63B8A" w:rsidRPr="00D63B8A">
        <w:rPr>
          <w:szCs w:val="18"/>
        </w:rPr>
        <w:t>– LRS</w:t>
      </w:r>
      <w:r w:rsidRPr="00EB3AF5">
        <w:rPr>
          <w:szCs w:val="18"/>
        </w:rPr>
        <w:t xml:space="preserve">, ZRS, GRS, GZRS, </w:t>
      </w:r>
      <w:r w:rsidRPr="007A6255">
        <w:rPr>
          <w:szCs w:val="18"/>
        </w:rPr>
        <w:t>RA-GRS</w:t>
      </w:r>
      <w:r w:rsidRPr="00EB3AF5">
        <w:rPr>
          <w:szCs w:val="18"/>
        </w:rPr>
        <w:t>, &amp; RA-GZRS</w:t>
      </w:r>
      <w:r w:rsidRPr="007A6255">
        <w:rPr>
          <w:szCs w:val="18"/>
        </w:rPr>
        <w:t xml:space="preserve"> (write requests) </w:t>
      </w:r>
      <w:r w:rsidRPr="00EB3AF5">
        <w:rPr>
          <w:szCs w:val="18"/>
        </w:rPr>
        <w:t xml:space="preserve">for </w:t>
      </w:r>
      <w:r w:rsidRPr="007A6255">
        <w:rPr>
          <w:szCs w:val="18"/>
        </w:rPr>
        <w:t>Cool, Cold</w:t>
      </w:r>
      <w:r w:rsidRPr="00EB3AF5">
        <w:rPr>
          <w:szCs w:val="18"/>
        </w:rPr>
        <w:t>,</w:t>
      </w:r>
      <w:r w:rsidRPr="007A6255">
        <w:rPr>
          <w:szCs w:val="18"/>
        </w:rPr>
        <w:t xml:space="preserve"> and Archive Access </w:t>
      </w:r>
      <w:r w:rsidRPr="00EB3AF5">
        <w:rPr>
          <w:szCs w:val="18"/>
        </w:rPr>
        <w:t>Tiers</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2625DA" w:rsidRPr="00B44CF9" w14:paraId="384BBC16" w14:textId="77777777" w:rsidTr="00345529">
        <w:trPr>
          <w:tblHeader/>
        </w:trPr>
        <w:tc>
          <w:tcPr>
            <w:tcW w:w="2500" w:type="pct"/>
            <w:tcBorders>
              <w:bottom w:val="single" w:sz="4" w:space="0" w:color="auto"/>
            </w:tcBorders>
            <w:shd w:val="clear" w:color="auto" w:fill="0072C6"/>
          </w:tcPr>
          <w:p w14:paraId="43ABA9AF" w14:textId="77777777" w:rsidR="002625DA" w:rsidRPr="00EF7CF9" w:rsidRDefault="002625DA">
            <w:pPr>
              <w:pStyle w:val="ProductList-OfferingBody"/>
              <w:jc w:val="center"/>
              <w:rPr>
                <w:color w:val="FFFFFF" w:themeColor="background1"/>
              </w:rPr>
            </w:pPr>
            <w:r>
              <w:rPr>
                <w:color w:val="FFFFFF" w:themeColor="background1"/>
              </w:rPr>
              <w:t>Uptime Percentage</w:t>
            </w:r>
          </w:p>
        </w:tc>
        <w:tc>
          <w:tcPr>
            <w:tcW w:w="2500" w:type="pct"/>
            <w:tcBorders>
              <w:bottom w:val="single" w:sz="4" w:space="0" w:color="auto"/>
            </w:tcBorders>
            <w:shd w:val="clear" w:color="auto" w:fill="0072C6"/>
          </w:tcPr>
          <w:p w14:paraId="2B996F33" w14:textId="77777777" w:rsidR="002625DA" w:rsidRPr="00EF7CF9" w:rsidRDefault="002625DA">
            <w:pPr>
              <w:pStyle w:val="ProductList-OfferingBody"/>
              <w:jc w:val="center"/>
              <w:rPr>
                <w:color w:val="FFFFFF" w:themeColor="background1"/>
              </w:rPr>
            </w:pPr>
            <w:r w:rsidRPr="00EF7CF9">
              <w:rPr>
                <w:color w:val="FFFFFF" w:themeColor="background1"/>
              </w:rPr>
              <w:t>Service Credit</w:t>
            </w:r>
          </w:p>
        </w:tc>
      </w:tr>
      <w:tr w:rsidR="002625DA" w:rsidRPr="00B44CF9" w14:paraId="7B0AC8D9" w14:textId="77777777" w:rsidTr="00345529">
        <w:tc>
          <w:tcPr>
            <w:tcW w:w="2500" w:type="pct"/>
            <w:tcBorders>
              <w:top w:val="single" w:sz="4" w:space="0" w:color="auto"/>
              <w:left w:val="single" w:sz="4" w:space="0" w:color="auto"/>
              <w:bottom w:val="single" w:sz="4" w:space="0" w:color="auto"/>
              <w:right w:val="single" w:sz="4" w:space="0" w:color="auto"/>
            </w:tcBorders>
          </w:tcPr>
          <w:p w14:paraId="4C7B798C" w14:textId="77777777" w:rsidR="002625DA" w:rsidRPr="00EF7CF9" w:rsidRDefault="002625DA">
            <w:pPr>
              <w:pStyle w:val="ProductList-OfferingBody"/>
              <w:jc w:val="center"/>
            </w:pPr>
            <w:r w:rsidRPr="00EF7CF9">
              <w:t>&lt; 99%</w:t>
            </w:r>
          </w:p>
        </w:tc>
        <w:tc>
          <w:tcPr>
            <w:tcW w:w="2500" w:type="pct"/>
            <w:tcBorders>
              <w:top w:val="single" w:sz="4" w:space="0" w:color="auto"/>
              <w:left w:val="single" w:sz="4" w:space="0" w:color="auto"/>
              <w:bottom w:val="single" w:sz="4" w:space="0" w:color="auto"/>
              <w:right w:val="single" w:sz="4" w:space="0" w:color="auto"/>
            </w:tcBorders>
          </w:tcPr>
          <w:p w14:paraId="37F2DCBB" w14:textId="77777777" w:rsidR="002625DA" w:rsidRPr="00EF7CF9" w:rsidRDefault="002625DA">
            <w:pPr>
              <w:pStyle w:val="ProductList-OfferingBody"/>
              <w:jc w:val="center"/>
            </w:pPr>
            <w:r w:rsidRPr="00EF7CF9">
              <w:t>10%</w:t>
            </w:r>
          </w:p>
        </w:tc>
      </w:tr>
      <w:tr w:rsidR="002625DA" w:rsidRPr="00B44CF9" w14:paraId="682A8E6E" w14:textId="77777777" w:rsidTr="00345529">
        <w:tc>
          <w:tcPr>
            <w:tcW w:w="2500" w:type="pct"/>
            <w:tcBorders>
              <w:top w:val="single" w:sz="4" w:space="0" w:color="auto"/>
              <w:left w:val="single" w:sz="4" w:space="0" w:color="auto"/>
              <w:bottom w:val="single" w:sz="4" w:space="0" w:color="auto"/>
              <w:right w:val="single" w:sz="4" w:space="0" w:color="auto"/>
            </w:tcBorders>
          </w:tcPr>
          <w:p w14:paraId="67C821A5" w14:textId="77777777" w:rsidR="002625DA" w:rsidRPr="00EF7CF9" w:rsidRDefault="002625DA">
            <w:pPr>
              <w:pStyle w:val="ProductList-OfferingBody"/>
              <w:jc w:val="center"/>
            </w:pPr>
            <w:r w:rsidRPr="00EF7CF9">
              <w:t>&lt; 98%</w:t>
            </w:r>
          </w:p>
        </w:tc>
        <w:tc>
          <w:tcPr>
            <w:tcW w:w="2500" w:type="pct"/>
            <w:tcBorders>
              <w:top w:val="single" w:sz="4" w:space="0" w:color="auto"/>
              <w:left w:val="single" w:sz="4" w:space="0" w:color="auto"/>
              <w:bottom w:val="single" w:sz="4" w:space="0" w:color="auto"/>
              <w:right w:val="single" w:sz="4" w:space="0" w:color="auto"/>
            </w:tcBorders>
          </w:tcPr>
          <w:p w14:paraId="03BF97AE" w14:textId="77777777" w:rsidR="002625DA" w:rsidRPr="00EF7CF9" w:rsidRDefault="002625DA">
            <w:pPr>
              <w:pStyle w:val="ProductList-OfferingBody"/>
              <w:jc w:val="center"/>
            </w:pPr>
            <w:r w:rsidRPr="00EF7CF9">
              <w:t>25%</w:t>
            </w:r>
          </w:p>
        </w:tc>
      </w:tr>
    </w:tbl>
    <w:p w14:paraId="733A9192" w14:textId="0F3EC6EB" w:rsidR="00747993" w:rsidRPr="007A6255" w:rsidRDefault="00747993" w:rsidP="00747993">
      <w:pPr>
        <w:pStyle w:val="ProductList-ClauseHeading"/>
        <w:spacing w:before="120"/>
        <w:rPr>
          <w:szCs w:val="18"/>
        </w:rPr>
      </w:pPr>
      <w:r w:rsidRPr="007A6255">
        <w:rPr>
          <w:szCs w:val="18"/>
        </w:rPr>
        <w:t xml:space="preserve">Service Credit – RA-GRS </w:t>
      </w:r>
      <w:r w:rsidRPr="00EB3AF5">
        <w:rPr>
          <w:szCs w:val="18"/>
        </w:rPr>
        <w:t>&amp; RA-</w:t>
      </w:r>
      <w:r w:rsidR="00D63B8A" w:rsidRPr="00D63B8A">
        <w:rPr>
          <w:szCs w:val="18"/>
        </w:rPr>
        <w:t>GZRS (</w:t>
      </w:r>
      <w:r w:rsidRPr="00382011">
        <w:rPr>
          <w:szCs w:val="18"/>
        </w:rPr>
        <w:t xml:space="preserve">read requests) </w:t>
      </w:r>
      <w:r w:rsidRPr="007A6255">
        <w:rPr>
          <w:szCs w:val="18"/>
        </w:rPr>
        <w:t>Cool, Cold</w:t>
      </w:r>
      <w:r w:rsidRPr="00EB3AF5">
        <w:rPr>
          <w:szCs w:val="18"/>
        </w:rPr>
        <w:t>,</w:t>
      </w:r>
      <w:r w:rsidRPr="007A6255">
        <w:rPr>
          <w:szCs w:val="18"/>
        </w:rPr>
        <w:t xml:space="preserve"> and Archive Access </w:t>
      </w:r>
      <w:r w:rsidRPr="00EB3AF5">
        <w:rPr>
          <w:szCs w:val="18"/>
        </w:rPr>
        <w:t>Tiers</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747993" w:rsidRPr="00B44CF9" w14:paraId="6F2A74C1" w14:textId="77777777" w:rsidTr="00345529">
        <w:trPr>
          <w:tblHeader/>
        </w:trPr>
        <w:tc>
          <w:tcPr>
            <w:tcW w:w="2500" w:type="pct"/>
            <w:shd w:val="clear" w:color="auto" w:fill="0072C6"/>
          </w:tcPr>
          <w:p w14:paraId="28EF8D6B" w14:textId="77777777" w:rsidR="00747993" w:rsidRPr="00EF7CF9" w:rsidRDefault="00747993">
            <w:pPr>
              <w:pStyle w:val="ProductList-OfferingBody"/>
              <w:jc w:val="center"/>
              <w:rPr>
                <w:color w:val="FFFFFF" w:themeColor="background1"/>
              </w:rPr>
            </w:pPr>
            <w:r>
              <w:rPr>
                <w:color w:val="FFFFFF" w:themeColor="background1"/>
              </w:rPr>
              <w:t>Uptime Percentage</w:t>
            </w:r>
          </w:p>
        </w:tc>
        <w:tc>
          <w:tcPr>
            <w:tcW w:w="2500" w:type="pct"/>
            <w:shd w:val="clear" w:color="auto" w:fill="0072C6"/>
          </w:tcPr>
          <w:p w14:paraId="0911139F" w14:textId="77777777" w:rsidR="00747993" w:rsidRPr="00EF7CF9" w:rsidRDefault="00747993">
            <w:pPr>
              <w:pStyle w:val="ProductList-OfferingBody"/>
              <w:jc w:val="center"/>
              <w:rPr>
                <w:color w:val="FFFFFF" w:themeColor="background1"/>
              </w:rPr>
            </w:pPr>
            <w:r w:rsidRPr="00EF7CF9">
              <w:rPr>
                <w:color w:val="FFFFFF" w:themeColor="background1"/>
              </w:rPr>
              <w:t>Service Credit</w:t>
            </w:r>
          </w:p>
        </w:tc>
      </w:tr>
      <w:tr w:rsidR="00747993" w:rsidRPr="00B44CF9" w14:paraId="7F5A2C4D" w14:textId="77777777" w:rsidTr="00345529">
        <w:tc>
          <w:tcPr>
            <w:tcW w:w="2500" w:type="pct"/>
          </w:tcPr>
          <w:p w14:paraId="4ACE0095" w14:textId="77777777" w:rsidR="00747993" w:rsidRPr="00EF7CF9" w:rsidRDefault="00747993">
            <w:pPr>
              <w:pStyle w:val="ProductList-OfferingBody"/>
              <w:jc w:val="center"/>
            </w:pPr>
            <w:r w:rsidRPr="00EF7CF9">
              <w:t>&lt; 99.9%</w:t>
            </w:r>
          </w:p>
        </w:tc>
        <w:tc>
          <w:tcPr>
            <w:tcW w:w="2500" w:type="pct"/>
          </w:tcPr>
          <w:p w14:paraId="5BF92054" w14:textId="77777777" w:rsidR="00747993" w:rsidRPr="00EF7CF9" w:rsidRDefault="00747993">
            <w:pPr>
              <w:pStyle w:val="ProductList-OfferingBody"/>
              <w:jc w:val="center"/>
            </w:pPr>
            <w:r w:rsidRPr="00EF7CF9">
              <w:t>10%</w:t>
            </w:r>
          </w:p>
        </w:tc>
      </w:tr>
      <w:tr w:rsidR="00747993" w:rsidRPr="00B44CF9" w14:paraId="3CEB60E1" w14:textId="77777777" w:rsidTr="00345529">
        <w:tc>
          <w:tcPr>
            <w:tcW w:w="2500" w:type="pct"/>
          </w:tcPr>
          <w:p w14:paraId="4162747E" w14:textId="77777777" w:rsidR="00747993" w:rsidRPr="00EF7CF9" w:rsidRDefault="00747993">
            <w:pPr>
              <w:pStyle w:val="ProductList-OfferingBody"/>
              <w:jc w:val="center"/>
            </w:pPr>
            <w:r w:rsidRPr="00EF7CF9">
              <w:t>&lt; 98%</w:t>
            </w:r>
          </w:p>
        </w:tc>
        <w:tc>
          <w:tcPr>
            <w:tcW w:w="2500" w:type="pct"/>
          </w:tcPr>
          <w:p w14:paraId="791BDC9D" w14:textId="77777777" w:rsidR="00747993" w:rsidRPr="00EF7CF9" w:rsidRDefault="00747993">
            <w:pPr>
              <w:pStyle w:val="ProductList-OfferingBody"/>
              <w:jc w:val="center"/>
            </w:pPr>
            <w:r w:rsidRPr="00EF7CF9">
              <w:t>25%</w:t>
            </w:r>
          </w:p>
        </w:tc>
      </w:tr>
    </w:tbl>
    <w:p w14:paraId="2CF07CAB" w14:textId="77777777" w:rsidR="00747993" w:rsidRPr="00EB3AF5" w:rsidRDefault="00747993" w:rsidP="00747993">
      <w:pPr>
        <w:pStyle w:val="ProductList-ClauseHeading"/>
        <w:spacing w:before="120"/>
        <w:rPr>
          <w:szCs w:val="18"/>
        </w:rPr>
      </w:pPr>
      <w:r w:rsidRPr="00EB3AF5">
        <w:rPr>
          <w:szCs w:val="18"/>
        </w:rPr>
        <w:t>Service Credit – LRS, ZRS, GRS, GZRS (read requests) for Cool, Cold, and Archive Access Tiers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D053A" w:rsidRPr="00B44CF9" w14:paraId="11B04DB0" w14:textId="77777777" w:rsidTr="00345529">
        <w:trPr>
          <w:tblHeader/>
        </w:trPr>
        <w:tc>
          <w:tcPr>
            <w:tcW w:w="5400" w:type="dxa"/>
            <w:shd w:val="clear" w:color="auto" w:fill="0072C6"/>
          </w:tcPr>
          <w:p w14:paraId="42306C13" w14:textId="77777777" w:rsidR="006D053A" w:rsidRPr="00EF7CF9" w:rsidRDefault="006D053A">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6AEF9C1" w14:textId="77777777" w:rsidR="006D053A" w:rsidRPr="00EF7CF9" w:rsidRDefault="006D053A">
            <w:pPr>
              <w:pStyle w:val="ProductList-OfferingBody"/>
              <w:jc w:val="center"/>
              <w:rPr>
                <w:color w:val="FFFFFF" w:themeColor="background1"/>
              </w:rPr>
            </w:pPr>
            <w:r w:rsidRPr="00EF7CF9">
              <w:rPr>
                <w:color w:val="FFFFFF" w:themeColor="background1"/>
              </w:rPr>
              <w:t>Service Credit</w:t>
            </w:r>
          </w:p>
        </w:tc>
      </w:tr>
      <w:tr w:rsidR="006D053A" w:rsidRPr="00B44CF9" w14:paraId="1C4F550F" w14:textId="77777777" w:rsidTr="00345529">
        <w:tc>
          <w:tcPr>
            <w:tcW w:w="5400" w:type="dxa"/>
          </w:tcPr>
          <w:p w14:paraId="33A113FB" w14:textId="77777777" w:rsidR="006D053A" w:rsidRPr="00EF7CF9" w:rsidRDefault="006D053A">
            <w:pPr>
              <w:pStyle w:val="ProductList-OfferingBody"/>
              <w:jc w:val="center"/>
            </w:pPr>
            <w:r w:rsidRPr="00EF7CF9">
              <w:t>&lt; 99.9%</w:t>
            </w:r>
          </w:p>
        </w:tc>
        <w:tc>
          <w:tcPr>
            <w:tcW w:w="5400" w:type="dxa"/>
          </w:tcPr>
          <w:p w14:paraId="4588631E" w14:textId="77777777" w:rsidR="006D053A" w:rsidRPr="00EF7CF9" w:rsidRDefault="006D053A">
            <w:pPr>
              <w:pStyle w:val="ProductList-OfferingBody"/>
              <w:jc w:val="center"/>
            </w:pPr>
            <w:r w:rsidRPr="00EF7CF9">
              <w:t>10%</w:t>
            </w:r>
          </w:p>
        </w:tc>
      </w:tr>
      <w:tr w:rsidR="006D053A" w:rsidRPr="00B44CF9" w14:paraId="58F6B0B0" w14:textId="77777777" w:rsidTr="00345529">
        <w:tc>
          <w:tcPr>
            <w:tcW w:w="5400" w:type="dxa"/>
          </w:tcPr>
          <w:p w14:paraId="2A7EEE27" w14:textId="77777777" w:rsidR="006D053A" w:rsidRPr="00EF7CF9" w:rsidRDefault="006D053A">
            <w:pPr>
              <w:pStyle w:val="ProductList-OfferingBody"/>
              <w:jc w:val="center"/>
            </w:pPr>
            <w:r w:rsidRPr="00EF7CF9">
              <w:t>&lt; 98%</w:t>
            </w:r>
          </w:p>
        </w:tc>
        <w:tc>
          <w:tcPr>
            <w:tcW w:w="5400" w:type="dxa"/>
          </w:tcPr>
          <w:p w14:paraId="62830F81" w14:textId="77777777" w:rsidR="006D053A" w:rsidRPr="00EF7CF9" w:rsidRDefault="006D053A">
            <w:pPr>
              <w:pStyle w:val="ProductList-OfferingBody"/>
              <w:jc w:val="center"/>
            </w:pPr>
            <w:r w:rsidRPr="00EF7CF9">
              <w:t>25%</w:t>
            </w:r>
          </w:p>
        </w:tc>
      </w:tr>
    </w:tbl>
    <w:p w14:paraId="0AE52E33" w14:textId="53F07F83" w:rsidR="006D053A" w:rsidRPr="00ED4527" w:rsidRDefault="006D053A" w:rsidP="00F91BAC">
      <w:pPr>
        <w:pStyle w:val="ProductList-Body"/>
        <w:tabs>
          <w:tab w:val="clear" w:pos="360"/>
          <w:tab w:val="clear" w:pos="720"/>
          <w:tab w:val="clear" w:pos="1080"/>
        </w:tabs>
        <w:spacing w:before="120"/>
        <w:rPr>
          <w:color w:val="000000" w:themeColor="text1"/>
        </w:rPr>
      </w:pPr>
      <w:r w:rsidRPr="00ED4527">
        <w:rPr>
          <w:b/>
          <w:bCs/>
          <w:color w:val="00188F"/>
        </w:rPr>
        <w:t>Service Exceptions</w:t>
      </w:r>
      <w:r w:rsidRPr="00ED4527">
        <w:rPr>
          <w:b/>
          <w:bCs/>
          <w:color w:val="000000" w:themeColor="text1"/>
        </w:rPr>
        <w:t>:</w:t>
      </w:r>
      <w:r>
        <w:rPr>
          <w:color w:val="000000" w:themeColor="text1"/>
        </w:rPr>
        <w:t xml:space="preserve"> </w:t>
      </w:r>
      <w:r w:rsidRPr="009D425F">
        <w:rPr>
          <w:color w:val="000000" w:themeColor="text1"/>
        </w:rPr>
        <w:t>Cool</w:t>
      </w:r>
      <w:r w:rsidR="00EE1FA9">
        <w:rPr>
          <w:color w:val="000000" w:themeColor="text1"/>
        </w:rPr>
        <w:t>, Cold</w:t>
      </w:r>
      <w:r w:rsidRPr="009D425F">
        <w:rPr>
          <w:color w:val="000000" w:themeColor="text1"/>
        </w:rPr>
        <w:t xml:space="preserve"> and Archive SLA are applicable only to storage account types that support Cool</w:t>
      </w:r>
      <w:r w:rsidR="00991572">
        <w:rPr>
          <w:color w:val="000000" w:themeColor="text1"/>
        </w:rPr>
        <w:t>, Cold</w:t>
      </w:r>
      <w:r w:rsidRPr="009D425F">
        <w:rPr>
          <w:color w:val="000000" w:themeColor="text1"/>
        </w:rPr>
        <w:t xml:space="preserve"> and Archive tier.</w:t>
      </w:r>
    </w:p>
    <w:p w14:paraId="152A2156" w14:textId="77777777" w:rsidR="006D053A" w:rsidRPr="00EF7CF9" w:rsidRDefault="006D053A" w:rsidP="006D053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C4DACAC" w14:textId="51284867" w:rsidR="006D053A" w:rsidRPr="00EF7CF9" w:rsidRDefault="006D053A" w:rsidP="0089373C">
      <w:pPr>
        <w:pStyle w:val="ProductList-Offering2Heading"/>
        <w:tabs>
          <w:tab w:val="clear" w:pos="360"/>
          <w:tab w:val="clear" w:pos="720"/>
          <w:tab w:val="clear" w:pos="1080"/>
        </w:tabs>
        <w:outlineLvl w:val="2"/>
      </w:pPr>
      <w:bookmarkStart w:id="429" w:name="StorSimple"/>
      <w:bookmarkStart w:id="430" w:name="_Toc52349011"/>
      <w:bookmarkStart w:id="431" w:name="_Toc243922541"/>
      <w:r w:rsidRPr="00EF7CF9">
        <w:t>StorSimple</w:t>
      </w:r>
      <w:bookmarkEnd w:id="429"/>
      <w:bookmarkEnd w:id="430"/>
      <w:bookmarkEnd w:id="431"/>
    </w:p>
    <w:p w14:paraId="1AE60074" w14:textId="77777777" w:rsidR="006D053A" w:rsidRPr="00EF7CF9" w:rsidRDefault="006D053A" w:rsidP="001D13ED">
      <w:pPr>
        <w:pStyle w:val="ProductList-Body"/>
      </w:pPr>
      <w:r w:rsidRPr="00EF7CF9">
        <w:rPr>
          <w:b/>
          <w:color w:val="00188F"/>
        </w:rPr>
        <w:t>Additional Definitions</w:t>
      </w:r>
      <w:r w:rsidRPr="00EF7CF9">
        <w:t>:</w:t>
      </w:r>
    </w:p>
    <w:p w14:paraId="04AC1DF0" w14:textId="77777777" w:rsidR="006D053A" w:rsidRPr="00EF7CF9" w:rsidRDefault="006D053A" w:rsidP="001D13ED">
      <w:pPr>
        <w:pStyle w:val="ProductList-Body"/>
      </w:pPr>
      <w:r w:rsidRPr="00571855">
        <w:t>“</w:t>
      </w:r>
      <w:r w:rsidRPr="00EF7CF9">
        <w:rPr>
          <w:b/>
          <w:color w:val="00188F"/>
        </w:rPr>
        <w:t>Backup</w:t>
      </w:r>
      <w:r w:rsidRPr="00571855">
        <w:t>”</w:t>
      </w:r>
      <w:r w:rsidRPr="00EF7CF9">
        <w:t xml:space="preserve"> is the process of backing up data stored on a registered StorSimple device to one or more associated cloud storage accounts within Microsoft Azure.</w:t>
      </w:r>
    </w:p>
    <w:p w14:paraId="5A0531B7" w14:textId="77777777" w:rsidR="006D053A" w:rsidRPr="00EF7CF9" w:rsidRDefault="006D053A" w:rsidP="001D13ED">
      <w:pPr>
        <w:pStyle w:val="ProductList-Body"/>
      </w:pPr>
      <w:r w:rsidRPr="00571855">
        <w:t>“</w:t>
      </w:r>
      <w:r w:rsidRPr="00EF7CF9">
        <w:rPr>
          <w:b/>
          <w:color w:val="00188F"/>
        </w:rPr>
        <w:t>Cloud Tiering</w:t>
      </w:r>
      <w:r w:rsidRPr="00571855">
        <w:t>”</w:t>
      </w:r>
      <w:r w:rsidRPr="00EF7CF9">
        <w:t xml:space="preserve"> is the process of transferring data from a registered StorSimple device to one or more associated cloud storage accounts within Microsoft Azure.</w:t>
      </w:r>
    </w:p>
    <w:p w14:paraId="145115CC" w14:textId="77777777" w:rsidR="006D053A" w:rsidRPr="00EF7CF9" w:rsidRDefault="006D053A" w:rsidP="001D13ED">
      <w:pPr>
        <w:pStyle w:val="ProductList-Body"/>
      </w:pPr>
      <w:r w:rsidRPr="00571855">
        <w:t>“</w:t>
      </w:r>
      <w:r w:rsidRPr="00EF7CF9">
        <w:rPr>
          <w:b/>
          <w:color w:val="00188F"/>
        </w:rPr>
        <w:t>Failure</w:t>
      </w:r>
      <w:r w:rsidRPr="00571855">
        <w:t>”</w:t>
      </w:r>
      <w:r w:rsidRPr="00EF7CF9">
        <w:t xml:space="preserve"> means the inability to fully complete a properly configured Backup, Tiering, or Restoring operation due to unavailability of the StorSimple Service.</w:t>
      </w:r>
    </w:p>
    <w:p w14:paraId="05BDDE32" w14:textId="77777777" w:rsidR="006D053A" w:rsidRPr="00EF7CF9" w:rsidRDefault="006D053A" w:rsidP="001D13ED">
      <w:pPr>
        <w:pStyle w:val="ProductList-Body"/>
      </w:pPr>
      <w:r w:rsidRPr="00571855">
        <w:t>“</w:t>
      </w:r>
      <w:r w:rsidRPr="00EF7CF9">
        <w:rPr>
          <w:b/>
          <w:color w:val="00188F"/>
        </w:rPr>
        <w:t>Managed Item</w:t>
      </w:r>
      <w:r w:rsidRPr="00571855">
        <w:t>”</w:t>
      </w:r>
      <w:r w:rsidRPr="00EF7CF9">
        <w:t xml:space="preserve"> refers to a volume that has been configured to Backup to the cloud storage accounts using the StorSimple Service.</w:t>
      </w:r>
    </w:p>
    <w:p w14:paraId="2295C5C4" w14:textId="77777777" w:rsidR="00D4157C" w:rsidRDefault="006D053A" w:rsidP="001D13ED">
      <w:pPr>
        <w:pStyle w:val="ProductList-Body"/>
      </w:pPr>
      <w:r w:rsidRPr="00571855">
        <w:t>“</w:t>
      </w:r>
      <w:r w:rsidRPr="00EF7CF9">
        <w:rPr>
          <w:b/>
          <w:color w:val="00188F"/>
        </w:rPr>
        <w:t>Restoring</w:t>
      </w:r>
      <w:r w:rsidRPr="00571855">
        <w:t>”</w:t>
      </w:r>
      <w:r w:rsidRPr="00EF7CF9">
        <w:t xml:space="preserve"> is the process of copying data to a registered StorSimple device from its associated cloud storage account(s).</w:t>
      </w:r>
      <w:bookmarkEnd w:id="420"/>
      <w:bookmarkEnd w:id="421"/>
      <w:bookmarkEnd w:id="422"/>
    </w:p>
    <w:p w14:paraId="002F6811" w14:textId="5E2DEACE" w:rsidR="000F2B16" w:rsidRPr="00377C64" w:rsidRDefault="00EE6E3C" w:rsidP="001D13ED">
      <w:pPr>
        <w:pStyle w:val="ProductList-Body"/>
        <w:rPr>
          <w:b/>
          <w:bCs/>
          <w:color w:val="00188F"/>
        </w:rPr>
      </w:pPr>
      <w:r>
        <w:rPr>
          <w:b/>
          <w:bCs/>
          <w:color w:val="00188F"/>
        </w:rPr>
        <w:t>Uptime Calculation</w:t>
      </w:r>
      <w:r w:rsidR="000F2B16" w:rsidRPr="00377C64">
        <w:rPr>
          <w:b/>
          <w:bCs/>
          <w:color w:val="00188F"/>
        </w:rPr>
        <w:t xml:space="preserve"> and Service Levels for StorSimple Service</w:t>
      </w:r>
    </w:p>
    <w:p w14:paraId="35B80149" w14:textId="77777777" w:rsidR="000F2B16" w:rsidRPr="00EF7CF9" w:rsidRDefault="000F2B16" w:rsidP="00390BAB">
      <w:pPr>
        <w:pStyle w:val="ProductList-Body"/>
      </w:pPr>
      <w:r w:rsidRPr="00571855">
        <w:t>“</w:t>
      </w:r>
      <w:r w:rsidRPr="00EF7CF9">
        <w:rPr>
          <w:b/>
          <w:color w:val="00188F"/>
        </w:rPr>
        <w:t>Deployment Minutes</w:t>
      </w:r>
      <w:r w:rsidRPr="00571855">
        <w:t>”</w:t>
      </w:r>
      <w:r w:rsidRPr="00EF7CF9">
        <w:t xml:space="preserve"> is the total number of minutes during which a Managed Item has been configured by Customer for Backup or Cloud Tiering to a StorSimple storage account in Microsoft Azure.</w:t>
      </w:r>
    </w:p>
    <w:p w14:paraId="6F160E55" w14:textId="36DE16FA" w:rsidR="000F2B16" w:rsidRPr="00EF7CF9" w:rsidRDefault="000F2B16" w:rsidP="00390BAB">
      <w:pPr>
        <w:pStyle w:val="ProductList-Body"/>
      </w:pPr>
      <w:r w:rsidRPr="00571855">
        <w:t>“</w:t>
      </w:r>
      <w:r w:rsidRPr="00EF7CF9">
        <w:rPr>
          <w:b/>
          <w:color w:val="00188F"/>
        </w:rPr>
        <w:t>Maximum Available Minutes</w:t>
      </w:r>
      <w:r w:rsidRPr="00571855">
        <w:t>”</w:t>
      </w:r>
      <w:r w:rsidRPr="00EF7CF9">
        <w:t xml:space="preserve"> is the sum of all Deployment Minutes across all Managed Items for a given Microsoft Azure subscription during </w:t>
      </w:r>
      <w:r w:rsidR="003C74BC">
        <w:t>an Applicable Period</w:t>
      </w:r>
      <w:r w:rsidRPr="00EF7CF9">
        <w:t>.</w:t>
      </w:r>
    </w:p>
    <w:p w14:paraId="3C30BFAD" w14:textId="77777777" w:rsidR="000F2B16" w:rsidRPr="00EF7CF9" w:rsidRDefault="000F2B16" w:rsidP="00390BAB">
      <w:pPr>
        <w:pStyle w:val="ProductList-Body"/>
      </w:pPr>
      <w:r w:rsidRPr="00EF7CF9">
        <w:rPr>
          <w:b/>
          <w:color w:val="00188F"/>
        </w:rPr>
        <w:t>Downtime</w:t>
      </w:r>
      <w:r w:rsidRPr="00EF7CF9">
        <w:t>:</w:t>
      </w:r>
      <w:r>
        <w:t xml:space="preserve"> </w:t>
      </w:r>
      <w:r w:rsidRPr="00EF7CF9">
        <w:t>The total number of minutes within Maximum Available Minutes during which the StorSimple Service is unavailable for the Managed Item.</w:t>
      </w:r>
      <w:r>
        <w:t xml:space="preserve"> </w:t>
      </w:r>
      <w:r w:rsidRPr="00EF7CF9">
        <w:t>The StorSimple Service is considered unavailable for a given Managed Item from the first Failure of a Backup, Cloud Tiering, or Restoring operation with respect to the Managed Item until the initiation of a successful Backup, Cloud Tiering, or Restoring operation of the Managed Item, provided that retries are continually attempted no less frequently than once every thirty minutes.</w:t>
      </w:r>
    </w:p>
    <w:p w14:paraId="35361FCC" w14:textId="67AE494A" w:rsidR="000F2B16" w:rsidRDefault="00AC48A7" w:rsidP="000F2B16">
      <w:pPr>
        <w:pStyle w:val="ProductList-Body"/>
      </w:pPr>
      <w:r>
        <w:rPr>
          <w:b/>
          <w:color w:val="00188F"/>
        </w:rPr>
        <w:t>Uptime Percentage</w:t>
      </w:r>
      <w:r w:rsidR="000F2B16" w:rsidRPr="00EF7CF9">
        <w:t>:</w:t>
      </w:r>
      <w:r w:rsidR="000F2B16">
        <w:t xml:space="preserve"> </w:t>
      </w:r>
      <w:r w:rsidR="000F2B16" w:rsidRPr="00EF7CF9">
        <w:t xml:space="preserve">The </w:t>
      </w:r>
      <w:r>
        <w:t>Uptime Percentage</w:t>
      </w:r>
      <w:r w:rsidR="000F2B16" w:rsidRPr="00EF7CF9">
        <w:t xml:space="preserve"> is calculated using the following formula:</w:t>
      </w:r>
    </w:p>
    <w:p w14:paraId="48239E7E" w14:textId="77777777" w:rsidR="000F2B16" w:rsidRPr="00EF7CF9" w:rsidRDefault="00000000" w:rsidP="000305B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984315A" w14:textId="77777777" w:rsidR="000F2B16" w:rsidRPr="00EF7CF9" w:rsidRDefault="000F2B16" w:rsidP="000F2B16">
      <w:pPr>
        <w:pStyle w:val="ProductList-Body"/>
      </w:pPr>
      <w:r w:rsidRPr="002A3486">
        <w:rPr>
          <w:b/>
          <w:color w:val="00188F"/>
        </w:rPr>
        <w:t>The following Service Levels and Service Credits are applicable to Customer's use of the StorSimple Service</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5055652" w14:textId="77777777" w:rsidTr="00345529">
        <w:trPr>
          <w:tblHeader/>
        </w:trPr>
        <w:tc>
          <w:tcPr>
            <w:tcW w:w="5400" w:type="dxa"/>
            <w:shd w:val="clear" w:color="auto" w:fill="0072C6"/>
          </w:tcPr>
          <w:p w14:paraId="7F65FA8C" w14:textId="243E9498" w:rsidR="000F2B16"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649B730" w14:textId="77777777" w:rsidR="000F2B16" w:rsidRPr="00EF7CF9" w:rsidRDefault="000F2B16" w:rsidP="000F31B4">
            <w:pPr>
              <w:pStyle w:val="ProductList-OfferingBody"/>
              <w:jc w:val="center"/>
              <w:rPr>
                <w:color w:val="FFFFFF" w:themeColor="background1"/>
              </w:rPr>
            </w:pPr>
            <w:r w:rsidRPr="00EF7CF9">
              <w:rPr>
                <w:color w:val="FFFFFF" w:themeColor="background1"/>
              </w:rPr>
              <w:t>Service Credit</w:t>
            </w:r>
          </w:p>
        </w:tc>
      </w:tr>
      <w:tr w:rsidR="000F2B16" w:rsidRPr="00B44CF9" w14:paraId="11ECD138" w14:textId="77777777" w:rsidTr="00345529">
        <w:tc>
          <w:tcPr>
            <w:tcW w:w="5400" w:type="dxa"/>
          </w:tcPr>
          <w:p w14:paraId="48CD763C" w14:textId="77777777" w:rsidR="000F2B16" w:rsidRPr="00EF7CF9" w:rsidRDefault="000F2B16" w:rsidP="000F31B4">
            <w:pPr>
              <w:pStyle w:val="ProductList-OfferingBody"/>
              <w:jc w:val="center"/>
            </w:pPr>
            <w:r w:rsidRPr="00EF7CF9">
              <w:t>&lt; 99.9%</w:t>
            </w:r>
          </w:p>
        </w:tc>
        <w:tc>
          <w:tcPr>
            <w:tcW w:w="5400" w:type="dxa"/>
          </w:tcPr>
          <w:p w14:paraId="0D3DAB99" w14:textId="77777777" w:rsidR="000F2B16" w:rsidRPr="00EF7CF9" w:rsidRDefault="000F2B16" w:rsidP="000F31B4">
            <w:pPr>
              <w:pStyle w:val="ProductList-OfferingBody"/>
              <w:jc w:val="center"/>
            </w:pPr>
            <w:r w:rsidRPr="00EF7CF9">
              <w:t>10%</w:t>
            </w:r>
          </w:p>
        </w:tc>
      </w:tr>
      <w:tr w:rsidR="000F2B16" w:rsidRPr="00B44CF9" w14:paraId="19797254" w14:textId="77777777" w:rsidTr="00345529">
        <w:tc>
          <w:tcPr>
            <w:tcW w:w="5400" w:type="dxa"/>
          </w:tcPr>
          <w:p w14:paraId="45231381" w14:textId="77777777" w:rsidR="000F2B16" w:rsidRPr="00EF7CF9" w:rsidRDefault="000F2B16" w:rsidP="000F31B4">
            <w:pPr>
              <w:pStyle w:val="ProductList-OfferingBody"/>
              <w:jc w:val="center"/>
            </w:pPr>
            <w:r w:rsidRPr="00EF7CF9">
              <w:t>&lt; 99%</w:t>
            </w:r>
          </w:p>
        </w:tc>
        <w:tc>
          <w:tcPr>
            <w:tcW w:w="5400" w:type="dxa"/>
          </w:tcPr>
          <w:p w14:paraId="6DB0249C" w14:textId="77777777" w:rsidR="000F2B16" w:rsidRPr="00EF7CF9" w:rsidRDefault="000F2B16" w:rsidP="000F31B4">
            <w:pPr>
              <w:pStyle w:val="ProductList-OfferingBody"/>
              <w:jc w:val="center"/>
            </w:pPr>
            <w:r w:rsidRPr="00EF7CF9">
              <w:t>25%</w:t>
            </w:r>
          </w:p>
        </w:tc>
      </w:tr>
    </w:tbl>
    <w:p w14:paraId="6323CB84" w14:textId="0FD76210" w:rsidR="000F2B16" w:rsidRPr="00ED4527" w:rsidRDefault="00EE6E3C" w:rsidP="00390BAB">
      <w:pPr>
        <w:pStyle w:val="ProductList-Body"/>
        <w:tabs>
          <w:tab w:val="clear" w:pos="360"/>
          <w:tab w:val="clear" w:pos="720"/>
          <w:tab w:val="clear" w:pos="1080"/>
        </w:tabs>
        <w:spacing w:before="120"/>
        <w:rPr>
          <w:b/>
          <w:bCs/>
          <w:color w:val="00188F"/>
        </w:rPr>
      </w:pPr>
      <w:r>
        <w:rPr>
          <w:b/>
          <w:bCs/>
          <w:color w:val="00188F"/>
        </w:rPr>
        <w:t>Uptime Calculation</w:t>
      </w:r>
      <w:r w:rsidR="000F2B16" w:rsidRPr="00ED4527">
        <w:rPr>
          <w:b/>
          <w:bCs/>
          <w:color w:val="00188F"/>
        </w:rPr>
        <w:t xml:space="preserve"> and Service Levels for StorSimple Data Manager</w:t>
      </w:r>
    </w:p>
    <w:p w14:paraId="6F438056" w14:textId="54D9C74B" w:rsidR="000F2B16" w:rsidRPr="00EF7CF9" w:rsidRDefault="000F2B16" w:rsidP="00390BAB">
      <w:pPr>
        <w:spacing w:after="0" w:line="240" w:lineRule="auto"/>
        <w:rPr>
          <w:rFonts w:eastAsia="Times New Roman" w:cstheme="minorHAnsi"/>
          <w:sz w:val="18"/>
          <w:szCs w:val="18"/>
        </w:rPr>
      </w:pPr>
      <w:r w:rsidRPr="00571855">
        <w:rPr>
          <w:rFonts w:eastAsia="Times New Roman" w:cstheme="minorHAnsi"/>
          <w:bCs/>
          <w:sz w:val="18"/>
          <w:szCs w:val="18"/>
        </w:rPr>
        <w:t>“</w:t>
      </w:r>
      <w:r w:rsidRPr="00EF7CF9">
        <w:rPr>
          <w:rFonts w:eastAsia="Times New Roman" w:cstheme="minorHAnsi"/>
          <w:b/>
          <w:bCs/>
          <w:color w:val="00188F"/>
          <w:sz w:val="18"/>
          <w:szCs w:val="18"/>
        </w:rPr>
        <w:t>Total Requests</w:t>
      </w:r>
      <w:r w:rsidRPr="00571855">
        <w:rPr>
          <w:rFonts w:eastAsia="Times New Roman" w:cstheme="minorHAnsi"/>
          <w:sz w:val="18"/>
          <w:szCs w:val="18"/>
        </w:rPr>
        <w:t>”</w:t>
      </w:r>
      <w:r w:rsidRPr="00EF7CF9">
        <w:rPr>
          <w:rFonts w:eastAsia="Times New Roman" w:cstheme="minorHAnsi"/>
          <w:sz w:val="18"/>
          <w:szCs w:val="18"/>
        </w:rPr>
        <w:t xml:space="preserve"> is the set of all requests, other than Excluded Requests, to perform operations against StorSimple Data Manager service during </w:t>
      </w:r>
      <w:r w:rsidR="003C74BC">
        <w:rPr>
          <w:rFonts w:eastAsia="Times New Roman" w:cstheme="minorHAnsi"/>
          <w:sz w:val="18"/>
          <w:szCs w:val="18"/>
        </w:rPr>
        <w:t>an Applicable Period</w:t>
      </w:r>
      <w:r w:rsidRPr="00EF7CF9">
        <w:rPr>
          <w:rFonts w:eastAsia="Times New Roman" w:cstheme="minorHAnsi"/>
          <w:sz w:val="18"/>
          <w:szCs w:val="18"/>
        </w:rPr>
        <w:t xml:space="preserve"> for a given Microsoft Azure subscription.</w:t>
      </w:r>
    </w:p>
    <w:p w14:paraId="0B9F46FA" w14:textId="77777777" w:rsidR="000F2B16" w:rsidRPr="00EF7CF9" w:rsidRDefault="000F2B16" w:rsidP="00390BAB">
      <w:pPr>
        <w:spacing w:after="0" w:line="240" w:lineRule="auto"/>
        <w:rPr>
          <w:rFonts w:eastAsia="Times New Roman" w:cstheme="minorHAnsi"/>
          <w:sz w:val="18"/>
          <w:szCs w:val="18"/>
        </w:rPr>
      </w:pPr>
      <w:r w:rsidRPr="00571855">
        <w:rPr>
          <w:rFonts w:eastAsia="Times New Roman" w:cstheme="minorHAnsi"/>
          <w:sz w:val="18"/>
          <w:szCs w:val="18"/>
        </w:rPr>
        <w:t>“</w:t>
      </w:r>
      <w:r w:rsidRPr="00EF7CF9">
        <w:rPr>
          <w:rFonts w:eastAsia="Times New Roman" w:cstheme="minorHAnsi"/>
          <w:b/>
          <w:bCs/>
          <w:color w:val="00188F"/>
          <w:sz w:val="18"/>
          <w:szCs w:val="18"/>
          <w:lang w:val="en-IN"/>
        </w:rPr>
        <w:t>Excluded Requests</w:t>
      </w:r>
      <w:r w:rsidRPr="00571855">
        <w:rPr>
          <w:rFonts w:eastAsia="Times New Roman" w:cstheme="minorHAnsi"/>
          <w:sz w:val="18"/>
          <w:szCs w:val="18"/>
        </w:rPr>
        <w:t>”</w:t>
      </w:r>
      <w:r w:rsidRPr="00EF7CF9">
        <w:rPr>
          <w:rFonts w:eastAsia="Times New Roman" w:cstheme="minorHAnsi"/>
          <w:sz w:val="18"/>
          <w:szCs w:val="18"/>
        </w:rPr>
        <w:t xml:space="preserve"> is the set of requests that result in an HTTP 4xx status code.</w:t>
      </w:r>
    </w:p>
    <w:p w14:paraId="78728F4D" w14:textId="77777777" w:rsidR="000F2B16" w:rsidRPr="00EF7CF9" w:rsidRDefault="000F2B16" w:rsidP="00390BAB">
      <w:pPr>
        <w:spacing w:after="0" w:line="240" w:lineRule="auto"/>
        <w:rPr>
          <w:rFonts w:eastAsia="Times New Roman" w:cstheme="minorHAnsi"/>
          <w:sz w:val="18"/>
          <w:szCs w:val="18"/>
        </w:rPr>
      </w:pPr>
      <w:r w:rsidRPr="00571855">
        <w:rPr>
          <w:rFonts w:eastAsia="Times New Roman" w:cstheme="minorHAnsi"/>
          <w:sz w:val="18"/>
          <w:szCs w:val="18"/>
        </w:rPr>
        <w:t>“</w:t>
      </w:r>
      <w:r w:rsidRPr="00EF7CF9">
        <w:rPr>
          <w:rFonts w:eastAsia="Times New Roman" w:cstheme="minorHAnsi"/>
          <w:b/>
          <w:bCs/>
          <w:color w:val="00188F"/>
          <w:sz w:val="18"/>
          <w:szCs w:val="18"/>
          <w:lang w:val="en-IN"/>
        </w:rPr>
        <w:t>Failed Requests</w:t>
      </w:r>
      <w:r w:rsidRPr="00571855">
        <w:rPr>
          <w:rFonts w:eastAsia="Times New Roman" w:cstheme="minorHAnsi"/>
          <w:sz w:val="18"/>
          <w:szCs w:val="18"/>
        </w:rPr>
        <w:t>”</w:t>
      </w:r>
      <w:r w:rsidRPr="00EF7CF9">
        <w:rPr>
          <w:rFonts w:eastAsia="Times New Roman" w:cstheme="minorHAnsi"/>
          <w:sz w:val="18"/>
          <w:szCs w:val="18"/>
        </w:rPr>
        <w:t xml:space="preserve"> is the set of all requests within Total Requests that either return an Error Code or fail to return a Success Code within 60 seconds.</w:t>
      </w:r>
    </w:p>
    <w:p w14:paraId="5DF07CCD" w14:textId="4115322F" w:rsidR="000F2B16" w:rsidRDefault="00AC48A7" w:rsidP="00390BAB">
      <w:pPr>
        <w:pStyle w:val="ProductList-Body"/>
        <w:keepNext/>
        <w:rPr>
          <w:rFonts w:cstheme="minorHAnsi"/>
        </w:rPr>
      </w:pPr>
      <w:r>
        <w:rPr>
          <w:rFonts w:cstheme="minorHAnsi"/>
          <w:b/>
          <w:color w:val="00188F"/>
        </w:rPr>
        <w:t>Uptime Percentage</w:t>
      </w:r>
      <w:r w:rsidR="000F2B16" w:rsidRPr="00EF7CF9">
        <w:rPr>
          <w:rFonts w:cstheme="minorHAnsi"/>
        </w:rPr>
        <w:t>:</w:t>
      </w:r>
      <w:r w:rsidR="000F2B16">
        <w:rPr>
          <w:rFonts w:cstheme="minorHAnsi"/>
        </w:rPr>
        <w:t xml:space="preserve"> </w:t>
      </w:r>
      <w:r w:rsidR="000F2B16" w:rsidRPr="00EF7CF9">
        <w:rPr>
          <w:rFonts w:cstheme="minorHAnsi"/>
        </w:rPr>
        <w:t xml:space="preserve">The </w:t>
      </w:r>
      <w:r>
        <w:rPr>
          <w:rFonts w:cstheme="minorHAnsi"/>
        </w:rPr>
        <w:t>Uptime Percentage</w:t>
      </w:r>
      <w:r w:rsidR="000F2B16" w:rsidRPr="00EF7CF9">
        <w:rPr>
          <w:rFonts w:cstheme="minorHAnsi"/>
        </w:rPr>
        <w:t xml:space="preserve"> is calculated using the following formula:</w:t>
      </w:r>
    </w:p>
    <w:p w14:paraId="4249BC7E" w14:textId="77777777" w:rsidR="000F2B16" w:rsidRPr="00EF7CF9" w:rsidRDefault="00000000" w:rsidP="00DF27FF">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Requests-Failed Requests</m:t>
              </m:r>
            </m:num>
            <m:den>
              <m:r>
                <m:rPr>
                  <m:nor/>
                </m:rPr>
                <w:rPr>
                  <w:rFonts w:ascii="Cambria Math" w:hAnsi="Cambria Math" w:cs="Tahoma"/>
                  <w:i/>
                  <w:sz w:val="18"/>
                  <w:szCs w:val="18"/>
                </w:rPr>
                <m:t>Total Requests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1D11866" w14:textId="348C2AD1" w:rsidR="000F2B16" w:rsidRPr="00EF7CF9" w:rsidRDefault="000F2B16" w:rsidP="000F2B16">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2623729" w14:textId="77777777" w:rsidTr="00345529">
        <w:trPr>
          <w:tblHeader/>
        </w:trPr>
        <w:tc>
          <w:tcPr>
            <w:tcW w:w="5400" w:type="dxa"/>
            <w:shd w:val="clear" w:color="auto" w:fill="0072C6"/>
          </w:tcPr>
          <w:p w14:paraId="6DA1C6BC" w14:textId="653313A2" w:rsidR="000F2B16"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25217A6" w14:textId="77777777" w:rsidR="000F2B16" w:rsidRPr="00EF7CF9" w:rsidRDefault="000F2B16" w:rsidP="000F31B4">
            <w:pPr>
              <w:pStyle w:val="ProductList-OfferingBody"/>
              <w:jc w:val="center"/>
              <w:rPr>
                <w:color w:val="FFFFFF" w:themeColor="background1"/>
              </w:rPr>
            </w:pPr>
            <w:r w:rsidRPr="00EF7CF9">
              <w:rPr>
                <w:color w:val="FFFFFF" w:themeColor="background1"/>
              </w:rPr>
              <w:t>Service Credit</w:t>
            </w:r>
          </w:p>
        </w:tc>
      </w:tr>
      <w:tr w:rsidR="000F2B16" w:rsidRPr="00B44CF9" w14:paraId="03B83346" w14:textId="77777777" w:rsidTr="00345529">
        <w:tc>
          <w:tcPr>
            <w:tcW w:w="5400" w:type="dxa"/>
          </w:tcPr>
          <w:p w14:paraId="1CEB037A" w14:textId="77777777" w:rsidR="000F2B16" w:rsidRPr="00EF7CF9" w:rsidRDefault="000F2B16" w:rsidP="000F31B4">
            <w:pPr>
              <w:pStyle w:val="ProductList-OfferingBody"/>
              <w:jc w:val="center"/>
            </w:pPr>
            <w:r w:rsidRPr="00EF7CF9">
              <w:t>&lt; 99.9%</w:t>
            </w:r>
          </w:p>
        </w:tc>
        <w:tc>
          <w:tcPr>
            <w:tcW w:w="5400" w:type="dxa"/>
          </w:tcPr>
          <w:p w14:paraId="7EF12227" w14:textId="77777777" w:rsidR="000F2B16" w:rsidRPr="00EF7CF9" w:rsidRDefault="000F2B16" w:rsidP="000F31B4">
            <w:pPr>
              <w:pStyle w:val="ProductList-OfferingBody"/>
              <w:jc w:val="center"/>
            </w:pPr>
            <w:r w:rsidRPr="00EF7CF9">
              <w:t>10%</w:t>
            </w:r>
          </w:p>
        </w:tc>
      </w:tr>
      <w:tr w:rsidR="000F2B16" w:rsidRPr="00B44CF9" w14:paraId="5E479BC7" w14:textId="77777777" w:rsidTr="00345529">
        <w:tc>
          <w:tcPr>
            <w:tcW w:w="5400" w:type="dxa"/>
          </w:tcPr>
          <w:p w14:paraId="4C93B6B5" w14:textId="77777777" w:rsidR="000F2B16" w:rsidRPr="00EF7CF9" w:rsidRDefault="000F2B16" w:rsidP="000F31B4">
            <w:pPr>
              <w:pStyle w:val="ProductList-OfferingBody"/>
              <w:jc w:val="center"/>
            </w:pPr>
            <w:r w:rsidRPr="00EF7CF9">
              <w:t>&lt; 99%</w:t>
            </w:r>
          </w:p>
        </w:tc>
        <w:tc>
          <w:tcPr>
            <w:tcW w:w="5400" w:type="dxa"/>
          </w:tcPr>
          <w:p w14:paraId="59D51305" w14:textId="77777777" w:rsidR="000F2B16" w:rsidRPr="00EF7CF9" w:rsidRDefault="000F2B16" w:rsidP="000F31B4">
            <w:pPr>
              <w:pStyle w:val="ProductList-OfferingBody"/>
              <w:jc w:val="center"/>
            </w:pPr>
            <w:r w:rsidRPr="00EF7CF9">
              <w:t>25%</w:t>
            </w:r>
          </w:p>
        </w:tc>
      </w:tr>
    </w:tbl>
    <w:p w14:paraId="7C300FE2" w14:textId="77777777" w:rsidR="000F2B16" w:rsidRPr="00EF7CF9" w:rsidRDefault="000F2B16" w:rsidP="000F2B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DE16F70" w14:textId="142CDF03" w:rsidR="000F2B16" w:rsidRPr="00EF7CF9" w:rsidRDefault="000F2B16" w:rsidP="000F2B16">
      <w:pPr>
        <w:pStyle w:val="ProductList-Offering2Heading"/>
        <w:tabs>
          <w:tab w:val="clear" w:pos="360"/>
          <w:tab w:val="clear" w:pos="720"/>
          <w:tab w:val="clear" w:pos="1080"/>
        </w:tabs>
        <w:outlineLvl w:val="2"/>
      </w:pPr>
      <w:bookmarkStart w:id="432" w:name="_Toc457821583"/>
      <w:bookmarkStart w:id="433" w:name="_Toc52348991"/>
      <w:bookmarkStart w:id="434" w:name="_Toc243922542"/>
      <w:r>
        <w:t xml:space="preserve">Azure </w:t>
      </w:r>
      <w:r w:rsidRPr="00EF7CF9">
        <w:t>Stream Analytics</w:t>
      </w:r>
      <w:bookmarkEnd w:id="432"/>
      <w:bookmarkEnd w:id="433"/>
      <w:bookmarkEnd w:id="434"/>
    </w:p>
    <w:p w14:paraId="7C7D2088" w14:textId="73851088" w:rsidR="000F2B16" w:rsidRPr="004D48F5" w:rsidRDefault="00EE6E3C" w:rsidP="000F2B16">
      <w:pPr>
        <w:pStyle w:val="ProductList-Body"/>
        <w:rPr>
          <w:b/>
          <w:color w:val="00188F"/>
        </w:rPr>
      </w:pPr>
      <w:r>
        <w:rPr>
          <w:b/>
          <w:color w:val="00188F"/>
        </w:rPr>
        <w:t>Uptime Calculation</w:t>
      </w:r>
      <w:r w:rsidR="000F2B16" w:rsidRPr="004D48F5">
        <w:rPr>
          <w:b/>
          <w:color w:val="00188F"/>
        </w:rPr>
        <w:t xml:space="preserve"> for Stream Analytics API Calls</w:t>
      </w:r>
    </w:p>
    <w:p w14:paraId="6756038E" w14:textId="77777777" w:rsidR="000F2B16" w:rsidRPr="00EF7CF9" w:rsidRDefault="000F2B16" w:rsidP="000F2B16">
      <w:pPr>
        <w:pStyle w:val="ProductList-Body"/>
      </w:pPr>
      <w:r w:rsidRPr="00EF7CF9">
        <w:rPr>
          <w:b/>
          <w:color w:val="00188F"/>
        </w:rPr>
        <w:t>Additional Definitions</w:t>
      </w:r>
      <w:r w:rsidRPr="00EF7CF9">
        <w:t>:</w:t>
      </w:r>
    </w:p>
    <w:p w14:paraId="69D34C0E" w14:textId="52D813B6" w:rsidR="000F2B16" w:rsidRPr="00EF7CF9" w:rsidRDefault="000F2B16" w:rsidP="00390BAB">
      <w:pPr>
        <w:pStyle w:val="ProductList-Body"/>
      </w:pPr>
      <w:r w:rsidRPr="00571855">
        <w:t>“</w:t>
      </w:r>
      <w:r w:rsidRPr="00EF7CF9">
        <w:rPr>
          <w:b/>
          <w:color w:val="00188F"/>
        </w:rPr>
        <w:t>Total Transaction Attempts</w:t>
      </w:r>
      <w:r w:rsidRPr="00571855">
        <w:t>”</w:t>
      </w:r>
      <w:r w:rsidRPr="00EF7CF9">
        <w:t xml:space="preserve"> is the total number of authenticated REST API requests to manage a streaming job within the Stream Analytics Service by Customer during </w:t>
      </w:r>
      <w:r w:rsidR="003C74BC">
        <w:t>an Applicable Period</w:t>
      </w:r>
      <w:r w:rsidRPr="00EF7CF9">
        <w:t xml:space="preserve"> for a given Microsoft Azure subscription.</w:t>
      </w:r>
      <w:r>
        <w:t xml:space="preserve"> </w:t>
      </w:r>
    </w:p>
    <w:p w14:paraId="6A199D62" w14:textId="77777777" w:rsidR="000F2B16" w:rsidRPr="00EF7CF9" w:rsidRDefault="000F2B16" w:rsidP="00390BAB">
      <w:pPr>
        <w:pStyle w:val="ProductList-Body"/>
      </w:pPr>
      <w:r w:rsidRPr="00571855">
        <w:t>“</w:t>
      </w:r>
      <w:r w:rsidRPr="00EF7CF9">
        <w:rPr>
          <w:b/>
          <w:color w:val="00188F"/>
        </w:rPr>
        <w:t>Failed Transactions</w:t>
      </w:r>
      <w:r w:rsidRPr="00571855">
        <w:t>”</w:t>
      </w:r>
      <w:r w:rsidRPr="00EF7CF9">
        <w:t xml:space="preserve"> is the set of all requests within Total Transaction Attempts that return an Error Code or otherwise do not return a Success Code within five minutes from Microsoft’s receipt of the request.</w:t>
      </w:r>
    </w:p>
    <w:p w14:paraId="73B7B2CF" w14:textId="467912F2" w:rsidR="000F2B16" w:rsidRPr="00EF7CF9" w:rsidRDefault="000F2B16" w:rsidP="000305B4">
      <w:pPr>
        <w:pStyle w:val="ProductList-Body"/>
      </w:pPr>
      <w:r w:rsidRPr="00571855">
        <w:t>“</w:t>
      </w:r>
      <w:r w:rsidR="00AC48A7">
        <w:rPr>
          <w:b/>
          <w:color w:val="00188F"/>
        </w:rPr>
        <w:t>Uptime Percentage</w:t>
      </w:r>
      <w:r w:rsidRPr="00571855">
        <w:t>”</w:t>
      </w:r>
      <w:r w:rsidRPr="00EF7CF9">
        <w:t xml:space="preserve"> for API calls within the Stream Analytics Service is represented by the following formula: </w:t>
      </w:r>
    </w:p>
    <w:p w14:paraId="4635A583" w14:textId="77777777" w:rsidR="000F2B16" w:rsidRPr="009E2B16" w:rsidRDefault="000F2B16" w:rsidP="00EE756D">
      <w:pPr>
        <w:spacing w:before="120" w:after="0" w:line="240" w:lineRule="auto"/>
        <w:rPr>
          <w:rFonts w:cs="Tahoma"/>
          <w:i/>
          <w:sz w:val="18"/>
          <w:szCs w:val="18"/>
        </w:rPr>
      </w:pPr>
      <m:oMathPara>
        <m:oMath>
          <m:r>
            <w:rPr>
              <w:rFonts w:ascii="Cambria Math" w:hAnsi="Cambria Math" w:cs="Tahoma"/>
              <w:sz w:val="18"/>
              <w:szCs w:val="18"/>
            </w:rPr>
            <m:t>Monthly Uptime %=</m:t>
          </m:r>
          <m:f>
            <m:fPr>
              <m:ctrlPr>
                <w:rPr>
                  <w:rFonts w:ascii="Cambria Math" w:hAnsi="Cambria Math" w:cs="Tahoma"/>
                  <w:i/>
                  <w:sz w:val="18"/>
                  <w:szCs w:val="18"/>
                </w:rPr>
              </m:ctrlPr>
            </m:fPr>
            <m:num>
              <m:r>
                <w:rPr>
                  <w:rFonts w:ascii="Cambria Math" w:hAnsi="Cambria Math" w:cs="Tahoma"/>
                  <w:sz w:val="18"/>
                  <w:szCs w:val="18"/>
                </w:rPr>
                <m:t>Total Transaction Attempts-Failed Transactions</m:t>
              </m:r>
            </m:num>
            <m:den>
              <m:r>
                <w:rPr>
                  <w:rFonts w:ascii="Cambria Math" w:hAnsi="Cambria Math" w:cs="Tahoma"/>
                  <w:sz w:val="18"/>
                  <w:szCs w:val="18"/>
                </w:rPr>
                <m:t>Total Transaction Attempts</m:t>
              </m:r>
            </m:den>
          </m:f>
        </m:oMath>
      </m:oMathPara>
    </w:p>
    <w:p w14:paraId="131B7726" w14:textId="77777777" w:rsidR="000F2B16" w:rsidRPr="00EF7CF9" w:rsidRDefault="000F2B16" w:rsidP="000F2B16">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0B716C0" w14:textId="77777777" w:rsidTr="00345529">
        <w:trPr>
          <w:tblHeader/>
        </w:trPr>
        <w:tc>
          <w:tcPr>
            <w:tcW w:w="5400" w:type="dxa"/>
            <w:shd w:val="clear" w:color="auto" w:fill="0072C6"/>
          </w:tcPr>
          <w:p w14:paraId="1FB69724" w14:textId="2DD8A1FC" w:rsidR="000F2B16"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AD10B9B" w14:textId="77777777" w:rsidR="000F2B16" w:rsidRPr="00EF7CF9" w:rsidRDefault="000F2B16" w:rsidP="000F31B4">
            <w:pPr>
              <w:pStyle w:val="ProductList-OfferingBody"/>
              <w:jc w:val="center"/>
              <w:rPr>
                <w:color w:val="FFFFFF" w:themeColor="background1"/>
              </w:rPr>
            </w:pPr>
            <w:r w:rsidRPr="00EF7CF9">
              <w:rPr>
                <w:color w:val="FFFFFF" w:themeColor="background1"/>
              </w:rPr>
              <w:t>Service Credit</w:t>
            </w:r>
          </w:p>
        </w:tc>
      </w:tr>
      <w:tr w:rsidR="000F2B16" w:rsidRPr="00B44CF9" w14:paraId="0F576094" w14:textId="77777777" w:rsidTr="00345529">
        <w:tc>
          <w:tcPr>
            <w:tcW w:w="5400" w:type="dxa"/>
          </w:tcPr>
          <w:p w14:paraId="0AF06446" w14:textId="77777777" w:rsidR="000F2B16" w:rsidRPr="00EF7CF9" w:rsidRDefault="000F2B16" w:rsidP="000F31B4">
            <w:pPr>
              <w:pStyle w:val="ProductList-OfferingBody"/>
              <w:jc w:val="center"/>
            </w:pPr>
            <w:r w:rsidRPr="00EF7CF9">
              <w:t>&lt; 99.9%</w:t>
            </w:r>
          </w:p>
        </w:tc>
        <w:tc>
          <w:tcPr>
            <w:tcW w:w="5400" w:type="dxa"/>
          </w:tcPr>
          <w:p w14:paraId="43437E77" w14:textId="77777777" w:rsidR="000F2B16" w:rsidRPr="00EF7CF9" w:rsidRDefault="000F2B16" w:rsidP="000F31B4">
            <w:pPr>
              <w:pStyle w:val="ProductList-OfferingBody"/>
              <w:jc w:val="center"/>
            </w:pPr>
            <w:r w:rsidRPr="00EF7CF9">
              <w:t>10%</w:t>
            </w:r>
          </w:p>
        </w:tc>
      </w:tr>
      <w:tr w:rsidR="000F2B16" w:rsidRPr="00B44CF9" w14:paraId="4F03B08D" w14:textId="77777777" w:rsidTr="00345529">
        <w:tc>
          <w:tcPr>
            <w:tcW w:w="5400" w:type="dxa"/>
          </w:tcPr>
          <w:p w14:paraId="2620D88C" w14:textId="77777777" w:rsidR="000F2B16" w:rsidRPr="00EF7CF9" w:rsidRDefault="000F2B16" w:rsidP="000F31B4">
            <w:pPr>
              <w:pStyle w:val="ProductList-OfferingBody"/>
              <w:jc w:val="center"/>
            </w:pPr>
            <w:r w:rsidRPr="00EF7CF9">
              <w:t>&lt; 99%</w:t>
            </w:r>
          </w:p>
        </w:tc>
        <w:tc>
          <w:tcPr>
            <w:tcW w:w="5400" w:type="dxa"/>
          </w:tcPr>
          <w:p w14:paraId="552030F9" w14:textId="77777777" w:rsidR="000F2B16" w:rsidRPr="00EF7CF9" w:rsidRDefault="000F2B16" w:rsidP="000F31B4">
            <w:pPr>
              <w:pStyle w:val="ProductList-OfferingBody"/>
              <w:jc w:val="center"/>
            </w:pPr>
            <w:r w:rsidRPr="00EF7CF9">
              <w:t>25%</w:t>
            </w:r>
          </w:p>
        </w:tc>
      </w:tr>
    </w:tbl>
    <w:p w14:paraId="5B98E0DF" w14:textId="6ACB12BE" w:rsidR="000F2B16" w:rsidRPr="004D48F5" w:rsidRDefault="00EE6E3C" w:rsidP="00B33FCA">
      <w:pPr>
        <w:pStyle w:val="ProductList-Body"/>
        <w:spacing w:before="120"/>
        <w:rPr>
          <w:b/>
          <w:color w:val="00188F"/>
        </w:rPr>
      </w:pPr>
      <w:r>
        <w:rPr>
          <w:b/>
          <w:color w:val="00188F"/>
        </w:rPr>
        <w:t>Uptime Calculation</w:t>
      </w:r>
      <w:r w:rsidR="000F2B16" w:rsidRPr="004D48F5">
        <w:rPr>
          <w:b/>
          <w:color w:val="00188F"/>
        </w:rPr>
        <w:t xml:space="preserve"> for Stream Analytics Jobs</w:t>
      </w:r>
    </w:p>
    <w:p w14:paraId="12F7A813" w14:textId="77777777" w:rsidR="000F2B16" w:rsidRPr="00EF7CF9" w:rsidRDefault="000F2B16" w:rsidP="000F2B16">
      <w:pPr>
        <w:pStyle w:val="ProductList-Body"/>
      </w:pPr>
      <w:r w:rsidRPr="00EF7CF9">
        <w:rPr>
          <w:b/>
          <w:color w:val="00188F"/>
        </w:rPr>
        <w:t>Additional Definitions</w:t>
      </w:r>
      <w:r w:rsidRPr="00EF7CF9">
        <w:t>:</w:t>
      </w:r>
    </w:p>
    <w:p w14:paraId="41F7AB4E" w14:textId="0B9AE6D5" w:rsidR="000F2B16" w:rsidRPr="00EF7CF9" w:rsidRDefault="000F2B16" w:rsidP="00390BAB">
      <w:pPr>
        <w:pStyle w:val="ProductList-Body"/>
        <w:tabs>
          <w:tab w:val="left" w:pos="0"/>
        </w:tabs>
        <w:jc w:val="both"/>
      </w:pPr>
      <w:r w:rsidRPr="00571855">
        <w:t>“</w:t>
      </w:r>
      <w:r w:rsidRPr="00EF7CF9">
        <w:rPr>
          <w:b/>
          <w:color w:val="00188F"/>
        </w:rPr>
        <w:t>Deployment Minutes</w:t>
      </w:r>
      <w:r w:rsidRPr="00571855">
        <w:t>”</w:t>
      </w:r>
      <w:r w:rsidRPr="00EF7CF9">
        <w:t xml:space="preserve"> is the total number of minutes that a given job has been deployed within the Stream Analytics Service during </w:t>
      </w:r>
      <w:r w:rsidR="003C74BC">
        <w:t>an Applicable Period</w:t>
      </w:r>
      <w:r w:rsidRPr="00EF7CF9">
        <w:t>.</w:t>
      </w:r>
    </w:p>
    <w:p w14:paraId="5573B756" w14:textId="50962AC2" w:rsidR="000F2B16" w:rsidRPr="00EF7CF9" w:rsidRDefault="000F2B16" w:rsidP="00390BAB">
      <w:pPr>
        <w:pStyle w:val="ProductList-Body"/>
        <w:tabs>
          <w:tab w:val="left" w:pos="0"/>
        </w:tabs>
      </w:pPr>
      <w:r w:rsidRPr="00571855">
        <w:t>“</w:t>
      </w:r>
      <w:r w:rsidRPr="00EF7CF9">
        <w:rPr>
          <w:b/>
          <w:color w:val="00188F"/>
        </w:rPr>
        <w:t>Maximum Available Minutes</w:t>
      </w:r>
      <w:r w:rsidRPr="00571855">
        <w:t>”</w:t>
      </w:r>
      <w:r w:rsidRPr="00EF7CF9">
        <w:t xml:space="preserve"> is the sum of all Deployment Minutes across all jobs deployed by Customer in a given Microsoft Azure subscription during </w:t>
      </w:r>
      <w:r w:rsidR="003C74BC">
        <w:t>an Applicable Period</w:t>
      </w:r>
      <w:r w:rsidRPr="00EF7CF9">
        <w:t>.</w:t>
      </w:r>
    </w:p>
    <w:p w14:paraId="534D3C93" w14:textId="77777777" w:rsidR="000F2B16" w:rsidRPr="00EF7CF9" w:rsidRDefault="000F2B16" w:rsidP="00390BAB">
      <w:pPr>
        <w:pStyle w:val="ProductList-Body"/>
        <w:tabs>
          <w:tab w:val="left" w:pos="0"/>
        </w:tabs>
        <w:jc w:val="both"/>
      </w:pPr>
      <w:r w:rsidRPr="00EF7CF9">
        <w:rPr>
          <w:b/>
          <w:color w:val="00188F"/>
        </w:rPr>
        <w:t>Downtime</w:t>
      </w:r>
      <w:r w:rsidRPr="00EF7CF9">
        <w:t xml:space="preserve"> is the total accumulated Deployment Minutes, across all jobs deployed by Customer in a given Microsoft Azure subscription, during which the job is unavailable.</w:t>
      </w:r>
      <w:r>
        <w:t xml:space="preserve"> </w:t>
      </w:r>
      <w:r w:rsidRPr="00EF7CF9">
        <w:t>A minute is considered unavailable for a deployed job if the job is neither processing data nor available to process data throughout the minute.</w:t>
      </w:r>
    </w:p>
    <w:p w14:paraId="5519C78A" w14:textId="2BF322DA" w:rsidR="000F2B16" w:rsidRPr="00EF7CF9" w:rsidRDefault="00AC48A7" w:rsidP="000F2B16">
      <w:pPr>
        <w:pStyle w:val="ProductList-Body"/>
        <w:keepNext/>
        <w:tabs>
          <w:tab w:val="left" w:pos="0"/>
        </w:tabs>
        <w:jc w:val="both"/>
      </w:pPr>
      <w:r>
        <w:rPr>
          <w:b/>
          <w:color w:val="00188F"/>
        </w:rPr>
        <w:t>Uptime Percentage</w:t>
      </w:r>
      <w:r w:rsidR="000F2B16" w:rsidRPr="00EF7CF9">
        <w:t xml:space="preserve"> for jobs within the Stream Analytics Service is represented by the following formula:</w:t>
      </w:r>
    </w:p>
    <w:p w14:paraId="45B1882D" w14:textId="77777777" w:rsidR="000F2B16" w:rsidRPr="00EF7CF9" w:rsidRDefault="00000000" w:rsidP="0098449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6C204FB" w14:textId="77777777" w:rsidR="000F2B16" w:rsidRPr="00EF7CF9" w:rsidRDefault="000F2B16" w:rsidP="000F2B16">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2C0C985" w14:textId="77777777" w:rsidTr="00345529">
        <w:trPr>
          <w:tblHeader/>
        </w:trPr>
        <w:tc>
          <w:tcPr>
            <w:tcW w:w="5400" w:type="dxa"/>
            <w:shd w:val="clear" w:color="auto" w:fill="0072C6"/>
          </w:tcPr>
          <w:p w14:paraId="1C45FAD6" w14:textId="298CDEE3" w:rsidR="000F2B16"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3B49B90" w14:textId="77777777" w:rsidR="000F2B16" w:rsidRPr="00EF7CF9" w:rsidRDefault="000F2B16" w:rsidP="000F31B4">
            <w:pPr>
              <w:pStyle w:val="ProductList-OfferingBody"/>
              <w:jc w:val="center"/>
              <w:rPr>
                <w:color w:val="FFFFFF" w:themeColor="background1"/>
              </w:rPr>
            </w:pPr>
            <w:r w:rsidRPr="00EF7CF9">
              <w:rPr>
                <w:color w:val="FFFFFF" w:themeColor="background1"/>
              </w:rPr>
              <w:t>Service Credit</w:t>
            </w:r>
          </w:p>
        </w:tc>
      </w:tr>
      <w:tr w:rsidR="000F2B16" w:rsidRPr="00B44CF9" w14:paraId="530C2DD2" w14:textId="77777777" w:rsidTr="00345529">
        <w:tc>
          <w:tcPr>
            <w:tcW w:w="5400" w:type="dxa"/>
          </w:tcPr>
          <w:p w14:paraId="38FF9D80" w14:textId="77777777" w:rsidR="000F2B16" w:rsidRPr="00EF7CF9" w:rsidRDefault="000F2B16" w:rsidP="000F31B4">
            <w:pPr>
              <w:pStyle w:val="ProductList-OfferingBody"/>
              <w:jc w:val="center"/>
            </w:pPr>
            <w:r w:rsidRPr="00EF7CF9">
              <w:t>&lt; 99.9%</w:t>
            </w:r>
          </w:p>
        </w:tc>
        <w:tc>
          <w:tcPr>
            <w:tcW w:w="5400" w:type="dxa"/>
          </w:tcPr>
          <w:p w14:paraId="414A1B75" w14:textId="77777777" w:rsidR="000F2B16" w:rsidRPr="00EF7CF9" w:rsidRDefault="000F2B16" w:rsidP="000F31B4">
            <w:pPr>
              <w:pStyle w:val="ProductList-OfferingBody"/>
              <w:jc w:val="center"/>
            </w:pPr>
            <w:r w:rsidRPr="00EF7CF9">
              <w:t>10%</w:t>
            </w:r>
          </w:p>
        </w:tc>
      </w:tr>
      <w:tr w:rsidR="000F2B16" w:rsidRPr="00B44CF9" w14:paraId="2C7C38CA" w14:textId="77777777" w:rsidTr="00345529">
        <w:tc>
          <w:tcPr>
            <w:tcW w:w="5400" w:type="dxa"/>
          </w:tcPr>
          <w:p w14:paraId="1546B4B9" w14:textId="77777777" w:rsidR="000F2B16" w:rsidRPr="00EF7CF9" w:rsidRDefault="000F2B16" w:rsidP="000F31B4">
            <w:pPr>
              <w:pStyle w:val="ProductList-OfferingBody"/>
              <w:jc w:val="center"/>
            </w:pPr>
            <w:r w:rsidRPr="00EF7CF9">
              <w:t>&lt; 99%</w:t>
            </w:r>
          </w:p>
        </w:tc>
        <w:tc>
          <w:tcPr>
            <w:tcW w:w="5400" w:type="dxa"/>
          </w:tcPr>
          <w:p w14:paraId="548FD21B" w14:textId="77777777" w:rsidR="000F2B16" w:rsidRPr="00EF7CF9" w:rsidRDefault="000F2B16" w:rsidP="000F31B4">
            <w:pPr>
              <w:pStyle w:val="ProductList-OfferingBody"/>
              <w:jc w:val="center"/>
            </w:pPr>
            <w:r w:rsidRPr="00EF7CF9">
              <w:t>25%</w:t>
            </w:r>
          </w:p>
        </w:tc>
      </w:tr>
    </w:tbl>
    <w:p w14:paraId="349B7533" w14:textId="77777777" w:rsidR="000F2B16" w:rsidRPr="00EF7CF9" w:rsidRDefault="000F2B16" w:rsidP="000F2B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16DF67F" w14:textId="019D55A4" w:rsidR="00532997" w:rsidRPr="00EF7CF9" w:rsidRDefault="00532997" w:rsidP="00532997">
      <w:pPr>
        <w:pStyle w:val="ProductList-Offering2Heading"/>
        <w:tabs>
          <w:tab w:val="clear" w:pos="360"/>
          <w:tab w:val="clear" w:pos="720"/>
          <w:tab w:val="clear" w:pos="1080"/>
        </w:tabs>
        <w:outlineLvl w:val="2"/>
      </w:pPr>
      <w:bookmarkStart w:id="435" w:name="_Toc243922543"/>
      <w:bookmarkStart w:id="436" w:name="SQLDatabaseService_BasicStandardPremium"/>
      <w:bookmarkStart w:id="437" w:name="_Toc412532210"/>
      <w:r>
        <w:t>Azure Synapse Analytics</w:t>
      </w:r>
      <w:bookmarkEnd w:id="435"/>
    </w:p>
    <w:p w14:paraId="22966524" w14:textId="77777777" w:rsidR="00532997" w:rsidRPr="00EF7CF9" w:rsidRDefault="00532997" w:rsidP="00532997">
      <w:pPr>
        <w:pStyle w:val="ProductList-Body"/>
      </w:pPr>
      <w:r w:rsidRPr="00EF7CF9">
        <w:rPr>
          <w:b/>
          <w:color w:val="00188F"/>
        </w:rPr>
        <w:t>Additional Definitions</w:t>
      </w:r>
      <w:r w:rsidRPr="00EF7CF9">
        <w:t>:</w:t>
      </w:r>
    </w:p>
    <w:p w14:paraId="7EB2EB6B" w14:textId="77777777" w:rsidR="00532997" w:rsidRPr="00ED4527" w:rsidRDefault="00532997" w:rsidP="00C93273">
      <w:pPr>
        <w:pStyle w:val="ProductList-Body"/>
        <w:rPr>
          <w:b/>
          <w:bCs/>
          <w:color w:val="00188F"/>
        </w:rPr>
      </w:pPr>
      <w:r w:rsidRPr="00ED4527">
        <w:rPr>
          <w:b/>
          <w:bCs/>
          <w:color w:val="00188F"/>
        </w:rPr>
        <w:t>Synapse SQL</w:t>
      </w:r>
    </w:p>
    <w:p w14:paraId="30FE63CE" w14:textId="77777777" w:rsidR="00532997" w:rsidRPr="00ED4527" w:rsidRDefault="00532997" w:rsidP="00C93273">
      <w:pPr>
        <w:pStyle w:val="ProductList-Body"/>
        <w:rPr>
          <w:color w:val="000000" w:themeColor="text1"/>
        </w:rPr>
      </w:pPr>
      <w:r w:rsidRPr="00ED4527">
        <w:rPr>
          <w:color w:val="000000" w:themeColor="text1"/>
        </w:rPr>
        <w:t>"</w:t>
      </w:r>
      <w:r w:rsidRPr="00ED4527">
        <w:rPr>
          <w:b/>
          <w:bCs/>
          <w:color w:val="00188F"/>
        </w:rPr>
        <w:t>Database</w:t>
      </w:r>
      <w:r w:rsidRPr="00ED4527">
        <w:rPr>
          <w:color w:val="000000" w:themeColor="text1"/>
        </w:rPr>
        <w:t>" means any Synapse SQL database.</w:t>
      </w:r>
    </w:p>
    <w:p w14:paraId="2A479A19" w14:textId="1C4F6E34" w:rsidR="00532997" w:rsidRPr="00ED4527" w:rsidRDefault="00532997" w:rsidP="00C93273">
      <w:pPr>
        <w:pStyle w:val="ProductList-Body"/>
        <w:rPr>
          <w:color w:val="000000" w:themeColor="text1"/>
        </w:rPr>
      </w:pPr>
      <w:r w:rsidRPr="00ED4527">
        <w:rPr>
          <w:color w:val="000000" w:themeColor="text1"/>
        </w:rPr>
        <w:t>"</w:t>
      </w:r>
      <w:r w:rsidRPr="00ED4527">
        <w:rPr>
          <w:b/>
          <w:bCs/>
          <w:color w:val="00188F"/>
        </w:rPr>
        <w:t>Maximum Available Minutes</w:t>
      </w:r>
      <w:r w:rsidRPr="00ED4527">
        <w:rPr>
          <w:color w:val="000000" w:themeColor="text1"/>
        </w:rPr>
        <w:t xml:space="preserve">" means the total number of minutes that a given Database has been deployed in Microsoft Azure during </w:t>
      </w:r>
      <w:r w:rsidR="003C74BC">
        <w:rPr>
          <w:color w:val="000000" w:themeColor="text1"/>
        </w:rPr>
        <w:t>an Applicable Period</w:t>
      </w:r>
      <w:r w:rsidRPr="00ED4527">
        <w:rPr>
          <w:color w:val="000000" w:themeColor="text1"/>
        </w:rPr>
        <w:t xml:space="preserve"> in a given Microsoft Azure subscription.</w:t>
      </w:r>
    </w:p>
    <w:p w14:paraId="17EF76C5" w14:textId="77777777" w:rsidR="00532997" w:rsidRPr="00ED4527" w:rsidRDefault="00532997" w:rsidP="00C93273">
      <w:pPr>
        <w:pStyle w:val="ProductList-Body"/>
        <w:rPr>
          <w:color w:val="000000" w:themeColor="text1"/>
        </w:rPr>
      </w:pPr>
      <w:r w:rsidRPr="00ED4527">
        <w:rPr>
          <w:color w:val="000000" w:themeColor="text1"/>
        </w:rPr>
        <w:t>"</w:t>
      </w:r>
      <w:r w:rsidRPr="00ED4527">
        <w:rPr>
          <w:b/>
          <w:bCs/>
          <w:color w:val="00188F"/>
        </w:rPr>
        <w:t>Client Operations</w:t>
      </w:r>
      <w:r w:rsidRPr="00ED4527">
        <w:rPr>
          <w:color w:val="000000" w:themeColor="text1"/>
        </w:rPr>
        <w:t>" means the set of all documented operations supported by Azure Synapse Analytics.</w:t>
      </w:r>
    </w:p>
    <w:p w14:paraId="58AC1432" w14:textId="2E437C29" w:rsidR="00532997" w:rsidRPr="00ED4527" w:rsidRDefault="00532997" w:rsidP="00C93273">
      <w:pPr>
        <w:pStyle w:val="ProductList-Body"/>
        <w:rPr>
          <w:color w:val="000000" w:themeColor="text1"/>
        </w:rPr>
      </w:pPr>
      <w:r w:rsidRPr="00ED4527">
        <w:rPr>
          <w:color w:val="000000" w:themeColor="text1"/>
        </w:rPr>
        <w:t>"</w:t>
      </w:r>
      <w:r w:rsidRPr="00ED4527">
        <w:rPr>
          <w:b/>
          <w:bCs/>
          <w:color w:val="00188F"/>
        </w:rPr>
        <w:t>Downtime</w:t>
      </w:r>
      <w:r w:rsidRPr="00ED4527">
        <w:rPr>
          <w:color w:val="000000" w:themeColor="text1"/>
        </w:rPr>
        <w:t xml:space="preserve">" means the total accumulated minutes during </w:t>
      </w:r>
      <w:r w:rsidR="003C74BC">
        <w:rPr>
          <w:color w:val="000000" w:themeColor="text1"/>
        </w:rPr>
        <w:t>an Applicable Period</w:t>
      </w:r>
      <w:r w:rsidRPr="00ED4527">
        <w:rPr>
          <w:color w:val="000000" w:themeColor="text1"/>
        </w:rPr>
        <w:t xml:space="preserve"> for a given Microsoft Azure subscription during which a given Database is unavailable. A minute is considered unavailable for a given Database if more than 1% of all Client Operations completed during the minute return an Error Code.</w:t>
      </w:r>
    </w:p>
    <w:p w14:paraId="5C8F9795" w14:textId="6A71554E" w:rsidR="00532997" w:rsidRDefault="00532997" w:rsidP="00C93273">
      <w:pPr>
        <w:pStyle w:val="ProductList-Body"/>
        <w:rPr>
          <w:color w:val="000000" w:themeColor="text1"/>
        </w:rPr>
      </w:pPr>
      <w:r w:rsidRPr="00ED4527">
        <w:rPr>
          <w:color w:val="000000" w:themeColor="text1"/>
        </w:rPr>
        <w:t>"</w:t>
      </w:r>
      <w:r w:rsidR="00AC48A7">
        <w:rPr>
          <w:b/>
          <w:bCs/>
          <w:color w:val="00188F"/>
        </w:rPr>
        <w:t>Uptime Percentage</w:t>
      </w:r>
      <w:r w:rsidRPr="00ED4527">
        <w:rPr>
          <w:color w:val="000000" w:themeColor="text1"/>
        </w:rPr>
        <w:t xml:space="preserve">" for a given Database means a calculation of Maximum Available Minutes less Downtime, divided by Maximum Available Minutes in </w:t>
      </w:r>
      <w:r w:rsidR="003C74BC">
        <w:rPr>
          <w:color w:val="000000" w:themeColor="text1"/>
        </w:rPr>
        <w:t>an Applicable Period</w:t>
      </w:r>
      <w:r w:rsidRPr="00ED4527">
        <w:rPr>
          <w:color w:val="000000" w:themeColor="text1"/>
        </w:rPr>
        <w:t xml:space="preserve"> in a given Azure subscription. </w:t>
      </w:r>
    </w:p>
    <w:p w14:paraId="0BB70BAB" w14:textId="18E2869A" w:rsidR="00532997" w:rsidRDefault="00AC48A7" w:rsidP="00C93273">
      <w:pPr>
        <w:pStyle w:val="ProductList-Body"/>
        <w:rPr>
          <w:color w:val="000000" w:themeColor="text1"/>
        </w:rPr>
      </w:pPr>
      <w:r w:rsidRPr="00EA1451">
        <w:rPr>
          <w:b/>
          <w:color w:val="00188F"/>
        </w:rPr>
        <w:t>Uptime Percentage</w:t>
      </w:r>
      <w:r w:rsidR="00532997" w:rsidRPr="00ED4527">
        <w:rPr>
          <w:color w:val="000000" w:themeColor="text1"/>
        </w:rPr>
        <w:t xml:space="preserve"> is represented by the following formula:</w:t>
      </w:r>
    </w:p>
    <w:p w14:paraId="08475F1D" w14:textId="77777777" w:rsidR="00532997" w:rsidRPr="00EF7CF9" w:rsidRDefault="00000000" w:rsidP="00EE756D">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51893A8" w14:textId="77777777" w:rsidR="00532997" w:rsidRPr="00EF7CF9" w:rsidRDefault="00532997" w:rsidP="003F5695">
      <w:pPr>
        <w:pStyle w:val="ProductList-Body"/>
        <w:keepNext/>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5F56CB3B" w14:textId="77777777" w:rsidTr="00345529">
        <w:trPr>
          <w:tblHeader/>
        </w:trPr>
        <w:tc>
          <w:tcPr>
            <w:tcW w:w="5400" w:type="dxa"/>
            <w:shd w:val="clear" w:color="auto" w:fill="0072C6"/>
          </w:tcPr>
          <w:p w14:paraId="0AE56FBF" w14:textId="45527FB0" w:rsidR="00532997"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EFCB274" w14:textId="77777777" w:rsidR="00532997" w:rsidRPr="00EF7CF9" w:rsidRDefault="00532997" w:rsidP="000F31B4">
            <w:pPr>
              <w:pStyle w:val="ProductList-OfferingBody"/>
              <w:jc w:val="center"/>
              <w:rPr>
                <w:color w:val="FFFFFF" w:themeColor="background1"/>
              </w:rPr>
            </w:pPr>
            <w:r w:rsidRPr="00EF7CF9">
              <w:rPr>
                <w:color w:val="FFFFFF" w:themeColor="background1"/>
              </w:rPr>
              <w:t>Service Credit</w:t>
            </w:r>
          </w:p>
        </w:tc>
      </w:tr>
      <w:tr w:rsidR="00532997" w:rsidRPr="00B44CF9" w14:paraId="4F00F91D" w14:textId="77777777" w:rsidTr="00345529">
        <w:tc>
          <w:tcPr>
            <w:tcW w:w="5400" w:type="dxa"/>
          </w:tcPr>
          <w:p w14:paraId="1FBF6E07" w14:textId="77777777" w:rsidR="00532997" w:rsidRPr="00EF7CF9" w:rsidRDefault="00532997" w:rsidP="000F31B4">
            <w:pPr>
              <w:pStyle w:val="ProductList-OfferingBody"/>
              <w:jc w:val="center"/>
            </w:pPr>
            <w:r w:rsidRPr="00EF7CF9">
              <w:t>&lt; 99.9%</w:t>
            </w:r>
          </w:p>
        </w:tc>
        <w:tc>
          <w:tcPr>
            <w:tcW w:w="5400" w:type="dxa"/>
          </w:tcPr>
          <w:p w14:paraId="0DECC2FC" w14:textId="77777777" w:rsidR="00532997" w:rsidRPr="00EF7CF9" w:rsidRDefault="00532997" w:rsidP="000F31B4">
            <w:pPr>
              <w:pStyle w:val="ProductList-OfferingBody"/>
              <w:jc w:val="center"/>
            </w:pPr>
            <w:r w:rsidRPr="00EF7CF9">
              <w:t>10%</w:t>
            </w:r>
          </w:p>
        </w:tc>
      </w:tr>
      <w:tr w:rsidR="00532997" w:rsidRPr="00B44CF9" w14:paraId="71A276B0" w14:textId="77777777" w:rsidTr="00345529">
        <w:tc>
          <w:tcPr>
            <w:tcW w:w="5400" w:type="dxa"/>
          </w:tcPr>
          <w:p w14:paraId="7361B6E2" w14:textId="77777777" w:rsidR="00532997" w:rsidRPr="00EF7CF9" w:rsidRDefault="00532997" w:rsidP="000F31B4">
            <w:pPr>
              <w:pStyle w:val="ProductList-OfferingBody"/>
              <w:jc w:val="center"/>
            </w:pPr>
            <w:r w:rsidRPr="00EF7CF9">
              <w:t>&lt; 99%</w:t>
            </w:r>
          </w:p>
        </w:tc>
        <w:tc>
          <w:tcPr>
            <w:tcW w:w="5400" w:type="dxa"/>
          </w:tcPr>
          <w:p w14:paraId="06B1E4C8" w14:textId="77777777" w:rsidR="00532997" w:rsidRPr="00EF7CF9" w:rsidRDefault="00532997" w:rsidP="000F31B4">
            <w:pPr>
              <w:pStyle w:val="ProductList-OfferingBody"/>
              <w:jc w:val="center"/>
            </w:pPr>
            <w:r w:rsidRPr="00EF7CF9">
              <w:t>25%</w:t>
            </w:r>
          </w:p>
        </w:tc>
      </w:tr>
    </w:tbl>
    <w:p w14:paraId="00B03A53" w14:textId="77777777" w:rsidR="00532997" w:rsidRPr="00ED4527" w:rsidRDefault="00532997" w:rsidP="00EA1451">
      <w:pPr>
        <w:pStyle w:val="ProductList-Body"/>
        <w:spacing w:before="120"/>
        <w:rPr>
          <w:b/>
          <w:bCs/>
          <w:color w:val="00188F"/>
        </w:rPr>
      </w:pPr>
      <w:bookmarkStart w:id="438" w:name="_Toc457821578"/>
      <w:r w:rsidRPr="00ED4527">
        <w:rPr>
          <w:b/>
          <w:bCs/>
          <w:color w:val="00188F"/>
        </w:rPr>
        <w:t>Data Integration in Azure Synapse</w:t>
      </w:r>
    </w:p>
    <w:p w14:paraId="03BA2359" w14:textId="77777777" w:rsidR="00532997" w:rsidRPr="00ED4527" w:rsidRDefault="00532997" w:rsidP="00EA1451">
      <w:pPr>
        <w:pStyle w:val="ProductList-Body"/>
        <w:rPr>
          <w:color w:val="000000" w:themeColor="text1"/>
        </w:rPr>
      </w:pPr>
      <w:r w:rsidRPr="00ED4527">
        <w:rPr>
          <w:color w:val="000000" w:themeColor="text1"/>
        </w:rPr>
        <w:t>"</w:t>
      </w:r>
      <w:r w:rsidRPr="00ED4527">
        <w:rPr>
          <w:b/>
          <w:bCs/>
          <w:color w:val="00188F"/>
        </w:rPr>
        <w:t>Data Integration Resources</w:t>
      </w:r>
      <w:r w:rsidRPr="00ED4527">
        <w:rPr>
          <w:color w:val="000000" w:themeColor="text1"/>
        </w:rPr>
        <w:t>" means integration runtimes (including Azure and self-hosted Integration Runtimes), triggers, pipelines, data sets, and linked services created within an Azure Synapse workspace.</w:t>
      </w:r>
    </w:p>
    <w:p w14:paraId="16EAD2B8" w14:textId="77777777" w:rsidR="00532997" w:rsidRPr="00ED4527" w:rsidRDefault="00532997" w:rsidP="00EA1451">
      <w:pPr>
        <w:pStyle w:val="ProductList-Body"/>
        <w:rPr>
          <w:color w:val="000000" w:themeColor="text1"/>
        </w:rPr>
      </w:pPr>
      <w:r w:rsidRPr="00ED4527">
        <w:rPr>
          <w:color w:val="000000" w:themeColor="text1"/>
        </w:rPr>
        <w:t>"</w:t>
      </w:r>
      <w:r w:rsidRPr="00ED4527">
        <w:rPr>
          <w:b/>
          <w:bCs/>
          <w:color w:val="00188F"/>
        </w:rPr>
        <w:t>Activity Run</w:t>
      </w:r>
      <w:r w:rsidRPr="00ED4527">
        <w:rPr>
          <w:color w:val="000000" w:themeColor="text1"/>
        </w:rPr>
        <w:t>" means the execution or attempted execution of an activity.</w:t>
      </w:r>
    </w:p>
    <w:p w14:paraId="49A2A375" w14:textId="5F8625B1" w:rsidR="00532997" w:rsidRPr="00ED4527" w:rsidRDefault="00EE6E3C" w:rsidP="00EA1451">
      <w:pPr>
        <w:pStyle w:val="ProductList-Body"/>
        <w:rPr>
          <w:b/>
          <w:bCs/>
          <w:color w:val="00188F"/>
        </w:rPr>
      </w:pPr>
      <w:r>
        <w:rPr>
          <w:b/>
          <w:bCs/>
          <w:color w:val="00188F"/>
        </w:rPr>
        <w:t>Uptime Calculation</w:t>
      </w:r>
      <w:r w:rsidR="00532997" w:rsidRPr="00ED4527">
        <w:rPr>
          <w:b/>
          <w:bCs/>
          <w:color w:val="00188F"/>
        </w:rPr>
        <w:t xml:space="preserve"> for Data Integration API Calls</w:t>
      </w:r>
    </w:p>
    <w:p w14:paraId="7F65AC6D" w14:textId="3860D27D" w:rsidR="00532997" w:rsidRPr="00ED4527" w:rsidRDefault="00532997" w:rsidP="00EA1451">
      <w:pPr>
        <w:pStyle w:val="ProductList-Body"/>
        <w:rPr>
          <w:color w:val="000000" w:themeColor="text1"/>
        </w:rPr>
      </w:pPr>
      <w:r w:rsidRPr="00ED4527">
        <w:rPr>
          <w:color w:val="000000" w:themeColor="text1"/>
        </w:rPr>
        <w:t>"</w:t>
      </w:r>
      <w:r w:rsidRPr="00ED4527">
        <w:rPr>
          <w:b/>
          <w:bCs/>
          <w:color w:val="00188F"/>
        </w:rPr>
        <w:t>Total Requests</w:t>
      </w:r>
      <w:r w:rsidRPr="00ED4527">
        <w:rPr>
          <w:color w:val="000000" w:themeColor="text1"/>
        </w:rPr>
        <w:t xml:space="preserve">" means the set of all requests, other than Excluded Requests, to perform operations against Data Integration Resources during </w:t>
      </w:r>
      <w:r w:rsidR="003C74BC">
        <w:rPr>
          <w:color w:val="000000" w:themeColor="text1"/>
        </w:rPr>
        <w:t>an Applicable Period</w:t>
      </w:r>
      <w:r w:rsidRPr="00ED4527">
        <w:rPr>
          <w:color w:val="000000" w:themeColor="text1"/>
        </w:rPr>
        <w:t xml:space="preserve"> for a given Microsoft Azure subscription.</w:t>
      </w:r>
    </w:p>
    <w:p w14:paraId="7A94DDB6" w14:textId="77777777" w:rsidR="00532997" w:rsidRPr="00ED4527" w:rsidRDefault="00532997" w:rsidP="00EA1451">
      <w:pPr>
        <w:pStyle w:val="ProductList-Body"/>
        <w:rPr>
          <w:color w:val="000000" w:themeColor="text1"/>
        </w:rPr>
      </w:pPr>
      <w:r w:rsidRPr="00ED4527">
        <w:rPr>
          <w:color w:val="000000" w:themeColor="text1"/>
        </w:rPr>
        <w:t>"</w:t>
      </w:r>
      <w:r w:rsidRPr="00ED4527">
        <w:rPr>
          <w:b/>
          <w:bCs/>
          <w:color w:val="00188F"/>
        </w:rPr>
        <w:t>Excluded Requests</w:t>
      </w:r>
      <w:r w:rsidRPr="00ED4527">
        <w:rPr>
          <w:color w:val="000000" w:themeColor="text1"/>
        </w:rPr>
        <w:t>" means the set of requests that result in an HTTP 4xx status code, other than an HTTP 408 status code.</w:t>
      </w:r>
    </w:p>
    <w:p w14:paraId="3C0A82BB" w14:textId="77777777" w:rsidR="00532997" w:rsidRPr="00ED4527" w:rsidRDefault="00532997" w:rsidP="00EA1451">
      <w:pPr>
        <w:pStyle w:val="ProductList-Body"/>
        <w:rPr>
          <w:color w:val="000000" w:themeColor="text1"/>
        </w:rPr>
      </w:pPr>
      <w:r w:rsidRPr="00ED4527">
        <w:rPr>
          <w:color w:val="000000" w:themeColor="text1"/>
        </w:rPr>
        <w:t>"</w:t>
      </w:r>
      <w:r w:rsidRPr="00ED4527">
        <w:rPr>
          <w:b/>
          <w:bCs/>
          <w:color w:val="00188F"/>
        </w:rPr>
        <w:t>Failed Requests</w:t>
      </w:r>
      <w:r w:rsidRPr="00ED4527">
        <w:rPr>
          <w:color w:val="000000" w:themeColor="text1"/>
        </w:rPr>
        <w:t>" means the set of all requests within Total Requests that either return an Error Code or an HTTP 408 status code or otherwise fail to return a Success Code within two minutes.</w:t>
      </w:r>
    </w:p>
    <w:p w14:paraId="7A462442" w14:textId="130FC82D" w:rsidR="00532997" w:rsidRDefault="00532997" w:rsidP="00532997">
      <w:pPr>
        <w:pStyle w:val="ProductList-Body"/>
        <w:tabs>
          <w:tab w:val="clear" w:pos="360"/>
          <w:tab w:val="clear" w:pos="720"/>
          <w:tab w:val="clear" w:pos="1080"/>
        </w:tabs>
        <w:rPr>
          <w:color w:val="000000" w:themeColor="text1"/>
        </w:rPr>
      </w:pPr>
      <w:r w:rsidRPr="00ED4527">
        <w:rPr>
          <w:color w:val="000000" w:themeColor="text1"/>
        </w:rPr>
        <w:t>"</w:t>
      </w:r>
      <w:r w:rsidR="00AC48A7">
        <w:rPr>
          <w:b/>
          <w:bCs/>
          <w:color w:val="00188F"/>
        </w:rPr>
        <w:t>Uptime Percentage</w:t>
      </w:r>
      <w:r w:rsidRPr="00ED4527">
        <w:rPr>
          <w:color w:val="000000" w:themeColor="text1"/>
        </w:rPr>
        <w:t xml:space="preserve">" for the API calls made to the Data Integration Resources is calculated as Total Requests less Failed Requests divided by Total Requests in </w:t>
      </w:r>
      <w:r w:rsidR="003C74BC">
        <w:rPr>
          <w:color w:val="000000" w:themeColor="text1"/>
        </w:rPr>
        <w:t>an Applicable Period</w:t>
      </w:r>
      <w:r w:rsidRPr="00ED4527">
        <w:rPr>
          <w:color w:val="000000" w:themeColor="text1"/>
        </w:rPr>
        <w:t xml:space="preserve"> for a given Microsoft Azure subscription. </w:t>
      </w:r>
    </w:p>
    <w:p w14:paraId="6FEA007E" w14:textId="5F7F1507" w:rsidR="00532997" w:rsidRPr="00ED4527" w:rsidRDefault="00AC48A7" w:rsidP="00532997">
      <w:pPr>
        <w:pStyle w:val="ProductList-Body"/>
        <w:tabs>
          <w:tab w:val="clear" w:pos="360"/>
          <w:tab w:val="clear" w:pos="720"/>
          <w:tab w:val="clear" w:pos="1080"/>
        </w:tabs>
        <w:rPr>
          <w:color w:val="000000" w:themeColor="text1"/>
        </w:rPr>
      </w:pPr>
      <w:r>
        <w:rPr>
          <w:color w:val="000000" w:themeColor="text1"/>
        </w:rPr>
        <w:t>Uptime Percentage</w:t>
      </w:r>
      <w:r w:rsidR="00532997" w:rsidRPr="00ED4527">
        <w:rPr>
          <w:color w:val="000000" w:themeColor="text1"/>
        </w:rPr>
        <w:t xml:space="preserve"> is represented by the following formula:</w:t>
      </w:r>
    </w:p>
    <w:p w14:paraId="51A208AC" w14:textId="77777777" w:rsidR="00532997" w:rsidRPr="00EF7CF9" w:rsidRDefault="00000000" w:rsidP="00EE756D">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Requests-Failed Requests</m:t>
              </m:r>
            </m:num>
            <m:den>
              <m:r>
                <m:rPr>
                  <m:nor/>
                </m:rPr>
                <w:rPr>
                  <w:rFonts w:ascii="Cambria Math" w:hAnsi="Cambria Math" w:cs="Tahoma"/>
                  <w:i/>
                  <w:sz w:val="18"/>
                  <w:szCs w:val="18"/>
                </w:rPr>
                <m:t>Total Requests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0337EBB" w14:textId="4121AED6" w:rsidR="00532997" w:rsidRDefault="00532997" w:rsidP="00532997">
      <w:pPr>
        <w:pStyle w:val="ProductList-Body"/>
        <w:rPr>
          <w:b/>
          <w:color w:val="00188F"/>
        </w:rPr>
      </w:pPr>
      <w:r w:rsidRPr="00B306BF">
        <w:rPr>
          <w:b/>
          <w:color w:val="00188F"/>
        </w:rPr>
        <w:t>The following Service Credits are applicable to Customer's use of Data Integration API calls within the Synapse workspace: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43F0A344" w14:textId="77777777" w:rsidTr="00345529">
        <w:trPr>
          <w:tblHeader/>
        </w:trPr>
        <w:tc>
          <w:tcPr>
            <w:tcW w:w="5400" w:type="dxa"/>
            <w:shd w:val="clear" w:color="auto" w:fill="0072C6"/>
          </w:tcPr>
          <w:p w14:paraId="6291BA60" w14:textId="5BFDD798" w:rsidR="00532997"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BA7EB0A" w14:textId="77777777" w:rsidR="00532997" w:rsidRPr="00EF7CF9" w:rsidRDefault="00532997" w:rsidP="000F31B4">
            <w:pPr>
              <w:pStyle w:val="ProductList-OfferingBody"/>
              <w:jc w:val="center"/>
              <w:rPr>
                <w:color w:val="FFFFFF" w:themeColor="background1"/>
              </w:rPr>
            </w:pPr>
            <w:r w:rsidRPr="00EF7CF9">
              <w:rPr>
                <w:color w:val="FFFFFF" w:themeColor="background1"/>
              </w:rPr>
              <w:t>Service Credit</w:t>
            </w:r>
          </w:p>
        </w:tc>
      </w:tr>
      <w:tr w:rsidR="00532997" w:rsidRPr="00B44CF9" w14:paraId="4C5DB495" w14:textId="77777777" w:rsidTr="00345529">
        <w:tc>
          <w:tcPr>
            <w:tcW w:w="5400" w:type="dxa"/>
          </w:tcPr>
          <w:p w14:paraId="01B4503B" w14:textId="77777777" w:rsidR="00532997" w:rsidRPr="00EF7CF9" w:rsidRDefault="00532997" w:rsidP="000F31B4">
            <w:pPr>
              <w:pStyle w:val="ProductList-OfferingBody"/>
              <w:jc w:val="center"/>
            </w:pPr>
            <w:r w:rsidRPr="00EF7CF9">
              <w:t>&lt; 99.9%</w:t>
            </w:r>
          </w:p>
        </w:tc>
        <w:tc>
          <w:tcPr>
            <w:tcW w:w="5400" w:type="dxa"/>
          </w:tcPr>
          <w:p w14:paraId="7D76A9D1" w14:textId="77777777" w:rsidR="00532997" w:rsidRPr="00EF7CF9" w:rsidRDefault="00532997" w:rsidP="000F31B4">
            <w:pPr>
              <w:pStyle w:val="ProductList-OfferingBody"/>
              <w:jc w:val="center"/>
            </w:pPr>
            <w:r w:rsidRPr="00EF7CF9">
              <w:t>10%</w:t>
            </w:r>
          </w:p>
        </w:tc>
      </w:tr>
      <w:tr w:rsidR="00532997" w:rsidRPr="00B44CF9" w14:paraId="5594ECC9" w14:textId="77777777" w:rsidTr="00345529">
        <w:tc>
          <w:tcPr>
            <w:tcW w:w="5400" w:type="dxa"/>
          </w:tcPr>
          <w:p w14:paraId="41E59A0F" w14:textId="77777777" w:rsidR="00532997" w:rsidRPr="00EF7CF9" w:rsidRDefault="00532997" w:rsidP="000F31B4">
            <w:pPr>
              <w:pStyle w:val="ProductList-OfferingBody"/>
              <w:jc w:val="center"/>
            </w:pPr>
            <w:r w:rsidRPr="00EF7CF9">
              <w:t>&lt; 99%</w:t>
            </w:r>
          </w:p>
        </w:tc>
        <w:tc>
          <w:tcPr>
            <w:tcW w:w="5400" w:type="dxa"/>
          </w:tcPr>
          <w:p w14:paraId="20541ACD" w14:textId="77777777" w:rsidR="00532997" w:rsidRPr="00EF7CF9" w:rsidRDefault="00532997" w:rsidP="000F31B4">
            <w:pPr>
              <w:pStyle w:val="ProductList-OfferingBody"/>
              <w:jc w:val="center"/>
            </w:pPr>
            <w:r w:rsidRPr="00EF7CF9">
              <w:t>25%</w:t>
            </w:r>
          </w:p>
        </w:tc>
      </w:tr>
    </w:tbl>
    <w:p w14:paraId="4D4CAB58" w14:textId="77777777" w:rsidR="00532997" w:rsidRPr="00ED4527" w:rsidRDefault="00532997" w:rsidP="00BB60F4">
      <w:pPr>
        <w:pStyle w:val="ProductList-Body"/>
        <w:spacing w:before="120"/>
        <w:rPr>
          <w:b/>
          <w:bCs/>
          <w:color w:val="00188F"/>
        </w:rPr>
      </w:pPr>
      <w:r w:rsidRPr="00ED4527">
        <w:rPr>
          <w:b/>
          <w:bCs/>
          <w:color w:val="00188F"/>
        </w:rPr>
        <w:t>Apache Spark in Azure Synapse Calculation for Spark Sessions</w:t>
      </w:r>
    </w:p>
    <w:p w14:paraId="11561E05" w14:textId="77777777" w:rsidR="00532997" w:rsidRPr="00ED4527" w:rsidRDefault="00532997" w:rsidP="00532997">
      <w:pPr>
        <w:pStyle w:val="ProductList-Body"/>
        <w:rPr>
          <w:color w:val="000000" w:themeColor="text1"/>
        </w:rPr>
      </w:pPr>
      <w:r w:rsidRPr="00ED4527">
        <w:rPr>
          <w:color w:val="000000" w:themeColor="text1"/>
        </w:rPr>
        <w:t>"</w:t>
      </w:r>
      <w:r w:rsidRPr="00ED4527">
        <w:rPr>
          <w:b/>
          <w:bCs/>
          <w:color w:val="00188F"/>
        </w:rPr>
        <w:t>Spark Session</w:t>
      </w:r>
      <w:r w:rsidRPr="00ED4527">
        <w:rPr>
          <w:color w:val="000000" w:themeColor="text1"/>
        </w:rPr>
        <w:t>" is the launching of a new session to execute a job, interactive or batch mode. Excluding session failures due to user error such as session config or exhausted resources.</w:t>
      </w:r>
    </w:p>
    <w:p w14:paraId="2FCA717F" w14:textId="77777777" w:rsidR="00532997" w:rsidRPr="00ED4527" w:rsidRDefault="00532997" w:rsidP="0022668D">
      <w:pPr>
        <w:pStyle w:val="ProductList-Body"/>
        <w:keepNext/>
        <w:tabs>
          <w:tab w:val="clear" w:pos="360"/>
          <w:tab w:val="clear" w:pos="720"/>
          <w:tab w:val="clear" w:pos="1080"/>
        </w:tabs>
        <w:rPr>
          <w:b/>
          <w:bCs/>
          <w:color w:val="00188F"/>
        </w:rPr>
      </w:pPr>
      <w:r w:rsidRPr="00ED4527">
        <w:rPr>
          <w:b/>
          <w:bCs/>
          <w:color w:val="00188F"/>
        </w:rPr>
        <w:t>The following Service Credits are applicable to Customer's use of Spark within the Synapse workspace: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20FDC390" w14:textId="77777777" w:rsidTr="00345529">
        <w:trPr>
          <w:tblHeader/>
        </w:trPr>
        <w:tc>
          <w:tcPr>
            <w:tcW w:w="5400" w:type="dxa"/>
            <w:shd w:val="clear" w:color="auto" w:fill="0072C6"/>
          </w:tcPr>
          <w:p w14:paraId="0470DA26" w14:textId="78832189" w:rsidR="00532997"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86DA271" w14:textId="77777777" w:rsidR="00532997" w:rsidRPr="00EF7CF9" w:rsidRDefault="00532997" w:rsidP="000F31B4">
            <w:pPr>
              <w:pStyle w:val="ProductList-OfferingBody"/>
              <w:jc w:val="center"/>
              <w:rPr>
                <w:color w:val="FFFFFF" w:themeColor="background1"/>
              </w:rPr>
            </w:pPr>
            <w:r w:rsidRPr="00EF7CF9">
              <w:rPr>
                <w:color w:val="FFFFFF" w:themeColor="background1"/>
              </w:rPr>
              <w:t>Service Credit</w:t>
            </w:r>
          </w:p>
        </w:tc>
      </w:tr>
      <w:tr w:rsidR="00532997" w:rsidRPr="00B44CF9" w14:paraId="208E8C5A" w14:textId="77777777" w:rsidTr="00345529">
        <w:tc>
          <w:tcPr>
            <w:tcW w:w="5400" w:type="dxa"/>
          </w:tcPr>
          <w:p w14:paraId="42441E30" w14:textId="77777777" w:rsidR="00532997" w:rsidRPr="00EF7CF9" w:rsidRDefault="00532997" w:rsidP="000F31B4">
            <w:pPr>
              <w:pStyle w:val="ProductList-OfferingBody"/>
              <w:jc w:val="center"/>
            </w:pPr>
            <w:r w:rsidRPr="00EF7CF9">
              <w:t>&lt; 99%</w:t>
            </w:r>
          </w:p>
        </w:tc>
        <w:tc>
          <w:tcPr>
            <w:tcW w:w="5400" w:type="dxa"/>
          </w:tcPr>
          <w:p w14:paraId="4A46FE17" w14:textId="77777777" w:rsidR="00532997" w:rsidRPr="00EF7CF9" w:rsidRDefault="00532997" w:rsidP="000F31B4">
            <w:pPr>
              <w:pStyle w:val="ProductList-OfferingBody"/>
              <w:jc w:val="center"/>
            </w:pPr>
            <w:r w:rsidRPr="00EF7CF9">
              <w:t>10%</w:t>
            </w:r>
          </w:p>
        </w:tc>
      </w:tr>
      <w:tr w:rsidR="00532997" w:rsidRPr="00B44CF9" w14:paraId="3122B6C3" w14:textId="77777777" w:rsidTr="00345529">
        <w:tc>
          <w:tcPr>
            <w:tcW w:w="5400" w:type="dxa"/>
          </w:tcPr>
          <w:p w14:paraId="17AB23ED" w14:textId="77777777" w:rsidR="00532997" w:rsidRPr="00EF7CF9" w:rsidRDefault="00532997" w:rsidP="000F31B4">
            <w:pPr>
              <w:pStyle w:val="ProductList-OfferingBody"/>
              <w:jc w:val="center"/>
            </w:pPr>
            <w:r w:rsidRPr="00EF7CF9">
              <w:t>&lt; 9</w:t>
            </w:r>
            <w:r>
              <w:t>5</w:t>
            </w:r>
            <w:r w:rsidRPr="00EF7CF9">
              <w:t>%</w:t>
            </w:r>
          </w:p>
        </w:tc>
        <w:tc>
          <w:tcPr>
            <w:tcW w:w="5400" w:type="dxa"/>
          </w:tcPr>
          <w:p w14:paraId="1B8DFCAA" w14:textId="77777777" w:rsidR="00532997" w:rsidRPr="00EF7CF9" w:rsidRDefault="00532997" w:rsidP="000F31B4">
            <w:pPr>
              <w:pStyle w:val="ProductList-OfferingBody"/>
              <w:jc w:val="center"/>
            </w:pPr>
            <w:r w:rsidRPr="00EF7CF9">
              <w:t>25%</w:t>
            </w:r>
          </w:p>
        </w:tc>
      </w:tr>
    </w:tbl>
    <w:p w14:paraId="1BCA28BD" w14:textId="77777777" w:rsidR="00532997" w:rsidRPr="00EF7CF9" w:rsidRDefault="00532997" w:rsidP="0053299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D4F39E8" w14:textId="77777777" w:rsidR="00C5766D" w:rsidRPr="00C5766D" w:rsidRDefault="00C5766D" w:rsidP="00C5766D">
      <w:pPr>
        <w:pStyle w:val="ProductList-Offering2Heading"/>
        <w:keepNext/>
        <w:tabs>
          <w:tab w:val="clear" w:pos="360"/>
          <w:tab w:val="clear" w:pos="720"/>
          <w:tab w:val="clear" w:pos="1080"/>
        </w:tabs>
        <w:outlineLvl w:val="2"/>
      </w:pPr>
      <w:bookmarkStart w:id="439" w:name="_Toc243922544"/>
      <w:bookmarkEnd w:id="436"/>
      <w:bookmarkEnd w:id="437"/>
      <w:bookmarkEnd w:id="438"/>
      <w:r w:rsidRPr="00C5766D">
        <w:t>Azure Time Series Insights</w:t>
      </w:r>
      <w:bookmarkEnd w:id="439"/>
    </w:p>
    <w:p w14:paraId="136D5B37" w14:textId="77777777" w:rsidR="00C5766D" w:rsidRPr="0073097F" w:rsidRDefault="00C5766D" w:rsidP="00C5766D">
      <w:pPr>
        <w:pStyle w:val="ProductList-Body"/>
        <w:rPr>
          <w:b/>
          <w:bCs/>
          <w:color w:val="00188F"/>
        </w:rPr>
      </w:pPr>
      <w:r w:rsidRPr="0073097F">
        <w:rPr>
          <w:b/>
          <w:bCs/>
          <w:color w:val="00188F"/>
        </w:rPr>
        <w:t>Additional Definitions</w:t>
      </w:r>
    </w:p>
    <w:p w14:paraId="6551100A" w14:textId="77777777" w:rsidR="00C5766D" w:rsidRDefault="00C5766D" w:rsidP="00C5766D">
      <w:pPr>
        <w:pStyle w:val="ProductList-Body"/>
      </w:pPr>
      <w:r>
        <w:t>"</w:t>
      </w:r>
      <w:r w:rsidRPr="0073097F">
        <w:rPr>
          <w:b/>
          <w:bCs/>
          <w:color w:val="00188F"/>
        </w:rPr>
        <w:t>Environment</w:t>
      </w:r>
      <w:r>
        <w:t>" is a Time Series Insights environment.</w:t>
      </w:r>
    </w:p>
    <w:p w14:paraId="694552FE" w14:textId="7E267157" w:rsidR="00C5766D" w:rsidRPr="0073097F" w:rsidRDefault="00EE6E3C" w:rsidP="00C5766D">
      <w:pPr>
        <w:pStyle w:val="ProductList-Body"/>
        <w:rPr>
          <w:b/>
          <w:bCs/>
          <w:color w:val="00188F"/>
        </w:rPr>
      </w:pPr>
      <w:r>
        <w:rPr>
          <w:b/>
          <w:bCs/>
          <w:color w:val="00188F"/>
        </w:rPr>
        <w:t>Uptime Calculation</w:t>
      </w:r>
      <w:r w:rsidR="00C5766D" w:rsidRPr="0073097F">
        <w:rPr>
          <w:b/>
          <w:bCs/>
          <w:color w:val="00188F"/>
        </w:rPr>
        <w:t xml:space="preserve"> and Service Levels for Time Series Insights data plane API</w:t>
      </w:r>
    </w:p>
    <w:p w14:paraId="238DD023" w14:textId="77777777" w:rsidR="00C5766D" w:rsidRDefault="00C5766D" w:rsidP="00C5766D">
      <w:pPr>
        <w:pStyle w:val="ProductList-Body"/>
      </w:pPr>
      <w:r>
        <w:t>"</w:t>
      </w:r>
      <w:r w:rsidRPr="0073097F">
        <w:rPr>
          <w:b/>
          <w:bCs/>
          <w:color w:val="00188F"/>
        </w:rPr>
        <w:t>Time Series Insights data plane API</w:t>
      </w:r>
      <w:r>
        <w:t>" is an event analytics query API for Time Series Insights.</w:t>
      </w:r>
    </w:p>
    <w:p w14:paraId="6B9213C0" w14:textId="77777777" w:rsidR="00C5766D" w:rsidRDefault="00C5766D" w:rsidP="00C5766D">
      <w:pPr>
        <w:pStyle w:val="ProductList-Body"/>
      </w:pPr>
      <w:r>
        <w:t>"</w:t>
      </w:r>
      <w:r w:rsidRPr="0073097F">
        <w:rPr>
          <w:b/>
          <w:bCs/>
          <w:color w:val="00188F"/>
        </w:rPr>
        <w:t>Request</w:t>
      </w:r>
      <w:r>
        <w:t>" is any documented request supported by the Time Series Insights data plane APIs.</w:t>
      </w:r>
    </w:p>
    <w:p w14:paraId="2396A988" w14:textId="77777777" w:rsidR="00C5766D" w:rsidRDefault="00C5766D" w:rsidP="00C5766D">
      <w:pPr>
        <w:pStyle w:val="ProductList-Body"/>
      </w:pPr>
      <w:r>
        <w:t>"</w:t>
      </w:r>
      <w:r w:rsidRPr="0073097F">
        <w:rPr>
          <w:b/>
          <w:bCs/>
          <w:color w:val="00188F"/>
        </w:rPr>
        <w:t>Failed Request</w:t>
      </w:r>
      <w:r>
        <w:t>" is a Request that returns an Error Code.</w:t>
      </w:r>
    </w:p>
    <w:p w14:paraId="22EFBCA1" w14:textId="77777777" w:rsidR="00C5766D" w:rsidRDefault="00C5766D" w:rsidP="00C5766D">
      <w:pPr>
        <w:pStyle w:val="ProductList-Body"/>
      </w:pPr>
      <w:r>
        <w:t>"</w:t>
      </w:r>
      <w:r w:rsidRPr="0073097F">
        <w:rPr>
          <w:b/>
          <w:bCs/>
          <w:color w:val="00188F"/>
        </w:rPr>
        <w:t>Error Rate</w:t>
      </w:r>
      <w:r>
        <w:t>" is the total number of Failed Requests divided by the total number of Requests, during a given one-minute interval, for all Environments within a given Microsoft Azure Subscription. If the user has not made any Requests within this minute, the Error Rate for that interval is 0%.</w:t>
      </w:r>
    </w:p>
    <w:p w14:paraId="202FE9CA" w14:textId="58EFED60" w:rsidR="00C5766D" w:rsidRDefault="00C5766D" w:rsidP="00C5766D">
      <w:pPr>
        <w:pStyle w:val="ProductList-Body"/>
      </w:pPr>
      <w:r>
        <w:t>"</w:t>
      </w:r>
      <w:r w:rsidRPr="0073097F">
        <w:rPr>
          <w:b/>
          <w:bCs/>
          <w:color w:val="00188F"/>
        </w:rPr>
        <w:t>Average Error Rate</w:t>
      </w:r>
      <w:r>
        <w:t xml:space="preserve">" for </w:t>
      </w:r>
      <w:r w:rsidR="003C74BC">
        <w:t>an Applicable Period</w:t>
      </w:r>
      <w:r>
        <w:t xml:space="preserve"> is the sum of Error Rates for each minute in </w:t>
      </w:r>
      <w:r w:rsidR="005222DD">
        <w:t>Applicable Period</w:t>
      </w:r>
      <w:r>
        <w:t xml:space="preserve"> divided by the total number of minutes in the </w:t>
      </w:r>
      <w:r w:rsidR="005222DD">
        <w:t>Applicable Period</w:t>
      </w:r>
      <w:r>
        <w:t>.</w:t>
      </w:r>
    </w:p>
    <w:p w14:paraId="5B1F3A56" w14:textId="17FB99BA" w:rsidR="00C5766D" w:rsidRDefault="00C5766D" w:rsidP="00C5766D">
      <w:pPr>
        <w:pStyle w:val="ProductList-Body"/>
      </w:pPr>
      <w:r>
        <w:t>"</w:t>
      </w:r>
      <w:r w:rsidRPr="0073097F">
        <w:rPr>
          <w:b/>
          <w:bCs/>
          <w:color w:val="00188F"/>
        </w:rPr>
        <w:t>Availability Percentage</w:t>
      </w:r>
      <w:r>
        <w:t xml:space="preserve">" for the Time Series Insights data plane API is calculated by subtracting from 100% the Average Error Rate for a given Microsoft Azure Subscription in </w:t>
      </w:r>
      <w:r w:rsidR="003C74BC">
        <w:t>an Applicable Period</w:t>
      </w:r>
      <w:r>
        <w:t>. Availability Percentage is represented by the following formula:</w:t>
      </w:r>
    </w:p>
    <w:p w14:paraId="11B18E61" w14:textId="2D21F2FE" w:rsidR="00B84D9B" w:rsidRPr="00DB1B7E" w:rsidRDefault="00B84D9B" w:rsidP="007A338C">
      <w:pPr>
        <w:pStyle w:val="ProductList-Body"/>
        <w:tabs>
          <w:tab w:val="clear" w:pos="360"/>
          <w:tab w:val="clear" w:pos="720"/>
          <w:tab w:val="clear" w:pos="1080"/>
        </w:tabs>
        <w:spacing w:before="120" w:after="120"/>
        <w:jc w:val="center"/>
        <w:rPr>
          <w:rFonts w:ascii="Cambria Math" w:hAnsi="Cambria Math"/>
          <w:i/>
          <w:iCs/>
          <w:color w:val="000000" w:themeColor="text1"/>
        </w:rPr>
      </w:pPr>
      <w:r w:rsidRPr="00DB1B7E">
        <w:rPr>
          <w:rFonts w:ascii="Cambria Math" w:hAnsi="Cambria Math"/>
          <w:i/>
          <w:iCs/>
          <w:color w:val="000000" w:themeColor="text1"/>
        </w:rPr>
        <w:t>100%-Average Error Rate</w:t>
      </w:r>
    </w:p>
    <w:p w14:paraId="392F59FB" w14:textId="127DE09C" w:rsidR="00C5766D" w:rsidRPr="0018615A" w:rsidRDefault="00C5766D" w:rsidP="00C5766D">
      <w:pPr>
        <w:pStyle w:val="ProductList-Body"/>
        <w:rPr>
          <w:b/>
          <w:bCs/>
          <w:color w:val="00188F"/>
        </w:rPr>
      </w:pPr>
      <w:r w:rsidRPr="0018615A">
        <w:rPr>
          <w:b/>
          <w:bCs/>
          <w:color w:val="00188F"/>
        </w:rPr>
        <w:t>The following Service Levels and Service Credits are applicable to Customer’s use of the Time Series Insights data plane API:</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B1B7E" w:rsidRPr="00B44CF9" w14:paraId="6BDDB7E0" w14:textId="77777777" w:rsidTr="00345529">
        <w:trPr>
          <w:tblHeader/>
        </w:trPr>
        <w:tc>
          <w:tcPr>
            <w:tcW w:w="5400" w:type="dxa"/>
            <w:shd w:val="clear" w:color="auto" w:fill="0072C6"/>
          </w:tcPr>
          <w:p w14:paraId="693141B7" w14:textId="2A45395B" w:rsidR="00DB1B7E" w:rsidRPr="00EF7CF9" w:rsidRDefault="00DB1B7E" w:rsidP="000F31B4">
            <w:pPr>
              <w:pStyle w:val="ProductList-OfferingBody"/>
              <w:jc w:val="center"/>
              <w:rPr>
                <w:color w:val="FFFFFF" w:themeColor="background1"/>
              </w:rPr>
            </w:pPr>
            <w:r>
              <w:rPr>
                <w:color w:val="FFFFFF" w:themeColor="background1"/>
              </w:rPr>
              <w:t>Availability</w:t>
            </w:r>
            <w:r w:rsidRPr="00EF7CF9">
              <w:rPr>
                <w:color w:val="FFFFFF" w:themeColor="background1"/>
              </w:rPr>
              <w:t xml:space="preserve"> Percentage</w:t>
            </w:r>
          </w:p>
        </w:tc>
        <w:tc>
          <w:tcPr>
            <w:tcW w:w="5400" w:type="dxa"/>
            <w:shd w:val="clear" w:color="auto" w:fill="0072C6"/>
          </w:tcPr>
          <w:p w14:paraId="21B30544" w14:textId="77777777" w:rsidR="00DB1B7E" w:rsidRPr="00EF7CF9" w:rsidRDefault="00DB1B7E" w:rsidP="000F31B4">
            <w:pPr>
              <w:pStyle w:val="ProductList-OfferingBody"/>
              <w:jc w:val="center"/>
              <w:rPr>
                <w:color w:val="FFFFFF" w:themeColor="background1"/>
              </w:rPr>
            </w:pPr>
            <w:r w:rsidRPr="00EF7CF9">
              <w:rPr>
                <w:color w:val="FFFFFF" w:themeColor="background1"/>
              </w:rPr>
              <w:t>Service Credit</w:t>
            </w:r>
          </w:p>
        </w:tc>
      </w:tr>
      <w:tr w:rsidR="00DB1B7E" w:rsidRPr="00B44CF9" w14:paraId="1AB8BC8B" w14:textId="77777777" w:rsidTr="00345529">
        <w:tc>
          <w:tcPr>
            <w:tcW w:w="5400" w:type="dxa"/>
          </w:tcPr>
          <w:p w14:paraId="33E3F2BA" w14:textId="5738DC56" w:rsidR="00DB1B7E" w:rsidRPr="00EF7CF9" w:rsidRDefault="00DB1B7E" w:rsidP="000F31B4">
            <w:pPr>
              <w:pStyle w:val="ProductList-OfferingBody"/>
              <w:jc w:val="center"/>
            </w:pPr>
            <w:r w:rsidRPr="00EF7CF9">
              <w:t>&lt; 99</w:t>
            </w:r>
            <w:r>
              <w:t>.9</w:t>
            </w:r>
            <w:r w:rsidRPr="00EF7CF9">
              <w:t>%</w:t>
            </w:r>
          </w:p>
        </w:tc>
        <w:tc>
          <w:tcPr>
            <w:tcW w:w="5400" w:type="dxa"/>
          </w:tcPr>
          <w:p w14:paraId="4AE3A834" w14:textId="77777777" w:rsidR="00DB1B7E" w:rsidRPr="00EF7CF9" w:rsidRDefault="00DB1B7E" w:rsidP="000F31B4">
            <w:pPr>
              <w:pStyle w:val="ProductList-OfferingBody"/>
              <w:jc w:val="center"/>
            </w:pPr>
            <w:r w:rsidRPr="00EF7CF9">
              <w:t>10%</w:t>
            </w:r>
          </w:p>
        </w:tc>
      </w:tr>
      <w:tr w:rsidR="00DB1B7E" w:rsidRPr="00B44CF9" w14:paraId="7CC1CE08" w14:textId="77777777" w:rsidTr="00345529">
        <w:tc>
          <w:tcPr>
            <w:tcW w:w="5400" w:type="dxa"/>
          </w:tcPr>
          <w:p w14:paraId="3C25D851" w14:textId="635C9033" w:rsidR="00DB1B7E" w:rsidRPr="00EF7CF9" w:rsidRDefault="00DB1B7E" w:rsidP="000F31B4">
            <w:pPr>
              <w:pStyle w:val="ProductList-OfferingBody"/>
              <w:jc w:val="center"/>
            </w:pPr>
            <w:r w:rsidRPr="00EF7CF9">
              <w:t>&lt; 9</w:t>
            </w:r>
            <w:r>
              <w:t>9</w:t>
            </w:r>
            <w:r w:rsidRPr="00EF7CF9">
              <w:t>%</w:t>
            </w:r>
          </w:p>
        </w:tc>
        <w:tc>
          <w:tcPr>
            <w:tcW w:w="5400" w:type="dxa"/>
          </w:tcPr>
          <w:p w14:paraId="12E881A2" w14:textId="77777777" w:rsidR="00DB1B7E" w:rsidRPr="00EF7CF9" w:rsidRDefault="00DB1B7E" w:rsidP="000F31B4">
            <w:pPr>
              <w:pStyle w:val="ProductList-OfferingBody"/>
              <w:jc w:val="center"/>
            </w:pPr>
            <w:r w:rsidRPr="00EF7CF9">
              <w:t>25%</w:t>
            </w:r>
          </w:p>
        </w:tc>
      </w:tr>
    </w:tbl>
    <w:p w14:paraId="484BC627" w14:textId="77777777" w:rsidR="00DB1B7E" w:rsidRPr="00EF7CF9" w:rsidRDefault="00DB1B7E" w:rsidP="00DB1B7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5175CE1" w14:textId="3E11D2D4" w:rsidR="00895748" w:rsidRPr="00EF7CF9" w:rsidRDefault="00895748" w:rsidP="00742E70">
      <w:pPr>
        <w:pStyle w:val="ProductList-Offering2Heading"/>
        <w:keepNext/>
        <w:pageBreakBefore/>
        <w:tabs>
          <w:tab w:val="clear" w:pos="360"/>
          <w:tab w:val="clear" w:pos="720"/>
          <w:tab w:val="clear" w:pos="1080"/>
        </w:tabs>
        <w:outlineLvl w:val="2"/>
      </w:pPr>
      <w:bookmarkStart w:id="440" w:name="_Toc412532214"/>
      <w:bookmarkStart w:id="441" w:name="_Toc457821585"/>
      <w:bookmarkStart w:id="442" w:name="_Toc52348993"/>
      <w:bookmarkStart w:id="443" w:name="_Toc243922545"/>
      <w:r w:rsidRPr="00EF7CF9">
        <w:t>Traffic Manager Service</w:t>
      </w:r>
      <w:bookmarkEnd w:id="440"/>
      <w:bookmarkEnd w:id="441"/>
      <w:bookmarkEnd w:id="442"/>
      <w:bookmarkEnd w:id="443"/>
    </w:p>
    <w:p w14:paraId="7C53001F" w14:textId="77777777" w:rsidR="00895748" w:rsidRPr="00EF7CF9" w:rsidRDefault="00895748" w:rsidP="00895748">
      <w:pPr>
        <w:pStyle w:val="ProductList-Body"/>
      </w:pPr>
      <w:r w:rsidRPr="00EF7CF9">
        <w:rPr>
          <w:b/>
          <w:color w:val="00188F"/>
        </w:rPr>
        <w:t>Additional Definitions</w:t>
      </w:r>
      <w:r w:rsidRPr="00EF7CF9">
        <w:t>:</w:t>
      </w:r>
    </w:p>
    <w:p w14:paraId="1738A40B" w14:textId="3CB62828" w:rsidR="00895748" w:rsidRPr="00EF7CF9" w:rsidRDefault="00895748" w:rsidP="00EA1451">
      <w:pPr>
        <w:pStyle w:val="ProductList-Body"/>
      </w:pPr>
      <w:r w:rsidRPr="00571855">
        <w:t>“</w:t>
      </w:r>
      <w:r w:rsidRPr="00EF7CF9">
        <w:rPr>
          <w:b/>
          <w:color w:val="00188F"/>
        </w:rPr>
        <w:t>Deployment Minutes</w:t>
      </w:r>
      <w:r w:rsidRPr="00571855">
        <w:t>”</w:t>
      </w:r>
      <w:r w:rsidRPr="00EF7CF9">
        <w:t xml:space="preserve"> is the total number of minutes that a given Traffic Manager Profile has been deployed in Microsoft Azure during </w:t>
      </w:r>
      <w:r w:rsidR="003C74BC">
        <w:t>an Applicable Period</w:t>
      </w:r>
      <w:r w:rsidRPr="00EF7CF9">
        <w:t>.</w:t>
      </w:r>
    </w:p>
    <w:p w14:paraId="72F9FA5B" w14:textId="332F670A" w:rsidR="00895748" w:rsidRPr="00EF7CF9" w:rsidRDefault="00895748" w:rsidP="00EA1451">
      <w:pPr>
        <w:pStyle w:val="ProductList-Body"/>
      </w:pPr>
      <w:r w:rsidRPr="00571855">
        <w:t>“</w:t>
      </w:r>
      <w:r w:rsidRPr="00EF7CF9">
        <w:rPr>
          <w:b/>
          <w:color w:val="00188F"/>
        </w:rPr>
        <w:t>Maximum Available Minutes</w:t>
      </w:r>
      <w:r w:rsidRPr="00571855">
        <w:t>”</w:t>
      </w:r>
      <w:r w:rsidRPr="00EF7CF9">
        <w:t xml:space="preserve"> is the sum of all Deployment Minutes across all Traffic Manager Profiles deployed by you in a given Microsoft Azure subscription during </w:t>
      </w:r>
      <w:r w:rsidR="003C74BC">
        <w:t>an Applicable Period</w:t>
      </w:r>
      <w:r w:rsidRPr="00EF7CF9">
        <w:t>.</w:t>
      </w:r>
    </w:p>
    <w:p w14:paraId="7B067662" w14:textId="77777777" w:rsidR="00895748" w:rsidRPr="00EF7CF9" w:rsidRDefault="00895748" w:rsidP="00EA1451">
      <w:pPr>
        <w:pStyle w:val="ProductList-Body"/>
      </w:pPr>
      <w:r w:rsidRPr="00571855">
        <w:t>“</w:t>
      </w:r>
      <w:r w:rsidRPr="00EF7CF9">
        <w:rPr>
          <w:b/>
          <w:color w:val="00188F"/>
        </w:rPr>
        <w:t>Traffic Manager Profile</w:t>
      </w:r>
      <w:r w:rsidRPr="00571855">
        <w:t>”</w:t>
      </w:r>
      <w:r w:rsidRPr="00EF7CF9">
        <w:t xml:space="preserve"> or </w:t>
      </w:r>
      <w:r w:rsidRPr="00571855">
        <w:t>“</w:t>
      </w:r>
      <w:r w:rsidRPr="00EF7CF9">
        <w:rPr>
          <w:b/>
          <w:color w:val="00188F"/>
        </w:rPr>
        <w:t>Profile</w:t>
      </w:r>
      <w:r w:rsidRPr="00571855">
        <w:t>”</w:t>
      </w:r>
      <w:r w:rsidRPr="00EF7CF9">
        <w:t xml:space="preserve"> refers to a deployment of the Traffic Manager Service created by you containing a domain name, endpoints, and other configuration settings, as represented in the Management Portal.</w:t>
      </w:r>
    </w:p>
    <w:p w14:paraId="41F87B39" w14:textId="77777777" w:rsidR="00895748" w:rsidRPr="00EF7CF9" w:rsidRDefault="00895748" w:rsidP="00EA1451">
      <w:pPr>
        <w:pStyle w:val="ProductList-Body"/>
      </w:pPr>
      <w:r w:rsidRPr="00571855">
        <w:t>“</w:t>
      </w:r>
      <w:r w:rsidRPr="00EF7CF9">
        <w:rPr>
          <w:b/>
          <w:color w:val="00188F"/>
        </w:rPr>
        <w:t>Valid DNS Response</w:t>
      </w:r>
      <w:r w:rsidRPr="00571855">
        <w:t>”</w:t>
      </w:r>
      <w:r w:rsidRPr="00EF7CF9">
        <w:t xml:space="preserve"> means a DNS response, received from at least one of the Traffic Manager Service name server clusters, to a DNS request for the domain name specified for a given Traffic Manager Profile.</w:t>
      </w:r>
    </w:p>
    <w:p w14:paraId="749C09A7" w14:textId="77777777" w:rsidR="00895748" w:rsidRPr="00EF7CF9" w:rsidRDefault="00895748" w:rsidP="00EA1451">
      <w:pPr>
        <w:pStyle w:val="ProductList-Body"/>
      </w:pPr>
      <w:r w:rsidRPr="00EF7CF9">
        <w:rPr>
          <w:b/>
          <w:color w:val="00188F"/>
        </w:rPr>
        <w:t>Downtime</w:t>
      </w:r>
      <w:r w:rsidRPr="00EF7CF9">
        <w:t>:</w:t>
      </w:r>
      <w:r>
        <w:t xml:space="preserve"> </w:t>
      </w:r>
      <w:r w:rsidRPr="00EF7CF9">
        <w:t>The total accumulated Deployment Minutes, across all Profiles deployed by you in a given Microsoft Azure subscription, during which the Profile is unavailable. A minute is considered unavailable for a given Profile if all continual DNS queries for the DNS name specified in the Profile that are made throughout the minute do not result in a Valid DNS Response within two seconds.</w:t>
      </w:r>
    </w:p>
    <w:p w14:paraId="212B449B" w14:textId="18892ABC" w:rsidR="00895748" w:rsidRPr="00EF7CF9" w:rsidRDefault="00AC48A7" w:rsidP="00895748">
      <w:pPr>
        <w:pStyle w:val="ProductList-Body"/>
      </w:pPr>
      <w:r>
        <w:rPr>
          <w:b/>
          <w:color w:val="00188F"/>
        </w:rPr>
        <w:t>Uptime Percentage</w:t>
      </w:r>
      <w:r w:rsidR="00895748" w:rsidRPr="00EF7CF9">
        <w:t>:</w:t>
      </w:r>
      <w:r w:rsidR="00895748">
        <w:t xml:space="preserve"> </w:t>
      </w:r>
      <w:r w:rsidR="00895748" w:rsidRPr="00EF7CF9">
        <w:t xml:space="preserve">The </w:t>
      </w:r>
      <w:r>
        <w:t>Uptime Percentage</w:t>
      </w:r>
      <w:r w:rsidR="00895748" w:rsidRPr="00EF7CF9">
        <w:t xml:space="preserve"> is calculated using the following formula:</w:t>
      </w:r>
    </w:p>
    <w:p w14:paraId="058F6251" w14:textId="77777777" w:rsidR="00895748" w:rsidRPr="00EF7CF9" w:rsidRDefault="00000000" w:rsidP="000305B4">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BB5F11" w14:textId="77777777" w:rsidR="00895748" w:rsidRPr="00EF7CF9" w:rsidRDefault="00895748" w:rsidP="00895748">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95748" w:rsidRPr="00B44CF9" w14:paraId="237D57EE" w14:textId="77777777" w:rsidTr="00345529">
        <w:trPr>
          <w:tblHeader/>
        </w:trPr>
        <w:tc>
          <w:tcPr>
            <w:tcW w:w="5400" w:type="dxa"/>
            <w:shd w:val="clear" w:color="auto" w:fill="0072C6"/>
          </w:tcPr>
          <w:p w14:paraId="773AFE5E" w14:textId="0A152327" w:rsidR="00895748"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D3D4B45" w14:textId="77777777" w:rsidR="00895748" w:rsidRPr="00EF7CF9" w:rsidRDefault="00895748" w:rsidP="000F31B4">
            <w:pPr>
              <w:pStyle w:val="ProductList-OfferingBody"/>
              <w:jc w:val="center"/>
              <w:rPr>
                <w:color w:val="FFFFFF" w:themeColor="background1"/>
              </w:rPr>
            </w:pPr>
            <w:r w:rsidRPr="00EF7CF9">
              <w:rPr>
                <w:color w:val="FFFFFF" w:themeColor="background1"/>
              </w:rPr>
              <w:t>Service Credit</w:t>
            </w:r>
          </w:p>
        </w:tc>
      </w:tr>
      <w:tr w:rsidR="002F63D1" w:rsidRPr="00B44CF9" w14:paraId="51D73F0F" w14:textId="77777777" w:rsidTr="00345529">
        <w:tc>
          <w:tcPr>
            <w:tcW w:w="5400" w:type="dxa"/>
          </w:tcPr>
          <w:p w14:paraId="11167E15" w14:textId="0B5E3C81" w:rsidR="002F63D1" w:rsidRPr="00EF7CF9" w:rsidRDefault="002F63D1" w:rsidP="000F31B4">
            <w:pPr>
              <w:pStyle w:val="ProductList-OfferingBody"/>
              <w:jc w:val="center"/>
            </w:pPr>
            <w:r>
              <w:t>&lt; 100%</w:t>
            </w:r>
          </w:p>
        </w:tc>
        <w:tc>
          <w:tcPr>
            <w:tcW w:w="5400" w:type="dxa"/>
          </w:tcPr>
          <w:p w14:paraId="26EF9FEE" w14:textId="063DAB80" w:rsidR="002F63D1" w:rsidRPr="00EF7CF9" w:rsidRDefault="00B9681A" w:rsidP="000F31B4">
            <w:pPr>
              <w:pStyle w:val="ProductList-OfferingBody"/>
              <w:jc w:val="center"/>
            </w:pPr>
            <w:r>
              <w:t>10%</w:t>
            </w:r>
          </w:p>
        </w:tc>
      </w:tr>
      <w:tr w:rsidR="00895748" w:rsidRPr="00B44CF9" w14:paraId="03E16A40" w14:textId="77777777" w:rsidTr="00345529">
        <w:tc>
          <w:tcPr>
            <w:tcW w:w="5400" w:type="dxa"/>
          </w:tcPr>
          <w:p w14:paraId="1AA31257" w14:textId="77777777" w:rsidR="00895748" w:rsidRPr="00EF7CF9" w:rsidRDefault="00895748" w:rsidP="000F31B4">
            <w:pPr>
              <w:pStyle w:val="ProductList-OfferingBody"/>
              <w:jc w:val="center"/>
            </w:pPr>
            <w:r w:rsidRPr="00EF7CF9">
              <w:t>&lt; 99.99%</w:t>
            </w:r>
          </w:p>
        </w:tc>
        <w:tc>
          <w:tcPr>
            <w:tcW w:w="5400" w:type="dxa"/>
          </w:tcPr>
          <w:p w14:paraId="7D035504" w14:textId="23AD5D9D" w:rsidR="00895748" w:rsidRPr="00EF7CF9" w:rsidRDefault="00B9681A" w:rsidP="000F31B4">
            <w:pPr>
              <w:pStyle w:val="ProductList-OfferingBody"/>
              <w:jc w:val="center"/>
            </w:pPr>
            <w:r>
              <w:t>25</w:t>
            </w:r>
            <w:r w:rsidR="00895748" w:rsidRPr="00EF7CF9">
              <w:t>%</w:t>
            </w:r>
          </w:p>
        </w:tc>
      </w:tr>
      <w:tr w:rsidR="00895748" w:rsidRPr="00B44CF9" w14:paraId="379744A0" w14:textId="77777777" w:rsidTr="00345529">
        <w:tc>
          <w:tcPr>
            <w:tcW w:w="5400" w:type="dxa"/>
          </w:tcPr>
          <w:p w14:paraId="79B5CD06" w14:textId="77777777" w:rsidR="00895748" w:rsidRPr="00EF7CF9" w:rsidRDefault="00895748" w:rsidP="000F31B4">
            <w:pPr>
              <w:pStyle w:val="ProductList-OfferingBody"/>
              <w:jc w:val="center"/>
            </w:pPr>
            <w:r w:rsidRPr="00EF7CF9">
              <w:t>&lt; 99%</w:t>
            </w:r>
          </w:p>
        </w:tc>
        <w:tc>
          <w:tcPr>
            <w:tcW w:w="5400" w:type="dxa"/>
          </w:tcPr>
          <w:p w14:paraId="4E874CB9" w14:textId="4CED22AE" w:rsidR="00895748" w:rsidRPr="00EF7CF9" w:rsidRDefault="00B9681A" w:rsidP="000F31B4">
            <w:pPr>
              <w:pStyle w:val="ProductList-OfferingBody"/>
              <w:jc w:val="center"/>
            </w:pPr>
            <w:r>
              <w:t>100</w:t>
            </w:r>
            <w:r w:rsidR="00895748" w:rsidRPr="00EF7CF9">
              <w:t>%</w:t>
            </w:r>
          </w:p>
        </w:tc>
      </w:tr>
    </w:tbl>
    <w:bookmarkStart w:id="444" w:name="_Toc412532215"/>
    <w:bookmarkStart w:id="445" w:name="_Toc457821586"/>
    <w:bookmarkStart w:id="446" w:name="VirtualMachines"/>
    <w:p w14:paraId="41308BC9" w14:textId="77777777" w:rsidR="00895748" w:rsidRPr="00EF7CF9" w:rsidRDefault="00895748"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18E72B55" w14:textId="2918CB15" w:rsidR="002A0D13" w:rsidRDefault="004A18EC" w:rsidP="00682618">
      <w:pPr>
        <w:pStyle w:val="ProductList-Offering2Heading"/>
        <w:keepNext/>
        <w:tabs>
          <w:tab w:val="clear" w:pos="360"/>
          <w:tab w:val="clear" w:pos="720"/>
          <w:tab w:val="clear" w:pos="1080"/>
        </w:tabs>
        <w:outlineLvl w:val="2"/>
      </w:pPr>
      <w:bookmarkStart w:id="447" w:name="_Toc243922546"/>
      <w:bookmarkStart w:id="448" w:name="_Toc52348994"/>
      <w:r>
        <w:t xml:space="preserve">App </w:t>
      </w:r>
      <w:r w:rsidR="00E47B67">
        <w:t>Signing</w:t>
      </w:r>
      <w:bookmarkEnd w:id="447"/>
    </w:p>
    <w:p w14:paraId="5768B50C" w14:textId="77777777" w:rsidR="002F0DC4" w:rsidRPr="00506C08" w:rsidRDefault="002F0DC4" w:rsidP="002F0DC4">
      <w:pPr>
        <w:spacing w:after="0" w:line="240" w:lineRule="auto"/>
        <w:textAlignment w:val="baseline"/>
        <w:rPr>
          <w:rFonts w:ascii="Segoe UI" w:eastAsia="Times New Roman" w:hAnsi="Segoe UI" w:cs="Segoe UI"/>
          <w:sz w:val="18"/>
          <w:szCs w:val="18"/>
        </w:rPr>
      </w:pPr>
      <w:r w:rsidRPr="00506C08">
        <w:rPr>
          <w:rFonts w:ascii="Calibri" w:eastAsia="Times New Roman" w:hAnsi="Calibri" w:cs="Calibri"/>
          <w:b/>
          <w:bCs/>
          <w:color w:val="00188F"/>
          <w:sz w:val="18"/>
          <w:szCs w:val="18"/>
        </w:rPr>
        <w:t>Additional Definitions</w:t>
      </w:r>
      <w:r w:rsidRPr="00506C08">
        <w:rPr>
          <w:rFonts w:ascii="Calibri" w:eastAsia="Times New Roman" w:hAnsi="Calibri" w:cs="Calibri"/>
          <w:sz w:val="18"/>
          <w:szCs w:val="18"/>
        </w:rPr>
        <w:t>: </w:t>
      </w:r>
    </w:p>
    <w:p w14:paraId="66F66194" w14:textId="77777777" w:rsidR="002F0DC4" w:rsidRPr="00506C08" w:rsidRDefault="002F0DC4" w:rsidP="002F0DC4">
      <w:pPr>
        <w:spacing w:after="0" w:line="240" w:lineRule="auto"/>
        <w:textAlignment w:val="baseline"/>
        <w:rPr>
          <w:rFonts w:ascii="Segoe UI" w:eastAsia="Times New Roman" w:hAnsi="Segoe UI" w:cs="Segoe UI"/>
          <w:sz w:val="18"/>
          <w:szCs w:val="18"/>
        </w:rPr>
      </w:pPr>
      <w:r w:rsidRPr="00506C08">
        <w:rPr>
          <w:rFonts w:ascii="Calibri" w:eastAsia="Times New Roman" w:hAnsi="Calibri" w:cs="Calibri"/>
          <w:sz w:val="18"/>
          <w:szCs w:val="18"/>
        </w:rPr>
        <w:t>“</w:t>
      </w:r>
      <w:r w:rsidRPr="00506C08">
        <w:rPr>
          <w:rFonts w:ascii="Calibri" w:eastAsia="Times New Roman" w:hAnsi="Calibri" w:cs="Calibri"/>
          <w:b/>
          <w:bCs/>
          <w:color w:val="00188F"/>
          <w:sz w:val="18"/>
          <w:szCs w:val="18"/>
        </w:rPr>
        <w:t>Total Transaction Attempts</w:t>
      </w:r>
      <w:r w:rsidRPr="00506C08">
        <w:rPr>
          <w:rFonts w:ascii="Calibri" w:eastAsia="Times New Roman" w:hAnsi="Calibri" w:cs="Calibri"/>
          <w:sz w:val="18"/>
          <w:szCs w:val="18"/>
        </w:rPr>
        <w:t>” is the total number of authenticated API sign requests by Customer during an Applicable Period for a given Microsoft Azure subscription.</w:t>
      </w:r>
    </w:p>
    <w:p w14:paraId="150A4AE7" w14:textId="77777777" w:rsidR="002F0DC4" w:rsidRPr="00506C08" w:rsidRDefault="002F0DC4" w:rsidP="002F0DC4">
      <w:pPr>
        <w:spacing w:after="0" w:line="240" w:lineRule="auto"/>
        <w:textAlignment w:val="baseline"/>
        <w:rPr>
          <w:rFonts w:ascii="Segoe UI" w:eastAsia="Times New Roman" w:hAnsi="Segoe UI" w:cs="Segoe UI"/>
          <w:sz w:val="18"/>
          <w:szCs w:val="18"/>
        </w:rPr>
      </w:pPr>
      <w:r w:rsidRPr="00506C08">
        <w:rPr>
          <w:rFonts w:ascii="Calibri" w:eastAsia="Times New Roman" w:hAnsi="Calibri" w:cs="Calibri"/>
          <w:sz w:val="18"/>
          <w:szCs w:val="18"/>
        </w:rPr>
        <w:t>“</w:t>
      </w:r>
      <w:r w:rsidRPr="00506C08">
        <w:rPr>
          <w:rFonts w:ascii="Calibri" w:eastAsia="Times New Roman" w:hAnsi="Calibri" w:cs="Calibri"/>
          <w:b/>
          <w:bCs/>
          <w:color w:val="00188F"/>
          <w:sz w:val="18"/>
          <w:szCs w:val="18"/>
        </w:rPr>
        <w:t>Failed Transactions</w:t>
      </w:r>
      <w:r w:rsidRPr="00506C08">
        <w:rPr>
          <w:rFonts w:ascii="Calibri" w:eastAsia="Times New Roman" w:hAnsi="Calibri" w:cs="Calibri"/>
          <w:sz w:val="18"/>
          <w:szCs w:val="18"/>
        </w:rPr>
        <w:t>” is the set of all authenticated API sign requests within Total Transaction Attempts that return a HTTP 5xx status code or fail to return a Success Code within 90 seconds.</w:t>
      </w:r>
    </w:p>
    <w:p w14:paraId="46E8351E" w14:textId="77777777" w:rsidR="002F0DC4" w:rsidRDefault="002F0DC4" w:rsidP="002F0DC4">
      <w:pPr>
        <w:spacing w:after="0" w:line="240" w:lineRule="auto"/>
        <w:textAlignment w:val="baseline"/>
        <w:rPr>
          <w:rFonts w:ascii="Calibri" w:eastAsia="Times New Roman" w:hAnsi="Calibri" w:cs="Calibri"/>
          <w:sz w:val="18"/>
          <w:szCs w:val="18"/>
        </w:rPr>
      </w:pPr>
      <w:r w:rsidRPr="00506C08">
        <w:rPr>
          <w:rFonts w:ascii="Calibri" w:eastAsia="Times New Roman" w:hAnsi="Calibri" w:cs="Calibri"/>
          <w:b/>
          <w:bCs/>
          <w:color w:val="00188F"/>
          <w:sz w:val="18"/>
          <w:szCs w:val="18"/>
        </w:rPr>
        <w:t>Uptime Percentage</w:t>
      </w:r>
      <w:r w:rsidRPr="00506C08">
        <w:rPr>
          <w:rFonts w:ascii="Calibri" w:eastAsia="Times New Roman" w:hAnsi="Calibri" w:cs="Calibri"/>
          <w:sz w:val="18"/>
          <w:szCs w:val="18"/>
        </w:rPr>
        <w:t>: is calculated as Total Transaction Attempts less Failed Transactions, divided by Total Transaction Attempts in an Applicable Period for a given Microsoft Azure subscription. Uptime Percentage is represented by the following formula: </w:t>
      </w:r>
    </w:p>
    <w:p w14:paraId="29C4FBA9" w14:textId="77777777" w:rsidR="002F0DC4" w:rsidRPr="00A47C2A" w:rsidRDefault="00000000" w:rsidP="000305B4">
      <w:pPr>
        <w:spacing w:before="120" w:after="120" w:line="240" w:lineRule="auto"/>
        <w:rPr>
          <w:i/>
        </w:rPr>
      </w:pPr>
      <m:oMathPara>
        <m:oMath>
          <m:f>
            <m:fPr>
              <m:ctrlPr>
                <w:rPr>
                  <w:rFonts w:ascii="Cambria Math" w:eastAsia="Times New Roman" w:hAnsi="Cambria Math" w:cs="Calibri"/>
                  <w:i/>
                  <w:iCs/>
                  <w:sz w:val="18"/>
                  <w:szCs w:val="18"/>
                </w:rPr>
              </m:ctrlPr>
            </m:fPr>
            <m:num>
              <m:r>
                <m:rPr>
                  <m:nor/>
                </m:rPr>
                <w:rPr>
                  <w:rFonts w:ascii="Cambria Math" w:eastAsia="Times New Roman" w:hAnsi="Cambria Math" w:cs="Calibri"/>
                  <w:i/>
                  <w:iCs/>
                  <w:sz w:val="18"/>
                  <w:szCs w:val="18"/>
                </w:rPr>
                <m:t>Total Transaction Attempts-Failed Transactions</m:t>
              </m:r>
            </m:num>
            <m:den>
              <m:r>
                <m:rPr>
                  <m:nor/>
                </m:rPr>
                <w:rPr>
                  <w:rFonts w:ascii="Cambria Math" w:eastAsia="Times New Roman" w:hAnsi="Cambria Math" w:cs="Calibri"/>
                  <w:i/>
                  <w:iCs/>
                  <w:sz w:val="18"/>
                  <w:szCs w:val="18"/>
                </w:rPr>
                <m:t>Total Transaction Attempts</m:t>
              </m:r>
            </m:den>
          </m:f>
          <m:r>
            <w:rPr>
              <w:rFonts w:ascii="Cambria Math" w:hAnsi="Cambria Math"/>
              <w:sz w:val="18"/>
              <w:szCs w:val="18"/>
            </w:rPr>
            <m:t xml:space="preserve"> x 100</m:t>
          </m:r>
        </m:oMath>
      </m:oMathPara>
    </w:p>
    <w:p w14:paraId="04F7593E" w14:textId="44914FFC" w:rsidR="002F0DC4" w:rsidRDefault="002F0DC4" w:rsidP="002F0DC4">
      <w:pPr>
        <w:shd w:val="clear" w:color="auto" w:fill="FFFFFF"/>
        <w:spacing w:after="0" w:line="240" w:lineRule="auto"/>
        <w:rPr>
          <w:rFonts w:ascii="Calibri" w:eastAsia="Times New Roman" w:hAnsi="Calibri" w:cs="Calibri"/>
          <w:sz w:val="18"/>
          <w:szCs w:val="18"/>
        </w:rPr>
      </w:pPr>
      <w:r w:rsidRPr="00506C08">
        <w:rPr>
          <w:rFonts w:ascii="Calibri" w:eastAsia="Times New Roman" w:hAnsi="Calibri" w:cs="Calibri"/>
          <w:sz w:val="18"/>
          <w:szCs w:val="18"/>
        </w:rPr>
        <w:t xml:space="preserve">The following Service Levels and Service Credits are applicable to Customer’s use of </w:t>
      </w:r>
      <w:r w:rsidR="004A18EC">
        <w:rPr>
          <w:rFonts w:ascii="Calibri" w:eastAsia="Times New Roman" w:hAnsi="Calibri" w:cs="Calibri"/>
          <w:sz w:val="18"/>
          <w:szCs w:val="18"/>
        </w:rPr>
        <w:t>App</w:t>
      </w:r>
      <w:r w:rsidR="004A18EC" w:rsidRPr="00506C08">
        <w:rPr>
          <w:rFonts w:ascii="Calibri" w:eastAsia="Times New Roman" w:hAnsi="Calibri" w:cs="Calibri"/>
          <w:sz w:val="18"/>
          <w:szCs w:val="18"/>
        </w:rPr>
        <w:t xml:space="preserve"> </w:t>
      </w:r>
      <w:r w:rsidRPr="00506C08">
        <w:rPr>
          <w:rFonts w:ascii="Calibri" w:eastAsia="Times New Roman" w:hAnsi="Calibri" w:cs="Calibri"/>
          <w:sz w:val="18"/>
          <w:szCs w:val="18"/>
        </w:rPr>
        <w:t>Signing:</w:t>
      </w:r>
    </w:p>
    <w:p w14:paraId="1CE7B85C" w14:textId="15B659C1" w:rsidR="002F0DC4" w:rsidRPr="00506C08" w:rsidRDefault="002F0DC4" w:rsidP="002F0DC4">
      <w:pPr>
        <w:spacing w:after="0" w:line="240" w:lineRule="auto"/>
        <w:textAlignment w:val="baseline"/>
        <w:rPr>
          <w:rFonts w:ascii="Segoe UI" w:eastAsia="Times New Roman" w:hAnsi="Segoe UI" w:cs="Segoe UI"/>
          <w:sz w:val="18"/>
          <w:szCs w:val="18"/>
        </w:rPr>
      </w:pPr>
      <w:r w:rsidRPr="00506C08">
        <w:rPr>
          <w:rFonts w:ascii="Calibri" w:eastAsia="Times New Roman" w:hAnsi="Calibri" w:cs="Calibri"/>
          <w:b/>
          <w:bCs/>
          <w:color w:val="00188F"/>
          <w:sz w:val="18"/>
          <w:szCs w:val="18"/>
        </w:rPr>
        <w:t>Service Credit</w:t>
      </w:r>
      <w:r w:rsidRPr="00506C08">
        <w:rPr>
          <w:rFonts w:ascii="Calibri" w:eastAsia="Times New Roman" w:hAnsi="Calibri" w:cs="Calibri"/>
          <w:sz w:val="18"/>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F0DC4" w:rsidRPr="003D5054" w14:paraId="3AE5F44C" w14:textId="77777777" w:rsidTr="00345529">
        <w:trPr>
          <w:tblHeader/>
        </w:trPr>
        <w:tc>
          <w:tcPr>
            <w:tcW w:w="5400" w:type="dxa"/>
            <w:shd w:val="clear" w:color="auto" w:fill="0072C6"/>
          </w:tcPr>
          <w:p w14:paraId="009860AA" w14:textId="77777777" w:rsidR="002F0DC4" w:rsidRPr="003D5054" w:rsidRDefault="002F0DC4">
            <w:pPr>
              <w:pStyle w:val="ProductList-OfferingBody"/>
              <w:jc w:val="center"/>
              <w:rPr>
                <w:rFonts w:ascii="Calibri" w:hAnsi="Calibri" w:cs="Calibri"/>
                <w:color w:val="FFFFFF" w:themeColor="background1"/>
                <w:szCs w:val="16"/>
              </w:rPr>
            </w:pPr>
            <w:r w:rsidRPr="003D5054">
              <w:rPr>
                <w:rFonts w:ascii="Calibri" w:hAnsi="Calibri" w:cs="Calibri"/>
                <w:color w:val="FFFFFF" w:themeColor="background1"/>
                <w:szCs w:val="16"/>
              </w:rPr>
              <w:t>Uptime Percentage</w:t>
            </w:r>
          </w:p>
        </w:tc>
        <w:tc>
          <w:tcPr>
            <w:tcW w:w="5400" w:type="dxa"/>
            <w:shd w:val="clear" w:color="auto" w:fill="0072C6"/>
          </w:tcPr>
          <w:p w14:paraId="70C118EB" w14:textId="77777777" w:rsidR="002F0DC4" w:rsidRPr="003D5054" w:rsidRDefault="002F0DC4">
            <w:pPr>
              <w:pStyle w:val="ProductList-OfferingBody"/>
              <w:jc w:val="center"/>
              <w:rPr>
                <w:rFonts w:ascii="Calibri" w:hAnsi="Calibri" w:cs="Calibri"/>
                <w:color w:val="FFFFFF" w:themeColor="background1"/>
                <w:szCs w:val="16"/>
              </w:rPr>
            </w:pPr>
            <w:r w:rsidRPr="003D5054">
              <w:rPr>
                <w:rFonts w:ascii="Calibri" w:hAnsi="Calibri" w:cs="Calibri"/>
                <w:color w:val="FFFFFF" w:themeColor="background1"/>
                <w:szCs w:val="16"/>
              </w:rPr>
              <w:t>Service Credit</w:t>
            </w:r>
          </w:p>
        </w:tc>
      </w:tr>
      <w:tr w:rsidR="002F0DC4" w:rsidRPr="003D5054" w14:paraId="20223169" w14:textId="77777777" w:rsidTr="00345529">
        <w:tc>
          <w:tcPr>
            <w:tcW w:w="5400" w:type="dxa"/>
          </w:tcPr>
          <w:p w14:paraId="22D9CF78" w14:textId="77777777" w:rsidR="002F0DC4" w:rsidRPr="003D5054" w:rsidRDefault="002F0DC4">
            <w:pPr>
              <w:pStyle w:val="ProductList-OfferingBody"/>
              <w:jc w:val="center"/>
              <w:rPr>
                <w:rFonts w:ascii="Calibri" w:hAnsi="Calibri" w:cs="Calibri"/>
                <w:szCs w:val="16"/>
              </w:rPr>
            </w:pPr>
            <w:r w:rsidRPr="003D5054">
              <w:rPr>
                <w:rFonts w:ascii="Calibri" w:hAnsi="Calibri" w:cs="Calibri"/>
                <w:color w:val="000000"/>
                <w:szCs w:val="16"/>
                <w:bdr w:val="none" w:sz="0" w:space="0" w:color="auto" w:frame="1"/>
              </w:rPr>
              <w:t>&lt; 99.9%</w:t>
            </w:r>
          </w:p>
        </w:tc>
        <w:tc>
          <w:tcPr>
            <w:tcW w:w="5400" w:type="dxa"/>
          </w:tcPr>
          <w:p w14:paraId="18F8E97D" w14:textId="77777777" w:rsidR="002F0DC4" w:rsidRPr="003D5054" w:rsidRDefault="002F0DC4">
            <w:pPr>
              <w:pStyle w:val="ProductList-OfferingBody"/>
              <w:jc w:val="center"/>
              <w:rPr>
                <w:rFonts w:ascii="Calibri" w:hAnsi="Calibri" w:cs="Calibri"/>
                <w:szCs w:val="16"/>
              </w:rPr>
            </w:pPr>
            <w:r>
              <w:rPr>
                <w:rFonts w:ascii="Calibri" w:hAnsi="Calibri" w:cs="Calibri"/>
                <w:color w:val="000000"/>
                <w:szCs w:val="16"/>
                <w:bdr w:val="none" w:sz="0" w:space="0" w:color="auto" w:frame="1"/>
              </w:rPr>
              <w:t>10</w:t>
            </w:r>
            <w:r w:rsidRPr="003D5054">
              <w:rPr>
                <w:rFonts w:ascii="Calibri" w:hAnsi="Calibri" w:cs="Calibri"/>
                <w:color w:val="000000"/>
                <w:szCs w:val="16"/>
                <w:bdr w:val="none" w:sz="0" w:space="0" w:color="auto" w:frame="1"/>
              </w:rPr>
              <w:t>%</w:t>
            </w:r>
          </w:p>
        </w:tc>
      </w:tr>
      <w:tr w:rsidR="002F0DC4" w:rsidRPr="003D5054" w14:paraId="31ED66ED" w14:textId="77777777" w:rsidTr="00345529">
        <w:tc>
          <w:tcPr>
            <w:tcW w:w="5400" w:type="dxa"/>
          </w:tcPr>
          <w:p w14:paraId="5ACE4A2E" w14:textId="77777777" w:rsidR="002F0DC4" w:rsidRPr="003D5054" w:rsidRDefault="002F0DC4">
            <w:pPr>
              <w:pStyle w:val="ProductList-OfferingBody"/>
              <w:jc w:val="center"/>
              <w:rPr>
                <w:rFonts w:ascii="Calibri" w:hAnsi="Calibri" w:cs="Calibri"/>
                <w:szCs w:val="16"/>
              </w:rPr>
            </w:pPr>
            <w:r w:rsidRPr="003D5054">
              <w:rPr>
                <w:rFonts w:ascii="Calibri" w:hAnsi="Calibri" w:cs="Calibri"/>
                <w:szCs w:val="16"/>
              </w:rPr>
              <w:t>&lt; 99%</w:t>
            </w:r>
          </w:p>
        </w:tc>
        <w:tc>
          <w:tcPr>
            <w:tcW w:w="5400" w:type="dxa"/>
          </w:tcPr>
          <w:p w14:paraId="3700BA07" w14:textId="77777777" w:rsidR="002F0DC4" w:rsidRPr="003D5054" w:rsidRDefault="002F0DC4">
            <w:pPr>
              <w:pStyle w:val="ProductList-OfferingBody"/>
              <w:jc w:val="center"/>
              <w:rPr>
                <w:rFonts w:ascii="Calibri" w:hAnsi="Calibri" w:cs="Calibri"/>
                <w:szCs w:val="16"/>
              </w:rPr>
            </w:pPr>
            <w:r w:rsidRPr="003D5054">
              <w:rPr>
                <w:rFonts w:ascii="Calibri" w:hAnsi="Calibri" w:cs="Calibri"/>
                <w:szCs w:val="16"/>
              </w:rPr>
              <w:t>25%</w:t>
            </w:r>
          </w:p>
        </w:tc>
      </w:tr>
    </w:tbl>
    <w:p w14:paraId="4093CAC7" w14:textId="77777777" w:rsidR="002F0DC4" w:rsidRPr="00EF7CF9" w:rsidRDefault="002F0DC4" w:rsidP="002F0DC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E6F79CE" w14:textId="1B5BB081" w:rsidR="00895748" w:rsidRPr="00EF7CF9" w:rsidRDefault="00895748" w:rsidP="000B0207">
      <w:pPr>
        <w:pStyle w:val="ProductList-Offering2Heading"/>
        <w:keepNext/>
        <w:tabs>
          <w:tab w:val="clear" w:pos="360"/>
          <w:tab w:val="clear" w:pos="720"/>
          <w:tab w:val="clear" w:pos="1080"/>
        </w:tabs>
        <w:outlineLvl w:val="2"/>
      </w:pPr>
      <w:bookmarkStart w:id="449" w:name="_Toc243922547"/>
      <w:r w:rsidRPr="00EF7CF9">
        <w:t>Virtual Machines</w:t>
      </w:r>
      <w:bookmarkEnd w:id="444"/>
      <w:bookmarkEnd w:id="445"/>
      <w:bookmarkEnd w:id="446"/>
      <w:bookmarkEnd w:id="448"/>
      <w:bookmarkEnd w:id="449"/>
    </w:p>
    <w:p w14:paraId="15A0C13C" w14:textId="77777777" w:rsidR="00895748" w:rsidRPr="00EF7CF9" w:rsidRDefault="00895748" w:rsidP="00895748">
      <w:pPr>
        <w:pStyle w:val="ProductList-Body"/>
      </w:pPr>
      <w:r w:rsidRPr="00EF7CF9">
        <w:rPr>
          <w:b/>
          <w:color w:val="00188F"/>
        </w:rPr>
        <w:t>Additional Definitions</w:t>
      </w:r>
      <w:r w:rsidRPr="00EF7CF9">
        <w:t>:</w:t>
      </w:r>
    </w:p>
    <w:p w14:paraId="5321D5C4" w14:textId="77777777" w:rsidR="00895748" w:rsidRDefault="00895748" w:rsidP="00EA1451">
      <w:pPr>
        <w:pStyle w:val="ProductList-Body"/>
      </w:pPr>
      <w:r w:rsidRPr="00571855">
        <w:t>“</w:t>
      </w:r>
      <w:r w:rsidRPr="00EF7CF9">
        <w:rPr>
          <w:b/>
          <w:color w:val="00188F"/>
        </w:rPr>
        <w:t>Availability Set</w:t>
      </w:r>
      <w:r w:rsidRPr="00571855">
        <w:t>”</w:t>
      </w:r>
      <w:r w:rsidRPr="00EF7CF9">
        <w:t xml:space="preserve"> refers to two or more Virtual Machines deployed across different Fault Domains to avoid a single point of failure.</w:t>
      </w:r>
    </w:p>
    <w:p w14:paraId="5412982B" w14:textId="77777777" w:rsidR="00895748" w:rsidRDefault="00895748" w:rsidP="00EA1451">
      <w:pPr>
        <w:pStyle w:val="ProductList-Body"/>
      </w:pPr>
      <w:r w:rsidRPr="00571855">
        <w:t>“</w:t>
      </w:r>
      <w:r w:rsidRPr="0038744A">
        <w:rPr>
          <w:b/>
          <w:color w:val="00188F"/>
        </w:rPr>
        <w:t>Availability Zone</w:t>
      </w:r>
      <w:r w:rsidRPr="00571855">
        <w:t>”</w:t>
      </w:r>
      <w:r w:rsidRPr="0038744A">
        <w:t xml:space="preserve"> is a fault-isolated area within an Azure region, providing redundant power, cooling, and networking.</w:t>
      </w:r>
    </w:p>
    <w:p w14:paraId="68648CE6" w14:textId="77777777" w:rsidR="00895748" w:rsidRDefault="00895748" w:rsidP="00EA1451">
      <w:pPr>
        <w:pStyle w:val="ProductList-Body"/>
      </w:pPr>
      <w:r w:rsidRPr="00904245">
        <w:rPr>
          <w:color w:val="00188F"/>
        </w:rPr>
        <w:t>"</w:t>
      </w:r>
      <w:r w:rsidRPr="00904245">
        <w:rPr>
          <w:b/>
          <w:bCs/>
          <w:color w:val="00188F"/>
        </w:rPr>
        <w:t>Azure Dedicated Host</w:t>
      </w:r>
      <w:r w:rsidRPr="00904245">
        <w:rPr>
          <w:color w:val="00188F"/>
        </w:rPr>
        <w:t>"</w:t>
      </w:r>
      <w:r w:rsidRPr="000212C4">
        <w:t xml:space="preserve"> provides physical servers that host one or more Azure virtual machines with the (default) setting of autoReplaceOnFailure required for any SLA.</w:t>
      </w:r>
    </w:p>
    <w:p w14:paraId="747E473E" w14:textId="77777777" w:rsidR="00895748" w:rsidRPr="00EF7CF9" w:rsidRDefault="00895748" w:rsidP="00EA1451">
      <w:pPr>
        <w:pStyle w:val="ProductList-Body"/>
      </w:pPr>
      <w:r w:rsidRPr="00571855">
        <w:t>“</w:t>
      </w:r>
      <w:r w:rsidRPr="00EF7CF9">
        <w:rPr>
          <w:b/>
          <w:color w:val="00188F"/>
        </w:rPr>
        <w:t>Data Disk</w:t>
      </w:r>
      <w:r w:rsidRPr="00571855">
        <w:t>”</w:t>
      </w:r>
      <w:r w:rsidRPr="00EF7CF9">
        <w:t xml:space="preserve"> is a persistent virtual hard disk, attached to a Virtual Machine, used to store application data.</w:t>
      </w:r>
    </w:p>
    <w:p w14:paraId="2B8000BF" w14:textId="77777777" w:rsidR="00895748" w:rsidRPr="00EF7CF9" w:rsidRDefault="00895748" w:rsidP="00EA1451">
      <w:pPr>
        <w:pStyle w:val="ProductList-Body"/>
      </w:pPr>
      <w:r w:rsidRPr="00904245">
        <w:rPr>
          <w:color w:val="00188F"/>
        </w:rPr>
        <w:t>"</w:t>
      </w:r>
      <w:r w:rsidRPr="00904245">
        <w:rPr>
          <w:b/>
          <w:bCs/>
          <w:color w:val="00188F"/>
        </w:rPr>
        <w:t>Dedicated Host Group</w:t>
      </w:r>
      <w:r w:rsidRPr="00904245">
        <w:rPr>
          <w:color w:val="00188F"/>
        </w:rPr>
        <w:t>"</w:t>
      </w:r>
      <w:r w:rsidRPr="004378D3">
        <w:t xml:space="preserve"> is a collection of Azure Dedicated Hosts deployed within an Azure region across different Fault Domains to avoid a single point of failure.</w:t>
      </w:r>
    </w:p>
    <w:p w14:paraId="68A97687" w14:textId="77777777" w:rsidR="00895748" w:rsidRPr="00EF7CF9" w:rsidRDefault="00895748" w:rsidP="00EA1451">
      <w:pPr>
        <w:pStyle w:val="ProductList-Body"/>
      </w:pPr>
      <w:r w:rsidRPr="00571855">
        <w:t>“</w:t>
      </w:r>
      <w:r w:rsidRPr="00EF7CF9">
        <w:rPr>
          <w:b/>
          <w:color w:val="00188F"/>
        </w:rPr>
        <w:t>Fault Domain</w:t>
      </w:r>
      <w:r w:rsidRPr="00571855">
        <w:t>”</w:t>
      </w:r>
      <w:r w:rsidRPr="00EF7CF9">
        <w:t xml:space="preserve"> is a collection of servers that share common resources such as power and network connectivity.</w:t>
      </w:r>
    </w:p>
    <w:p w14:paraId="4834FC66" w14:textId="77777777" w:rsidR="00895748" w:rsidRDefault="00895748" w:rsidP="00EA1451">
      <w:pPr>
        <w:pStyle w:val="ProductList-Body"/>
      </w:pPr>
      <w:r w:rsidRPr="00571855">
        <w:t>“</w:t>
      </w:r>
      <w:r w:rsidRPr="00EF7CF9">
        <w:rPr>
          <w:b/>
          <w:color w:val="00188F"/>
        </w:rPr>
        <w:t>Operating System Disk</w:t>
      </w:r>
      <w:r w:rsidRPr="00571855">
        <w:t>”</w:t>
      </w:r>
      <w:r w:rsidRPr="00EF7CF9">
        <w:t xml:space="preserve"> is a persistent virtual hard disk, attached to a Virtual Machine, used to store the Virtual Machine’s operating system.</w:t>
      </w:r>
    </w:p>
    <w:p w14:paraId="1218DD2C" w14:textId="405ED911" w:rsidR="00C220D4" w:rsidRPr="00EF7CF9" w:rsidRDefault="00C220D4" w:rsidP="00EA1451">
      <w:pPr>
        <w:pStyle w:val="ProductList-Body"/>
      </w:pPr>
      <w:r w:rsidRPr="00665D79">
        <w:t>“</w:t>
      </w:r>
      <w:r w:rsidRPr="00AE2DE5">
        <w:rPr>
          <w:b/>
          <w:color w:val="00188F"/>
        </w:rPr>
        <w:t>Shared Disk</w:t>
      </w:r>
      <w:r w:rsidRPr="00665D79">
        <w:t>” is a Data Disk attached to multiple Virtual Machines simultaneously.</w:t>
      </w:r>
    </w:p>
    <w:p w14:paraId="33C3A95A" w14:textId="539A95F9" w:rsidR="00895748" w:rsidRPr="00EF7CF9" w:rsidRDefault="00895748" w:rsidP="00EA1451">
      <w:pPr>
        <w:pStyle w:val="ProductList-Body"/>
      </w:pPr>
      <w:r w:rsidRPr="00571855">
        <w:t>“</w:t>
      </w:r>
      <w:r w:rsidR="003E4ED1">
        <w:rPr>
          <w:b/>
          <w:color w:val="00188F"/>
        </w:rPr>
        <w:t>Single-</w:t>
      </w:r>
      <w:r w:rsidRPr="00EF7CF9">
        <w:rPr>
          <w:b/>
          <w:color w:val="00188F"/>
        </w:rPr>
        <w:t>Instance</w:t>
      </w:r>
      <w:r w:rsidR="00E461CC">
        <w:rPr>
          <w:b/>
          <w:color w:val="00188F"/>
        </w:rPr>
        <w:t xml:space="preserve"> Virtual Machine</w:t>
      </w:r>
      <w:r w:rsidRPr="00571855">
        <w:t>”</w:t>
      </w:r>
      <w:r w:rsidRPr="00EF7CF9">
        <w:t xml:space="preserve"> is defined as any single Microsoft Azure Virtual Machine that either is not deployed in an Availability Set or has only one instance deployed in an Availability Set. </w:t>
      </w:r>
    </w:p>
    <w:p w14:paraId="7444A26E" w14:textId="77777777" w:rsidR="00895748" w:rsidRPr="00EF7CF9" w:rsidRDefault="00895748" w:rsidP="00EA1451">
      <w:pPr>
        <w:pStyle w:val="ProductList-Body"/>
      </w:pPr>
      <w:r w:rsidRPr="00571855">
        <w:t>“</w:t>
      </w:r>
      <w:r w:rsidRPr="00EF7CF9">
        <w:rPr>
          <w:b/>
          <w:color w:val="00188F"/>
        </w:rPr>
        <w:t>Virtual Machine</w:t>
      </w:r>
      <w:r w:rsidRPr="00571855">
        <w:t>”</w:t>
      </w:r>
      <w:r w:rsidRPr="00EF7CF9">
        <w:t xml:space="preserve"> refers to persistent instance types that can be deployed individually or as part of an Availability Set</w:t>
      </w:r>
      <w:r w:rsidRPr="00CD0BC4">
        <w:t xml:space="preserve"> or using a Dedicated Host Group. A virtual machine can be deployed in a multi-tenant environment in Azure or in an isolated, single-tenant environment using Azure Dedicated Hosts</w:t>
      </w:r>
      <w:r w:rsidRPr="00EF7CF9">
        <w:t xml:space="preserve">. </w:t>
      </w:r>
    </w:p>
    <w:p w14:paraId="081853C5" w14:textId="77777777" w:rsidR="00895748" w:rsidRPr="00EF7CF9" w:rsidRDefault="00895748" w:rsidP="00EA1451">
      <w:pPr>
        <w:pStyle w:val="ProductList-Body"/>
      </w:pPr>
      <w:r w:rsidRPr="00571855">
        <w:t>“</w:t>
      </w:r>
      <w:r w:rsidRPr="00EF7CF9">
        <w:rPr>
          <w:b/>
          <w:color w:val="00188F"/>
        </w:rPr>
        <w:t>Virtual Machine Connectivity</w:t>
      </w:r>
      <w:r w:rsidRPr="00571855">
        <w:t>”</w:t>
      </w:r>
      <w:r w:rsidRPr="00EF7CF9">
        <w:t xml:space="preserve"> is bi-directional network traffic between the Virtual Machine and other IP addresses using TCP or UDP network protocols in which the Virtual Machine is configured for allowed traffic. The IP addresses can be IP addresses in the same Cloud Service as the Virtual Machine, IP addresses within the same virtual network as the Virtual Machine or public, routable IP addresses.</w:t>
      </w:r>
    </w:p>
    <w:p w14:paraId="28525F25" w14:textId="39526F58" w:rsidR="00895748" w:rsidRPr="00CE181C" w:rsidRDefault="00EE6E3C" w:rsidP="00EA1451">
      <w:pPr>
        <w:pStyle w:val="ProductList-Body"/>
        <w:rPr>
          <w:b/>
          <w:color w:val="00188F"/>
        </w:rPr>
      </w:pPr>
      <w:r>
        <w:rPr>
          <w:b/>
          <w:color w:val="00188F"/>
        </w:rPr>
        <w:t>Uptime Calculation</w:t>
      </w:r>
      <w:r w:rsidR="00895748" w:rsidRPr="0038744A">
        <w:rPr>
          <w:b/>
          <w:color w:val="00188F"/>
        </w:rPr>
        <w:t xml:space="preserve"> and Service Levels for Virtual Machines in Availability Zones</w:t>
      </w:r>
    </w:p>
    <w:p w14:paraId="7B18D937" w14:textId="2A86643A" w:rsidR="00895748" w:rsidRPr="0038744A" w:rsidRDefault="00895748" w:rsidP="00895748">
      <w:pPr>
        <w:pStyle w:val="ProductList-Body"/>
        <w:ind w:left="360"/>
      </w:pPr>
      <w:r w:rsidRPr="00571855">
        <w:t>“</w:t>
      </w:r>
      <w:r w:rsidRPr="00114771">
        <w:rPr>
          <w:b/>
          <w:color w:val="0072C6"/>
        </w:rPr>
        <w:t>Maximum</w:t>
      </w:r>
      <w:r w:rsidRPr="0038744A">
        <w:rPr>
          <w:b/>
          <w:color w:val="0072C6"/>
        </w:rPr>
        <w:t xml:space="preserve"> Available Minutes</w:t>
      </w:r>
      <w:r w:rsidRPr="00571855">
        <w:t>”</w:t>
      </w:r>
      <w:r w:rsidRPr="0038744A">
        <w:t xml:space="preserve"> is the total accumulated minutes during </w:t>
      </w:r>
      <w:r w:rsidR="003C74BC">
        <w:t>an Applicable Period</w:t>
      </w:r>
      <w:r w:rsidRPr="0038744A">
        <w:t xml:space="preserve"> that have two or more instances deployed across two or more Availability Zones in the same region. Maximum Available Minutes is measured from when at least two Virtual Machines across two Availability Zones in the same region have both been started resultant from action initiated by Customer to the time Customer has initiated an action that would result in stopping or deleting the Virtual Machines.</w:t>
      </w:r>
    </w:p>
    <w:p w14:paraId="03521DD4" w14:textId="77777777" w:rsidR="00895748" w:rsidRPr="0038744A" w:rsidRDefault="00895748" w:rsidP="00895748">
      <w:pPr>
        <w:pStyle w:val="ProductList-Body"/>
        <w:ind w:left="360"/>
      </w:pPr>
      <w:r w:rsidRPr="00571855">
        <w:t>“</w:t>
      </w:r>
      <w:r w:rsidRPr="0038744A">
        <w:rPr>
          <w:b/>
          <w:color w:val="0072C6"/>
        </w:rPr>
        <w:t>Downtime</w:t>
      </w:r>
      <w:r w:rsidRPr="00571855">
        <w:t>”</w:t>
      </w:r>
      <w:r w:rsidRPr="0038744A">
        <w:t xml:space="preserve"> is the total accumulated minutes that are part of Maximum Available Minutes that have no Virtual Machine Connectivity in the region.</w:t>
      </w:r>
    </w:p>
    <w:p w14:paraId="004EF176" w14:textId="1C6EC7B8" w:rsidR="00895748" w:rsidRDefault="00895748" w:rsidP="00895748">
      <w:pPr>
        <w:pStyle w:val="ProductList-Body"/>
        <w:ind w:left="360"/>
      </w:pPr>
      <w:r w:rsidRPr="00571855">
        <w:t>“</w:t>
      </w:r>
      <w:r w:rsidR="00AC48A7">
        <w:rPr>
          <w:b/>
          <w:color w:val="0072C6"/>
        </w:rPr>
        <w:t>Uptime Percentage</w:t>
      </w:r>
      <w:r w:rsidRPr="00571855">
        <w:t>”</w:t>
      </w:r>
      <w:r w:rsidRPr="0038744A">
        <w:t xml:space="preserve"> for Virtual Machines in Availability Zones is calculated as Maximum Available Minutes less Downtime divided by Maximum Available Minutes in </w:t>
      </w:r>
      <w:r w:rsidR="003C74BC">
        <w:t>an Applicable Period</w:t>
      </w:r>
      <w:r w:rsidRPr="0038744A">
        <w:t xml:space="preserve"> for a given Microsoft Azure subscription. </w:t>
      </w:r>
      <w:r w:rsidR="00AC48A7">
        <w:t>Uptime Percentage</w:t>
      </w:r>
      <w:r w:rsidRPr="0038744A">
        <w:t xml:space="preserve"> is represented by the following formula:</w:t>
      </w:r>
    </w:p>
    <w:p w14:paraId="4C1C5133" w14:textId="77777777" w:rsidR="00895748" w:rsidRPr="00434BE0" w:rsidRDefault="00895748" w:rsidP="00FB2B63">
      <w:pPr>
        <w:pStyle w:val="ListParagraph"/>
        <w:spacing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Monthly Uptime %= </m:t>
          </m:r>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x 100</m:t>
          </m:r>
        </m:oMath>
      </m:oMathPara>
    </w:p>
    <w:p w14:paraId="7563E96A" w14:textId="77777777" w:rsidR="00895748" w:rsidRDefault="00895748" w:rsidP="00895748">
      <w:pPr>
        <w:pStyle w:val="ProductList-Body"/>
        <w:ind w:left="360"/>
      </w:pPr>
      <w:r w:rsidRPr="000E6583">
        <w:rPr>
          <w:b/>
          <w:color w:val="0072C6"/>
        </w:rPr>
        <w:t>Service Credit</w:t>
      </w:r>
      <w:r>
        <w:t>:</w:t>
      </w:r>
    </w:p>
    <w:p w14:paraId="14FE8A30" w14:textId="77777777" w:rsidR="00895748" w:rsidRDefault="00895748" w:rsidP="00895748">
      <w:pPr>
        <w:pStyle w:val="ProductList-Body"/>
        <w:ind w:left="360"/>
      </w:pPr>
      <w:r w:rsidRPr="0003143C">
        <w:t xml:space="preserve">The following Service Levels and Service Credits are applicable to Customer’s use of Virtual Machines </w:t>
      </w:r>
      <w:r>
        <w:t>deployed across two or more Availability Zones in the same region</w:t>
      </w:r>
      <w:r w:rsidRPr="0003143C">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895748" w:rsidRPr="00B44CF9" w14:paraId="690468D8" w14:textId="77777777" w:rsidTr="00345529">
        <w:trPr>
          <w:tblHeader/>
        </w:trPr>
        <w:tc>
          <w:tcPr>
            <w:tcW w:w="5040" w:type="dxa"/>
            <w:shd w:val="clear" w:color="auto" w:fill="0072C6"/>
          </w:tcPr>
          <w:p w14:paraId="0407FE86" w14:textId="60F0B1B0" w:rsidR="00895748" w:rsidRPr="001A0074"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41BC1F2A" w14:textId="77777777" w:rsidR="00895748" w:rsidRPr="001A0074" w:rsidRDefault="00895748" w:rsidP="000F31B4">
            <w:pPr>
              <w:pStyle w:val="ProductList-OfferingBody"/>
              <w:jc w:val="center"/>
              <w:rPr>
                <w:color w:val="FFFFFF" w:themeColor="background1"/>
              </w:rPr>
            </w:pPr>
            <w:r>
              <w:rPr>
                <w:color w:val="FFFFFF" w:themeColor="background1"/>
              </w:rPr>
              <w:t>Service Credit</w:t>
            </w:r>
          </w:p>
        </w:tc>
      </w:tr>
      <w:tr w:rsidR="00895748" w:rsidRPr="00B44CF9" w14:paraId="6E2CEE1D" w14:textId="77777777" w:rsidTr="00345529">
        <w:tc>
          <w:tcPr>
            <w:tcW w:w="5040" w:type="dxa"/>
          </w:tcPr>
          <w:p w14:paraId="69371775" w14:textId="77777777" w:rsidR="00895748" w:rsidRPr="0076238C" w:rsidRDefault="00895748" w:rsidP="000F31B4">
            <w:pPr>
              <w:pStyle w:val="ProductList-OfferingBody"/>
              <w:jc w:val="center"/>
            </w:pPr>
            <w:r w:rsidRPr="0076238C">
              <w:t>&lt; 99.9</w:t>
            </w:r>
            <w:r>
              <w:t>9</w:t>
            </w:r>
            <w:r w:rsidRPr="0076238C">
              <w:t>%</w:t>
            </w:r>
          </w:p>
        </w:tc>
        <w:tc>
          <w:tcPr>
            <w:tcW w:w="5400" w:type="dxa"/>
          </w:tcPr>
          <w:p w14:paraId="018BE06A" w14:textId="77777777" w:rsidR="00895748" w:rsidRPr="0076238C" w:rsidRDefault="00895748" w:rsidP="000F31B4">
            <w:pPr>
              <w:pStyle w:val="ProductList-OfferingBody"/>
              <w:jc w:val="center"/>
            </w:pPr>
            <w:r>
              <w:t>10</w:t>
            </w:r>
            <w:r w:rsidRPr="0076238C">
              <w:t>%</w:t>
            </w:r>
          </w:p>
        </w:tc>
      </w:tr>
      <w:tr w:rsidR="00895748" w:rsidRPr="00B44CF9" w14:paraId="535F902F" w14:textId="77777777" w:rsidTr="00345529">
        <w:tc>
          <w:tcPr>
            <w:tcW w:w="5040" w:type="dxa"/>
          </w:tcPr>
          <w:p w14:paraId="4CB7C3CC" w14:textId="77777777" w:rsidR="00895748" w:rsidRPr="0076238C" w:rsidRDefault="00895748" w:rsidP="000F31B4">
            <w:pPr>
              <w:pStyle w:val="ProductList-OfferingBody"/>
              <w:jc w:val="center"/>
            </w:pPr>
            <w:r w:rsidRPr="0076238C">
              <w:t>&lt; 99%</w:t>
            </w:r>
          </w:p>
        </w:tc>
        <w:tc>
          <w:tcPr>
            <w:tcW w:w="5400" w:type="dxa"/>
          </w:tcPr>
          <w:p w14:paraId="40DF58D4" w14:textId="77777777" w:rsidR="00895748" w:rsidRPr="0076238C" w:rsidRDefault="00895748" w:rsidP="000F31B4">
            <w:pPr>
              <w:pStyle w:val="ProductList-OfferingBody"/>
              <w:jc w:val="center"/>
            </w:pPr>
            <w:r>
              <w:t>25</w:t>
            </w:r>
            <w:r w:rsidRPr="0076238C">
              <w:t>%</w:t>
            </w:r>
          </w:p>
        </w:tc>
      </w:tr>
      <w:tr w:rsidR="00895748" w:rsidRPr="00B44CF9" w14:paraId="19DF63D5" w14:textId="77777777" w:rsidTr="00345529">
        <w:tc>
          <w:tcPr>
            <w:tcW w:w="5040" w:type="dxa"/>
          </w:tcPr>
          <w:p w14:paraId="142B4CBE" w14:textId="77777777" w:rsidR="00895748" w:rsidRPr="0076238C" w:rsidRDefault="00895748" w:rsidP="000F31B4">
            <w:pPr>
              <w:pStyle w:val="ProductList-OfferingBody"/>
              <w:jc w:val="center"/>
            </w:pPr>
            <w:r>
              <w:t>&lt; 95</w:t>
            </w:r>
            <w:r w:rsidRPr="0076238C">
              <w:t>%</w:t>
            </w:r>
          </w:p>
        </w:tc>
        <w:tc>
          <w:tcPr>
            <w:tcW w:w="5400" w:type="dxa"/>
          </w:tcPr>
          <w:p w14:paraId="5C2BDD8D" w14:textId="77777777" w:rsidR="00895748" w:rsidRDefault="00895748" w:rsidP="000F31B4">
            <w:pPr>
              <w:pStyle w:val="ProductList-OfferingBody"/>
              <w:jc w:val="center"/>
            </w:pPr>
            <w:r>
              <w:t>100</w:t>
            </w:r>
            <w:r w:rsidRPr="0076238C">
              <w:t>%</w:t>
            </w:r>
          </w:p>
        </w:tc>
      </w:tr>
    </w:tbl>
    <w:p w14:paraId="2A05B4A7" w14:textId="0CDD9098" w:rsidR="00895748" w:rsidRDefault="00EE6E3C" w:rsidP="00EA1451">
      <w:pPr>
        <w:pStyle w:val="ProductList-Body"/>
        <w:spacing w:before="120"/>
        <w:rPr>
          <w:b/>
          <w:color w:val="00188F"/>
        </w:rPr>
      </w:pPr>
      <w:r>
        <w:rPr>
          <w:b/>
          <w:color w:val="00188F"/>
        </w:rPr>
        <w:t>Uptime Calculation</w:t>
      </w:r>
      <w:r w:rsidR="00895748" w:rsidRPr="00155384">
        <w:rPr>
          <w:b/>
          <w:color w:val="00188F"/>
        </w:rPr>
        <w:t xml:space="preserve"> and Service Levels for Virtual Machines in an Availability Set</w:t>
      </w:r>
      <w:r w:rsidR="00895748">
        <w:rPr>
          <w:b/>
          <w:color w:val="00188F"/>
        </w:rPr>
        <w:t xml:space="preserve"> or in the same Dedicated Host Group</w:t>
      </w:r>
    </w:p>
    <w:p w14:paraId="37F02F14" w14:textId="2B00E106" w:rsidR="00895748" w:rsidRDefault="00895748" w:rsidP="00895748">
      <w:pPr>
        <w:pStyle w:val="ProductList-Body"/>
        <w:ind w:left="360"/>
      </w:pPr>
      <w:r w:rsidRPr="000468AA">
        <w:rPr>
          <w:b/>
          <w:color w:val="0070C0"/>
        </w:rPr>
        <w:t>Maximum Available Minutes</w:t>
      </w:r>
      <w:r>
        <w:t xml:space="preserve">: The total accumulated minutes during </w:t>
      </w:r>
      <w:r w:rsidR="003C74BC">
        <w:t>an Applicable Period</w:t>
      </w:r>
      <w:r>
        <w:t xml:space="preserve"> for all Internet facing Virtual Machines that have two or more instances deployed in the same Availability Set on in the same Dedicated Host Group. Maximum Available Minutes is measured from when at least two Virtual Machines in the same Availability Set, or same Dedicated Host Group, have both been started resultant from action initiated by you to the time you have initiated an action that would result in stopping or deleting the Virtual Machines.</w:t>
      </w:r>
    </w:p>
    <w:p w14:paraId="18620438" w14:textId="77777777" w:rsidR="00895748" w:rsidRDefault="00895748" w:rsidP="00895748">
      <w:pPr>
        <w:pStyle w:val="ProductList-Body"/>
        <w:ind w:left="360"/>
      </w:pPr>
      <w:r w:rsidRPr="00231AC5">
        <w:rPr>
          <w:b/>
          <w:color w:val="0072C6"/>
        </w:rPr>
        <w:t>Downtime</w:t>
      </w:r>
      <w:r>
        <w:t>: The total accumulated minutes that are part of Maximum Available Minutes that have no Virtual Machine Connectivity.</w:t>
      </w:r>
    </w:p>
    <w:p w14:paraId="109BEF4D" w14:textId="0B179D81" w:rsidR="00895748" w:rsidRDefault="00AC48A7" w:rsidP="00895748">
      <w:pPr>
        <w:pStyle w:val="ProductList-Body"/>
        <w:keepNext/>
        <w:ind w:left="360"/>
      </w:pPr>
      <w:r>
        <w:rPr>
          <w:b/>
          <w:color w:val="0072C6"/>
        </w:rPr>
        <w:t>Uptime Percentage</w:t>
      </w:r>
      <w:r w:rsidR="00895748" w:rsidRPr="000D29F0">
        <w:t>:</w:t>
      </w:r>
      <w:r w:rsidR="00895748">
        <w:t xml:space="preserve"> for Virtual Machines</w:t>
      </w:r>
      <w:r w:rsidR="00895748" w:rsidRPr="000D29F0">
        <w:t xml:space="preserve"> is calculated </w:t>
      </w:r>
      <w:r w:rsidR="00895748" w:rsidRPr="0003143C">
        <w:t xml:space="preserve">as Maximum Available Minutes less Downtime divided by Maximum Available Minutes in </w:t>
      </w:r>
      <w:r w:rsidR="003C74BC">
        <w:t>an Applicable Period</w:t>
      </w:r>
      <w:r w:rsidR="00895748" w:rsidRPr="0003143C">
        <w:t xml:space="preserve"> for a given Microsoft Azure subscription. </w:t>
      </w:r>
      <w:r>
        <w:t>Uptime Percentage</w:t>
      </w:r>
      <w:r w:rsidR="00895748" w:rsidRPr="0003143C">
        <w:t xml:space="preserve"> is represented</w:t>
      </w:r>
      <w:r w:rsidR="00895748">
        <w:t xml:space="preserve"> by</w:t>
      </w:r>
      <w:r w:rsidR="00895748" w:rsidRPr="000D29F0">
        <w:t xml:space="preserve"> the following formula:</w:t>
      </w:r>
    </w:p>
    <w:p w14:paraId="084EC3C6" w14:textId="77777777" w:rsidR="00895748" w:rsidRPr="00EF7CF9" w:rsidRDefault="00895748" w:rsidP="00EE756D">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Monthly Uptime %= </m:t>
          </m:r>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x 100</m:t>
          </m:r>
        </m:oMath>
      </m:oMathPara>
    </w:p>
    <w:p w14:paraId="50B9325C" w14:textId="77777777" w:rsidR="00895748" w:rsidRPr="00EF7CF9" w:rsidRDefault="00895748" w:rsidP="00BC5957">
      <w:pPr>
        <w:pStyle w:val="ProductList-Body"/>
        <w:keepNext/>
        <w:ind w:left="360"/>
      </w:pPr>
      <w:r w:rsidRPr="00EF7CF9">
        <w:rPr>
          <w:b/>
          <w:color w:val="0072C6"/>
        </w:rPr>
        <w:t>Service Credit</w:t>
      </w:r>
      <w:r w:rsidRPr="00EF7CF9">
        <w:t>:</w:t>
      </w:r>
    </w:p>
    <w:p w14:paraId="6BCDCC6F" w14:textId="247A7AB2" w:rsidR="00895748" w:rsidRPr="00EF7CF9" w:rsidRDefault="00895748" w:rsidP="00895748">
      <w:pPr>
        <w:pStyle w:val="ProductList-Body"/>
        <w:ind w:left="360"/>
      </w:pPr>
      <w:r w:rsidRPr="00EF7CF9">
        <w:t>The following Service Levels and Service Credits are applicable to Customer’s use of Virtual Machines in an Availability Set</w:t>
      </w:r>
      <w:r w:rsidRPr="00AF2F68">
        <w:t xml:space="preserve"> or same Dedicated Host Group. This SLA does not apply to Availability Sets leveraging Azure shared disks</w:t>
      </w:r>
      <w:r w:rsidRPr="00EF7CF9">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895748" w:rsidRPr="00B44CF9" w14:paraId="6783038C" w14:textId="77777777" w:rsidTr="00345529">
        <w:trPr>
          <w:tblHeader/>
        </w:trPr>
        <w:tc>
          <w:tcPr>
            <w:tcW w:w="5040" w:type="dxa"/>
            <w:shd w:val="clear" w:color="auto" w:fill="0072C6"/>
          </w:tcPr>
          <w:p w14:paraId="5128B66F" w14:textId="24021BFB" w:rsidR="00895748"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1EBA0C2" w14:textId="77777777" w:rsidR="00895748" w:rsidRPr="00EF7CF9" w:rsidRDefault="00895748" w:rsidP="000F31B4">
            <w:pPr>
              <w:pStyle w:val="ProductList-OfferingBody"/>
              <w:jc w:val="center"/>
              <w:rPr>
                <w:color w:val="FFFFFF" w:themeColor="background1"/>
              </w:rPr>
            </w:pPr>
            <w:r w:rsidRPr="00EF7CF9">
              <w:rPr>
                <w:color w:val="FFFFFF" w:themeColor="background1"/>
              </w:rPr>
              <w:t>Service Credit</w:t>
            </w:r>
          </w:p>
        </w:tc>
      </w:tr>
      <w:tr w:rsidR="00895748" w:rsidRPr="00B44CF9" w14:paraId="2E3E1976" w14:textId="77777777" w:rsidTr="00345529">
        <w:tc>
          <w:tcPr>
            <w:tcW w:w="5040" w:type="dxa"/>
          </w:tcPr>
          <w:p w14:paraId="282C003B" w14:textId="77777777" w:rsidR="00895748" w:rsidRPr="00EF7CF9" w:rsidRDefault="00895748" w:rsidP="000F31B4">
            <w:pPr>
              <w:pStyle w:val="ProductList-OfferingBody"/>
              <w:jc w:val="center"/>
            </w:pPr>
            <w:r w:rsidRPr="00EF7CF9">
              <w:t>&lt; 99.95%</w:t>
            </w:r>
          </w:p>
        </w:tc>
        <w:tc>
          <w:tcPr>
            <w:tcW w:w="5400" w:type="dxa"/>
          </w:tcPr>
          <w:p w14:paraId="3B11A044" w14:textId="77777777" w:rsidR="00895748" w:rsidRPr="00EF7CF9" w:rsidRDefault="00895748" w:rsidP="000F31B4">
            <w:pPr>
              <w:pStyle w:val="ProductList-OfferingBody"/>
              <w:jc w:val="center"/>
            </w:pPr>
            <w:r w:rsidRPr="00EF7CF9">
              <w:t>10%</w:t>
            </w:r>
          </w:p>
        </w:tc>
      </w:tr>
      <w:tr w:rsidR="00895748" w:rsidRPr="00B44CF9" w14:paraId="733A3A15" w14:textId="77777777" w:rsidTr="00345529">
        <w:tc>
          <w:tcPr>
            <w:tcW w:w="5040" w:type="dxa"/>
          </w:tcPr>
          <w:p w14:paraId="1F6385A8" w14:textId="77777777" w:rsidR="00895748" w:rsidRPr="00EF7CF9" w:rsidRDefault="00895748" w:rsidP="000F31B4">
            <w:pPr>
              <w:pStyle w:val="ProductList-OfferingBody"/>
              <w:jc w:val="center"/>
            </w:pPr>
            <w:r w:rsidRPr="00EF7CF9">
              <w:t>&lt; 99%</w:t>
            </w:r>
          </w:p>
        </w:tc>
        <w:tc>
          <w:tcPr>
            <w:tcW w:w="5400" w:type="dxa"/>
          </w:tcPr>
          <w:p w14:paraId="480B43F0" w14:textId="77777777" w:rsidR="00895748" w:rsidRPr="00EF7CF9" w:rsidRDefault="00895748" w:rsidP="000F31B4">
            <w:pPr>
              <w:pStyle w:val="ProductList-OfferingBody"/>
              <w:jc w:val="center"/>
            </w:pPr>
            <w:r w:rsidRPr="00EF7CF9">
              <w:t>25%</w:t>
            </w:r>
          </w:p>
        </w:tc>
      </w:tr>
      <w:tr w:rsidR="00895748" w:rsidRPr="00B44CF9" w14:paraId="7234DC79" w14:textId="77777777" w:rsidTr="00345529">
        <w:tc>
          <w:tcPr>
            <w:tcW w:w="5040" w:type="dxa"/>
          </w:tcPr>
          <w:p w14:paraId="1BD3270D" w14:textId="77777777" w:rsidR="00895748" w:rsidRPr="00EF7CF9" w:rsidRDefault="00895748" w:rsidP="000F31B4">
            <w:pPr>
              <w:pStyle w:val="ProductList-OfferingBody"/>
              <w:jc w:val="center"/>
            </w:pPr>
            <w:r w:rsidRPr="00EF7CF9">
              <w:t>&lt; 95%</w:t>
            </w:r>
          </w:p>
        </w:tc>
        <w:tc>
          <w:tcPr>
            <w:tcW w:w="5400" w:type="dxa"/>
          </w:tcPr>
          <w:p w14:paraId="0E8DD519" w14:textId="77777777" w:rsidR="00895748" w:rsidRPr="00EF7CF9" w:rsidRDefault="00895748" w:rsidP="000F31B4">
            <w:pPr>
              <w:pStyle w:val="ProductList-OfferingBody"/>
              <w:jc w:val="center"/>
            </w:pPr>
            <w:r w:rsidRPr="00EF7CF9">
              <w:t>100%</w:t>
            </w:r>
          </w:p>
        </w:tc>
      </w:tr>
    </w:tbl>
    <w:p w14:paraId="70FAF73B" w14:textId="70FAD80B" w:rsidR="00895748" w:rsidRPr="00EF7CF9" w:rsidRDefault="00EE6E3C" w:rsidP="00C07EA8">
      <w:pPr>
        <w:pStyle w:val="ProductList-Body"/>
        <w:spacing w:before="120"/>
        <w:rPr>
          <w:b/>
          <w:color w:val="00188F"/>
        </w:rPr>
      </w:pPr>
      <w:r>
        <w:rPr>
          <w:b/>
          <w:color w:val="00188F"/>
        </w:rPr>
        <w:t>Uptime Calculation</w:t>
      </w:r>
      <w:r w:rsidR="00895748" w:rsidRPr="00EF7CF9">
        <w:rPr>
          <w:b/>
          <w:color w:val="00188F"/>
        </w:rPr>
        <w:t xml:space="preserve"> and Service Levels for Single-Instance Virtual Machines</w:t>
      </w:r>
      <w:r w:rsidR="00B85EE0">
        <w:rPr>
          <w:b/>
          <w:color w:val="00188F"/>
        </w:rPr>
        <w:t xml:space="preserve"> </w:t>
      </w:r>
      <w:r w:rsidR="00B85EE0" w:rsidRPr="00EE6213">
        <w:rPr>
          <w:b/>
          <w:color w:val="00188F"/>
        </w:rPr>
        <w:t>and Virtual Machines using the same Shared Disks</w:t>
      </w:r>
    </w:p>
    <w:p w14:paraId="66EB7437" w14:textId="5ACD072A" w:rsidR="00895748" w:rsidRPr="00EF7CF9" w:rsidRDefault="00895748" w:rsidP="00895748">
      <w:pPr>
        <w:pStyle w:val="ProductList-Body"/>
        <w:ind w:left="360"/>
      </w:pPr>
      <w:r w:rsidRPr="00571855">
        <w:t>“</w:t>
      </w:r>
      <w:r w:rsidR="00D76773">
        <w:rPr>
          <w:b/>
          <w:color w:val="0072C6"/>
        </w:rPr>
        <w:t>Minutes in the Applicable Period</w:t>
      </w:r>
      <w:r w:rsidRPr="00571855">
        <w:t>”</w:t>
      </w:r>
      <w:r w:rsidRPr="00EF7CF9">
        <w:t xml:space="preserve"> is the total number of minutes in a given </w:t>
      </w:r>
      <w:r w:rsidR="00A203AB">
        <w:t>Applicable Period</w:t>
      </w:r>
      <w:r w:rsidRPr="00EF7CF9">
        <w:t>.</w:t>
      </w:r>
    </w:p>
    <w:p w14:paraId="4300F61E" w14:textId="0698CE12" w:rsidR="00895748" w:rsidRPr="00EF7CF9" w:rsidRDefault="00895748" w:rsidP="00895748">
      <w:pPr>
        <w:pStyle w:val="ProductList-Body"/>
        <w:ind w:left="360"/>
      </w:pPr>
      <w:r w:rsidRPr="00EF7CF9">
        <w:rPr>
          <w:b/>
          <w:color w:val="0072C6"/>
        </w:rPr>
        <w:t>Downtime</w:t>
      </w:r>
      <w:r w:rsidRPr="00EF7CF9">
        <w:t xml:space="preserve">: is the total accumulated minutes that are part of </w:t>
      </w:r>
      <w:r w:rsidR="00D76773">
        <w:t>Minutes in the Applicable Period</w:t>
      </w:r>
      <w:r w:rsidRPr="00EF7CF9">
        <w:t xml:space="preserve"> that have no Virtual Machine Connectivity.</w:t>
      </w:r>
    </w:p>
    <w:p w14:paraId="675F2542" w14:textId="2B6F55F7" w:rsidR="00895748" w:rsidRDefault="00AC48A7" w:rsidP="00895748">
      <w:pPr>
        <w:pStyle w:val="ProductList-Body"/>
        <w:ind w:left="360"/>
      </w:pPr>
      <w:r>
        <w:rPr>
          <w:b/>
          <w:color w:val="0072C6"/>
        </w:rPr>
        <w:t>Uptime Percentage</w:t>
      </w:r>
      <w:r w:rsidR="00895748" w:rsidRPr="00EF7CF9">
        <w:t xml:space="preserve">: is calculated by subtracting from 100% the percentage of </w:t>
      </w:r>
      <w:r w:rsidR="00D76773">
        <w:t>Minutes in the Applicable Period</w:t>
      </w:r>
      <w:r w:rsidR="00895748" w:rsidRPr="00EF7CF9">
        <w:t xml:space="preserve"> in which any </w:t>
      </w:r>
      <w:r w:rsidR="000E7544" w:rsidRPr="00EF7CF9">
        <w:t>Single</w:t>
      </w:r>
      <w:r w:rsidR="000E7544">
        <w:t>-</w:t>
      </w:r>
      <w:r w:rsidR="000E7544" w:rsidRPr="00EF7CF9">
        <w:t xml:space="preserve">Instance Virtual Machine </w:t>
      </w:r>
      <w:r w:rsidR="000E7544" w:rsidRPr="004937BD">
        <w:t>had Downtime or in which all Virtual Machines using the same Shared Disk had Downtime</w:t>
      </w:r>
      <w:r w:rsidR="00345BCC">
        <w:t>.</w:t>
      </w:r>
    </w:p>
    <w:p w14:paraId="48254E5C" w14:textId="43CFE2BA" w:rsidR="00895748" w:rsidRPr="00EF7CF9" w:rsidRDefault="00895748" w:rsidP="00A30D1A">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 Monthly Uptime %= </m:t>
          </m:r>
          <m:f>
            <m:fPr>
              <m:ctrlPr>
                <w:rPr>
                  <w:rFonts w:ascii="Cambria Math" w:hAnsi="Cambria Math" w:cs="Tahoma"/>
                  <w:i/>
                  <w:sz w:val="18"/>
                  <w:szCs w:val="18"/>
                </w:rPr>
              </m:ctrlPr>
            </m:fPr>
            <m:num>
              <m:r>
                <m:rPr>
                  <m:nor/>
                </m:rPr>
                <w:rPr>
                  <w:rFonts w:ascii="Cambria Math" w:hAnsi="Cambria Math" w:cs="Tahoma"/>
                  <w:i/>
                  <w:sz w:val="18"/>
                  <w:szCs w:val="18"/>
                </w:rPr>
                <m:t>(Minutes in the Applicable Period - Downtime)</m:t>
              </m:r>
            </m:num>
            <m:den>
              <m:r>
                <m:rPr>
                  <m:nor/>
                </m:rPr>
                <w:rPr>
                  <w:rFonts w:ascii="Cambria Math" w:hAnsi="Cambria Math" w:cs="Tahoma"/>
                  <w:i/>
                  <w:sz w:val="18"/>
                  <w:szCs w:val="18"/>
                </w:rPr>
                <m:t>Minutes in the Applicable Period</m:t>
              </m:r>
            </m:den>
          </m:f>
          <m:r>
            <w:rPr>
              <w:rFonts w:ascii="Cambria Math" w:hAnsi="Cambria Math" w:cs="Tahoma"/>
              <w:sz w:val="18"/>
              <w:szCs w:val="18"/>
            </w:rPr>
            <m:t xml:space="preserve"> x 100</m:t>
          </m:r>
        </m:oMath>
      </m:oMathPara>
    </w:p>
    <w:p w14:paraId="5A3C0326" w14:textId="77777777" w:rsidR="00895748" w:rsidRPr="00EF7CF9" w:rsidRDefault="00895748" w:rsidP="00895748">
      <w:pPr>
        <w:pStyle w:val="ProductList-Body"/>
        <w:ind w:left="360"/>
      </w:pPr>
      <w:bookmarkStart w:id="450" w:name="VPNGateway"/>
      <w:bookmarkStart w:id="451" w:name="_Toc457821587"/>
      <w:bookmarkStart w:id="452" w:name="VirtualNetworkGateway"/>
      <w:r w:rsidRPr="00EF7CF9">
        <w:rPr>
          <w:b/>
          <w:color w:val="0072C6"/>
        </w:rPr>
        <w:t>Service Credit</w:t>
      </w:r>
      <w:r w:rsidRPr="00EF7CF9">
        <w:t>:</w:t>
      </w:r>
    </w:p>
    <w:p w14:paraId="4B51BFF1" w14:textId="6941B92C" w:rsidR="00895748" w:rsidRDefault="00895748" w:rsidP="00895748">
      <w:pPr>
        <w:pStyle w:val="ProductList-Body"/>
        <w:ind w:left="360"/>
      </w:pPr>
      <w:r w:rsidRPr="00EF7CF9">
        <w:t>The following Service Levels and Service Credits are applicable to Customer’s use of Single-Instance Virtual Machines</w:t>
      </w:r>
      <w:r w:rsidRPr="002924D6">
        <w:t xml:space="preserve"> </w:t>
      </w:r>
      <w:r w:rsidR="006A5320" w:rsidRPr="0000208F">
        <w:t>and Virtual Machines using the same Shared Disks by Disk type</w:t>
      </w:r>
      <w:r w:rsidR="007A4280">
        <w:t>.</w:t>
      </w:r>
      <w:r w:rsidR="006A5320" w:rsidRPr="002924D6">
        <w:t xml:space="preserve"> For any Single</w:t>
      </w:r>
      <w:r w:rsidR="006A5320">
        <w:t>-</w:t>
      </w:r>
      <w:r w:rsidR="006A5320" w:rsidRPr="002924D6">
        <w:t>Instance Virtual Machine using multiple disk types</w:t>
      </w:r>
      <w:r w:rsidR="006A5320" w:rsidRPr="008811DF">
        <w:t xml:space="preserve"> and for all Virtual Machines using the same Shared Disks of multiple types*</w:t>
      </w:r>
      <w:r w:rsidR="006A5320" w:rsidRPr="002924D6">
        <w:t xml:space="preserve">, </w:t>
      </w:r>
      <w:r w:rsidRPr="002924D6">
        <w:t>the lowest SLA of all the disks on the Virtual Machine will apply</w:t>
      </w:r>
      <w:r w:rsidRPr="00EF7CF9">
        <w:t>:</w:t>
      </w:r>
    </w:p>
    <w:p w14:paraId="6CE906BC" w14:textId="42B438C8" w:rsidR="00E4256E" w:rsidRDefault="00E4256E" w:rsidP="00F65C44">
      <w:pPr>
        <w:pStyle w:val="ProductList-Body"/>
        <w:spacing w:before="60"/>
        <w:ind w:left="360"/>
      </w:pPr>
      <w:r w:rsidRPr="00C165FE">
        <w:t>*For example, given two Virtual Machines VM1 and VM2 using a Premium SSD Shared Disk and a Standard SSD Shared Disk, the uptime SLA for VM1 and VM2 will be the same as the SLA for a Single-Instance Virtual Machine using Standard SSD, as shown below.</w:t>
      </w:r>
    </w:p>
    <w:tbl>
      <w:tblPr>
        <w:tblW w:w="4835" w:type="pct"/>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428"/>
        <w:gridCol w:w="2613"/>
        <w:gridCol w:w="2880"/>
        <w:gridCol w:w="2513"/>
      </w:tblGrid>
      <w:tr w:rsidR="00CB15F6" w:rsidRPr="00B44CF9" w14:paraId="23B0E618" w14:textId="77777777" w:rsidTr="00345529">
        <w:trPr>
          <w:tblHeader/>
        </w:trPr>
        <w:tc>
          <w:tcPr>
            <w:tcW w:w="1164" w:type="pct"/>
            <w:shd w:val="clear" w:color="auto" w:fill="0072C6"/>
          </w:tcPr>
          <w:p w14:paraId="1CEB2898" w14:textId="2E73639F" w:rsidR="00CB15F6" w:rsidRPr="00EF7CF9" w:rsidRDefault="00CB15F6" w:rsidP="00742E70">
            <w:pPr>
              <w:pStyle w:val="ProductList-OfferingBody"/>
              <w:keepNext/>
              <w:rPr>
                <w:color w:val="FFFFFF" w:themeColor="background1"/>
              </w:rPr>
            </w:pPr>
            <w:r w:rsidRPr="00EF7CF9">
              <w:rPr>
                <w:color w:val="FFFFFF" w:themeColor="background1"/>
              </w:rPr>
              <w:t>Uptime Percentage</w:t>
            </w:r>
            <w:r w:rsidR="00321D6D">
              <w:rPr>
                <w:color w:val="FFFFFF" w:themeColor="background1"/>
              </w:rPr>
              <w:t xml:space="preserve"> </w:t>
            </w:r>
            <w:r w:rsidR="00321D6D" w:rsidRPr="00EA6B21">
              <w:rPr>
                <w:color w:val="FFFFFF" w:themeColor="background1"/>
              </w:rPr>
              <w:t>(Premium SSD, Premium SSD v2, and Ultra Disk)**</w:t>
            </w:r>
          </w:p>
        </w:tc>
        <w:tc>
          <w:tcPr>
            <w:tcW w:w="1252" w:type="pct"/>
            <w:shd w:val="clear" w:color="auto" w:fill="0072C6"/>
          </w:tcPr>
          <w:p w14:paraId="04811355" w14:textId="77777777" w:rsidR="00CB15F6" w:rsidRPr="00EF7CF9" w:rsidRDefault="00CB15F6">
            <w:pPr>
              <w:pStyle w:val="ProductList-OfferingBody"/>
              <w:jc w:val="center"/>
              <w:rPr>
                <w:color w:val="FFFFFF" w:themeColor="background1"/>
              </w:rPr>
            </w:pPr>
            <w:r w:rsidRPr="00EF7CF9">
              <w:rPr>
                <w:color w:val="FFFFFF" w:themeColor="background1"/>
              </w:rPr>
              <w:t>Uptime Percentage</w:t>
            </w:r>
            <w:r>
              <w:rPr>
                <w:color w:val="FFFFFF" w:themeColor="background1"/>
              </w:rPr>
              <w:t xml:space="preserve"> (Standard SSD Managed Disk)</w:t>
            </w:r>
          </w:p>
        </w:tc>
        <w:tc>
          <w:tcPr>
            <w:tcW w:w="1380" w:type="pct"/>
            <w:shd w:val="clear" w:color="auto" w:fill="0072C6"/>
          </w:tcPr>
          <w:p w14:paraId="66CF5BA0" w14:textId="77777777" w:rsidR="00CB15F6" w:rsidRPr="00EF7CF9" w:rsidRDefault="00CB15F6">
            <w:pPr>
              <w:pStyle w:val="ProductList-OfferingBody"/>
              <w:jc w:val="center"/>
              <w:rPr>
                <w:color w:val="FFFFFF" w:themeColor="background1"/>
              </w:rPr>
            </w:pPr>
            <w:r w:rsidRPr="00EF7CF9">
              <w:rPr>
                <w:color w:val="FFFFFF" w:themeColor="background1"/>
              </w:rPr>
              <w:t>Uptime Percentage</w:t>
            </w:r>
            <w:r>
              <w:rPr>
                <w:color w:val="FFFFFF" w:themeColor="background1"/>
              </w:rPr>
              <w:t xml:space="preserve"> (Standard HDD Managed Disk)</w:t>
            </w:r>
          </w:p>
        </w:tc>
        <w:tc>
          <w:tcPr>
            <w:tcW w:w="1204" w:type="pct"/>
            <w:shd w:val="clear" w:color="auto" w:fill="0072C6"/>
          </w:tcPr>
          <w:p w14:paraId="3BFAE85C" w14:textId="77777777" w:rsidR="00CB15F6" w:rsidRPr="00EF7CF9" w:rsidRDefault="00CB15F6">
            <w:pPr>
              <w:pStyle w:val="ProductList-OfferingBody"/>
              <w:jc w:val="center"/>
              <w:rPr>
                <w:color w:val="FFFFFF" w:themeColor="background1"/>
              </w:rPr>
            </w:pPr>
            <w:r w:rsidRPr="00EF7CF9">
              <w:rPr>
                <w:color w:val="FFFFFF" w:themeColor="background1"/>
              </w:rPr>
              <w:t>Service Credit</w:t>
            </w:r>
          </w:p>
        </w:tc>
      </w:tr>
      <w:tr w:rsidR="00CB15F6" w:rsidRPr="00B44CF9" w14:paraId="3BE4ED7D" w14:textId="77777777" w:rsidTr="00345529">
        <w:tc>
          <w:tcPr>
            <w:tcW w:w="1164" w:type="pct"/>
          </w:tcPr>
          <w:p w14:paraId="5477E3EF" w14:textId="77777777" w:rsidR="00CB15F6" w:rsidRPr="00EF7CF9" w:rsidRDefault="00CB15F6">
            <w:pPr>
              <w:pStyle w:val="ProductList-OfferingBody"/>
              <w:jc w:val="center"/>
            </w:pPr>
            <w:r w:rsidRPr="00EF7CF9">
              <w:t>&lt; 99.9%</w:t>
            </w:r>
          </w:p>
        </w:tc>
        <w:tc>
          <w:tcPr>
            <w:tcW w:w="1252" w:type="pct"/>
          </w:tcPr>
          <w:p w14:paraId="16703107" w14:textId="77777777" w:rsidR="00CB15F6" w:rsidRPr="00EF7CF9" w:rsidRDefault="00CB15F6">
            <w:pPr>
              <w:pStyle w:val="ProductList-OfferingBody"/>
              <w:jc w:val="center"/>
            </w:pPr>
            <w:r>
              <w:t>&lt;99.5%</w:t>
            </w:r>
          </w:p>
        </w:tc>
        <w:tc>
          <w:tcPr>
            <w:tcW w:w="1380" w:type="pct"/>
          </w:tcPr>
          <w:p w14:paraId="69158DEA" w14:textId="77777777" w:rsidR="00CB15F6" w:rsidRPr="00EF7CF9" w:rsidRDefault="00CB15F6">
            <w:pPr>
              <w:pStyle w:val="ProductList-OfferingBody"/>
              <w:jc w:val="center"/>
            </w:pPr>
            <w:r>
              <w:t>&lt;95%</w:t>
            </w:r>
          </w:p>
        </w:tc>
        <w:tc>
          <w:tcPr>
            <w:tcW w:w="1204" w:type="pct"/>
          </w:tcPr>
          <w:p w14:paraId="7AF248EF" w14:textId="77777777" w:rsidR="00CB15F6" w:rsidRPr="00EF7CF9" w:rsidRDefault="00CB15F6">
            <w:pPr>
              <w:pStyle w:val="ProductList-OfferingBody"/>
              <w:jc w:val="center"/>
            </w:pPr>
            <w:r w:rsidRPr="00EF7CF9">
              <w:t>10%</w:t>
            </w:r>
          </w:p>
        </w:tc>
      </w:tr>
      <w:tr w:rsidR="00CB15F6" w:rsidRPr="00B44CF9" w14:paraId="7A1647CC" w14:textId="77777777" w:rsidTr="00345529">
        <w:tc>
          <w:tcPr>
            <w:tcW w:w="1164" w:type="pct"/>
          </w:tcPr>
          <w:p w14:paraId="5877A734" w14:textId="77777777" w:rsidR="00CB15F6" w:rsidRPr="00EF7CF9" w:rsidRDefault="00CB15F6">
            <w:pPr>
              <w:pStyle w:val="ProductList-OfferingBody"/>
              <w:jc w:val="center"/>
            </w:pPr>
            <w:r w:rsidRPr="00EF7CF9">
              <w:t>&lt; 99%</w:t>
            </w:r>
          </w:p>
        </w:tc>
        <w:tc>
          <w:tcPr>
            <w:tcW w:w="1252" w:type="pct"/>
          </w:tcPr>
          <w:p w14:paraId="01566B15" w14:textId="77777777" w:rsidR="00CB15F6" w:rsidRPr="00EF7CF9" w:rsidRDefault="00CB15F6">
            <w:pPr>
              <w:pStyle w:val="ProductList-OfferingBody"/>
              <w:jc w:val="center"/>
            </w:pPr>
            <w:r>
              <w:t>&lt;95%</w:t>
            </w:r>
          </w:p>
        </w:tc>
        <w:tc>
          <w:tcPr>
            <w:tcW w:w="1380" w:type="pct"/>
          </w:tcPr>
          <w:p w14:paraId="6B56BB66" w14:textId="77777777" w:rsidR="00CB15F6" w:rsidRPr="00EF7CF9" w:rsidRDefault="00CB15F6">
            <w:pPr>
              <w:pStyle w:val="ProductList-OfferingBody"/>
              <w:jc w:val="center"/>
            </w:pPr>
            <w:r>
              <w:t>&lt;92%</w:t>
            </w:r>
          </w:p>
        </w:tc>
        <w:tc>
          <w:tcPr>
            <w:tcW w:w="1204" w:type="pct"/>
          </w:tcPr>
          <w:p w14:paraId="79602FCA" w14:textId="77777777" w:rsidR="00CB15F6" w:rsidRPr="00EF7CF9" w:rsidRDefault="00CB15F6">
            <w:pPr>
              <w:pStyle w:val="ProductList-OfferingBody"/>
              <w:jc w:val="center"/>
            </w:pPr>
            <w:r w:rsidRPr="00EF7CF9">
              <w:t>25%</w:t>
            </w:r>
          </w:p>
        </w:tc>
      </w:tr>
      <w:tr w:rsidR="00CB15F6" w:rsidRPr="00B44CF9" w14:paraId="4980BC67" w14:textId="77777777" w:rsidTr="00345529">
        <w:tc>
          <w:tcPr>
            <w:tcW w:w="1164" w:type="pct"/>
          </w:tcPr>
          <w:p w14:paraId="43CD6135" w14:textId="77777777" w:rsidR="00CB15F6" w:rsidRPr="00EF7CF9" w:rsidRDefault="00CB15F6">
            <w:pPr>
              <w:pStyle w:val="ProductList-OfferingBody"/>
              <w:jc w:val="center"/>
            </w:pPr>
            <w:r w:rsidRPr="00EF7CF9">
              <w:t>&lt; 95%</w:t>
            </w:r>
          </w:p>
        </w:tc>
        <w:tc>
          <w:tcPr>
            <w:tcW w:w="1252" w:type="pct"/>
          </w:tcPr>
          <w:p w14:paraId="39171116" w14:textId="77777777" w:rsidR="00CB15F6" w:rsidRPr="00EF7CF9" w:rsidRDefault="00CB15F6">
            <w:pPr>
              <w:pStyle w:val="ProductList-OfferingBody"/>
              <w:jc w:val="center"/>
            </w:pPr>
            <w:r>
              <w:t>&lt;90%</w:t>
            </w:r>
          </w:p>
        </w:tc>
        <w:tc>
          <w:tcPr>
            <w:tcW w:w="1380" w:type="pct"/>
          </w:tcPr>
          <w:p w14:paraId="44F742DF" w14:textId="77777777" w:rsidR="00CB15F6" w:rsidRPr="00EF7CF9" w:rsidRDefault="00CB15F6">
            <w:pPr>
              <w:pStyle w:val="ProductList-OfferingBody"/>
              <w:jc w:val="center"/>
            </w:pPr>
            <w:r>
              <w:t>&lt;90%</w:t>
            </w:r>
          </w:p>
        </w:tc>
        <w:tc>
          <w:tcPr>
            <w:tcW w:w="1204" w:type="pct"/>
          </w:tcPr>
          <w:p w14:paraId="5CCD4299" w14:textId="77777777" w:rsidR="00CB15F6" w:rsidRPr="00EF7CF9" w:rsidRDefault="00CB15F6">
            <w:pPr>
              <w:pStyle w:val="ProductList-OfferingBody"/>
              <w:jc w:val="center"/>
            </w:pPr>
            <w:r w:rsidRPr="00EF7CF9">
              <w:t>100%</w:t>
            </w:r>
          </w:p>
        </w:tc>
      </w:tr>
    </w:tbl>
    <w:p w14:paraId="21FAAFF1" w14:textId="77777777" w:rsidR="00FF20D2" w:rsidRPr="004D0278" w:rsidRDefault="00FF20D2" w:rsidP="00DA2687">
      <w:pPr>
        <w:spacing w:after="0" w:line="240" w:lineRule="auto"/>
        <w:ind w:left="720"/>
        <w:rPr>
          <w:sz w:val="18"/>
        </w:rPr>
      </w:pPr>
      <w:r w:rsidRPr="004D0278">
        <w:rPr>
          <w:sz w:val="18"/>
        </w:rPr>
        <w:t>**Premium SSD for all Operating System Disks, and Premium SSD, Premium SSD v2 or Ultra Disk for all Data Disks.</w:t>
      </w:r>
    </w:p>
    <w:p w14:paraId="707E1CD7" w14:textId="77777777" w:rsidR="00895748" w:rsidRPr="00EF7CF9" w:rsidRDefault="00895748"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FD75679" w14:textId="0F9E0779" w:rsidR="00BC2A9C" w:rsidRDefault="00BC2A9C" w:rsidP="00FB2B63">
      <w:pPr>
        <w:pStyle w:val="ProductList-Offering2Heading"/>
        <w:keepNext/>
        <w:tabs>
          <w:tab w:val="clear" w:pos="360"/>
        </w:tabs>
        <w:outlineLvl w:val="2"/>
      </w:pPr>
      <w:bookmarkStart w:id="453" w:name="_Toc243922548"/>
      <w:bookmarkEnd w:id="450"/>
      <w:bookmarkEnd w:id="451"/>
      <w:bookmarkEnd w:id="452"/>
      <w:r>
        <w:t>Azure Virtual Network Manager</w:t>
      </w:r>
      <w:bookmarkEnd w:id="453"/>
    </w:p>
    <w:p w14:paraId="431D4064" w14:textId="77777777" w:rsidR="00BC2A9C" w:rsidRDefault="00BC2A9C" w:rsidP="00BC2A9C">
      <w:pPr>
        <w:pStyle w:val="ProductList-Body"/>
        <w:rPr>
          <w:b/>
          <w:color w:val="00188F"/>
        </w:rPr>
      </w:pPr>
      <w:r>
        <w:rPr>
          <w:b/>
          <w:color w:val="00188F"/>
        </w:rPr>
        <w:t>Additional Definitions</w:t>
      </w:r>
    </w:p>
    <w:p w14:paraId="543C0D66" w14:textId="1939C879" w:rsidR="00BC2A9C" w:rsidRDefault="00BC2A9C" w:rsidP="00BC2A9C">
      <w:pPr>
        <w:pStyle w:val="ProductList-Body"/>
      </w:pPr>
      <w:r>
        <w:t>"</w:t>
      </w:r>
      <w:r>
        <w:rPr>
          <w:b/>
          <w:bCs/>
          <w:color w:val="00188F"/>
        </w:rPr>
        <w:t>Maximum Available Minutes</w:t>
      </w:r>
      <w:r>
        <w:t xml:space="preserve">" is the total accumulated minutes during </w:t>
      </w:r>
      <w:r w:rsidR="003C74BC">
        <w:t>an Applicable Period</w:t>
      </w:r>
      <w:r>
        <w:t xml:space="preserve"> during which a given Azure Virtual Network Manager has been deployed in a Microsoft Azure subscription.</w:t>
      </w:r>
    </w:p>
    <w:p w14:paraId="1EDAF06D" w14:textId="77777777" w:rsidR="00BC2A9C" w:rsidRDefault="00BC2A9C" w:rsidP="00BC2A9C">
      <w:pPr>
        <w:pStyle w:val="ProductList-Body"/>
      </w:pPr>
      <w:r>
        <w:t>"</w:t>
      </w:r>
      <w:r>
        <w:rPr>
          <w:b/>
          <w:bCs/>
          <w:color w:val="00188F"/>
        </w:rPr>
        <w:t>Downtime</w:t>
      </w:r>
      <w:r>
        <w:t>" is the total accumulated Maximum Available Minutes during which an Azure Virtual Network Manager is unavailable. A minute is considered unavailable if all attempts to connect to the Azure Virtual Network Manager within the minute are unsuccessful.</w:t>
      </w:r>
    </w:p>
    <w:p w14:paraId="50464E6D" w14:textId="4B7DA70C" w:rsidR="00BC2A9C" w:rsidRDefault="00BC2A9C" w:rsidP="00BC2A9C">
      <w:pPr>
        <w:pStyle w:val="ProductList-Body"/>
      </w:pPr>
      <w:r>
        <w:t>"</w:t>
      </w:r>
      <w:r w:rsidR="00AC48A7">
        <w:rPr>
          <w:b/>
          <w:bCs/>
          <w:color w:val="00188F"/>
        </w:rPr>
        <w:t>Uptime Percentage</w:t>
      </w:r>
      <w:r>
        <w:t xml:space="preserve">" The </w:t>
      </w:r>
      <w:r w:rsidR="00AC48A7">
        <w:t>Uptime Percentage</w:t>
      </w:r>
      <w:r>
        <w:t xml:space="preserve"> is calculated using the following formula:</w:t>
      </w:r>
    </w:p>
    <w:p w14:paraId="6DAB46A1" w14:textId="77777777" w:rsidR="00BC2A9C" w:rsidRDefault="00000000" w:rsidP="00A30D1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EC17AC2" w14:textId="77777777" w:rsidR="00BC2A9C" w:rsidRDefault="00BC2A9C" w:rsidP="00BC2A9C">
      <w:pPr>
        <w:pStyle w:val="ProductList-Body"/>
        <w:keepNext/>
        <w:rPr>
          <w:b/>
          <w:bCs/>
          <w:color w:val="00188F"/>
        </w:rPr>
      </w:pPr>
      <w:r>
        <w:rPr>
          <w:b/>
          <w:bCs/>
          <w:color w:val="00188F"/>
        </w:rPr>
        <w:t>The following Service Levels and Service Credits are applicable to Customer's use of each Azure Virtual Network Manager: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504D6103" w14:textId="77777777" w:rsidTr="00345529">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F8F5073" w14:textId="2E7E528C" w:rsidR="00BC2A9C" w:rsidRDefault="00AC48A7">
            <w:pPr>
              <w:pStyle w:val="ProductList-OfferingBody"/>
              <w:spacing w:line="254" w:lineRule="auto"/>
              <w:jc w:val="center"/>
              <w:rPr>
                <w:color w:val="FFFFFF" w:themeColor="background1"/>
              </w:rPr>
            </w:pPr>
            <w:r>
              <w:rPr>
                <w:color w:val="FFFFFF" w:themeColor="background1"/>
              </w:rPr>
              <w:t>Uptime Percentage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80E1BCC" w14:textId="77777777" w:rsidR="00BC2A9C" w:rsidRDefault="00BC2A9C">
            <w:pPr>
              <w:pStyle w:val="ProductList-OfferingBody"/>
              <w:spacing w:line="254" w:lineRule="auto"/>
              <w:jc w:val="center"/>
              <w:rPr>
                <w:color w:val="FFFFFF" w:themeColor="background1"/>
              </w:rPr>
            </w:pPr>
            <w:r>
              <w:rPr>
                <w:color w:val="FFFFFF" w:themeColor="background1"/>
              </w:rPr>
              <w:t>Service Credit</w:t>
            </w:r>
          </w:p>
        </w:tc>
      </w:tr>
      <w:tr w:rsidR="00BC2A9C" w14:paraId="31BBCB3E" w14:textId="77777777" w:rsidTr="00345529">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8F8C54" w14:textId="77777777" w:rsidR="00BC2A9C" w:rsidRDefault="00BC2A9C">
            <w:pPr>
              <w:pStyle w:val="ProductList-OfferingBody"/>
              <w:spacing w:line="254"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073CFE" w14:textId="77777777" w:rsidR="00BC2A9C" w:rsidRDefault="00BC2A9C">
            <w:pPr>
              <w:pStyle w:val="ProductList-OfferingBody"/>
              <w:spacing w:line="254" w:lineRule="auto"/>
              <w:jc w:val="center"/>
            </w:pPr>
            <w:r>
              <w:t>10%</w:t>
            </w:r>
          </w:p>
        </w:tc>
      </w:tr>
      <w:tr w:rsidR="00BC2A9C" w14:paraId="7B5C353C" w14:textId="77777777" w:rsidTr="00345529">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70E3D1" w14:textId="77777777" w:rsidR="00BC2A9C" w:rsidRDefault="00BC2A9C">
            <w:pPr>
              <w:pStyle w:val="ProductList-OfferingBody"/>
              <w:spacing w:line="254"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E077AE" w14:textId="77777777" w:rsidR="00BC2A9C" w:rsidRDefault="00BC2A9C">
            <w:pPr>
              <w:pStyle w:val="ProductList-OfferingBody"/>
              <w:spacing w:line="254" w:lineRule="auto"/>
              <w:jc w:val="center"/>
            </w:pPr>
            <w:r>
              <w:t>25%</w:t>
            </w:r>
          </w:p>
        </w:tc>
      </w:tr>
    </w:tbl>
    <w:p w14:paraId="3A196542" w14:textId="77777777" w:rsidR="00BB308C" w:rsidRPr="00EF7CF9" w:rsidRDefault="00BB308C" w:rsidP="00BB308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1E840184" w14:textId="072BEDC8" w:rsidR="004005AF" w:rsidRPr="00D34264" w:rsidRDefault="004005AF" w:rsidP="00D34264">
      <w:pPr>
        <w:pStyle w:val="ProductList-Offering2Heading"/>
        <w:keepNext/>
        <w:outlineLvl w:val="2"/>
      </w:pPr>
      <w:bookmarkStart w:id="454" w:name="_Toc243922549"/>
      <w:r w:rsidRPr="00D34264">
        <w:t>Azure Virtual WAN</w:t>
      </w:r>
      <w:bookmarkEnd w:id="368"/>
      <w:bookmarkEnd w:id="369"/>
      <w:bookmarkEnd w:id="454"/>
    </w:p>
    <w:p w14:paraId="493AD4D5" w14:textId="77777777" w:rsidR="004005AF" w:rsidRPr="00EF7CF9" w:rsidRDefault="004005AF" w:rsidP="004005AF">
      <w:pPr>
        <w:pStyle w:val="ProductList-Body"/>
      </w:pPr>
      <w:r w:rsidRPr="00EF7CF9">
        <w:rPr>
          <w:b/>
          <w:color w:val="00188F"/>
        </w:rPr>
        <w:t>Additional Definitions</w:t>
      </w:r>
      <w:r w:rsidRPr="00BB2DBD">
        <w:t>:</w:t>
      </w:r>
    </w:p>
    <w:p w14:paraId="7103CBD6" w14:textId="3F31A0DF" w:rsidR="004005AF" w:rsidRDefault="004005AF" w:rsidP="004005AF">
      <w:pPr>
        <w:pStyle w:val="ProductList-Body"/>
      </w:pPr>
      <w:r w:rsidRPr="005A3C16">
        <w:t>“</w:t>
      </w:r>
      <w:r w:rsidRPr="00712843">
        <w:rPr>
          <w:b/>
          <w:color w:val="00188F"/>
        </w:rPr>
        <w:t>Maximum Available Minutes</w:t>
      </w:r>
      <w:r w:rsidRPr="005A3C16">
        <w:t>”</w:t>
      </w:r>
      <w:r>
        <w:t xml:space="preserve"> is the total accumulated minutes in </w:t>
      </w:r>
      <w:r w:rsidR="003C74BC">
        <w:t>an Applicable Period</w:t>
      </w:r>
      <w:r>
        <w:t xml:space="preserve"> during which a given Azure Virtual WAN has been deployed in a Microsoft Azure subscription.</w:t>
      </w:r>
    </w:p>
    <w:p w14:paraId="39AFD67D" w14:textId="77777777" w:rsidR="004005AF" w:rsidRPr="00EF7CF9" w:rsidRDefault="004005AF" w:rsidP="004005AF">
      <w:pPr>
        <w:pStyle w:val="ProductList-Body"/>
      </w:pPr>
      <w:r w:rsidRPr="005A3C16">
        <w:t>“</w:t>
      </w:r>
      <w:r w:rsidRPr="00712843">
        <w:rPr>
          <w:b/>
          <w:color w:val="00188F"/>
        </w:rPr>
        <w:t>Downtime</w:t>
      </w:r>
      <w:r w:rsidRPr="005A3C16">
        <w:t>”</w:t>
      </w:r>
      <w:r>
        <w:t xml:space="preserve"> is the total accumulated Maximum Available Minutes during which an Azure Virtual WAN is unavailable. A given minute is considered unavailable if all attempts to connect to the Azure Virtual WAN throughout the minute are unsuccessful.</w:t>
      </w:r>
    </w:p>
    <w:p w14:paraId="29C45C18" w14:textId="7A7B4D3E" w:rsidR="004005AF" w:rsidRPr="00EF7CF9" w:rsidRDefault="00AC48A7" w:rsidP="004005AF">
      <w:pPr>
        <w:pStyle w:val="ProductList-Body"/>
      </w:pPr>
      <w:r>
        <w:rPr>
          <w:b/>
          <w:color w:val="00188F"/>
        </w:rPr>
        <w:t>Uptime Percentage</w:t>
      </w:r>
      <w:r w:rsidR="004005AF" w:rsidRPr="00BB2DBD">
        <w:t>:</w:t>
      </w:r>
      <w:r w:rsidR="004005AF">
        <w:t xml:space="preserve"> </w:t>
      </w:r>
      <w:r w:rsidR="004005AF" w:rsidRPr="00EF7CF9">
        <w:t xml:space="preserve">The </w:t>
      </w:r>
      <w:r>
        <w:t>Uptime Percentage</w:t>
      </w:r>
      <w:r w:rsidR="004005AF" w:rsidRPr="00EF7CF9">
        <w:t xml:space="preserve"> is calculated using the following formula</w:t>
      </w:r>
      <w:r w:rsidR="004005AF" w:rsidRPr="00BB2DBD">
        <w:t>:</w:t>
      </w:r>
    </w:p>
    <w:p w14:paraId="43A4F939" w14:textId="77777777" w:rsidR="004005AF" w:rsidRPr="00EF7CF9" w:rsidRDefault="00000000" w:rsidP="005509F1">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2AF9D3DA" w14:textId="77777777" w:rsidR="004005AF" w:rsidRPr="00EF7CF9" w:rsidRDefault="004005AF" w:rsidP="004005AF">
      <w:pPr>
        <w:pStyle w:val="ProductList-Body"/>
      </w:pPr>
      <w:r w:rsidRPr="00EF7CF9">
        <w:rPr>
          <w:b/>
          <w:color w:val="00188F"/>
        </w:rPr>
        <w:t>Service Credit</w:t>
      </w:r>
      <w:r w:rsidRPr="00BB2DBD">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2C00BED" w14:textId="77777777" w:rsidTr="00345529">
        <w:trPr>
          <w:tblHeader/>
        </w:trPr>
        <w:tc>
          <w:tcPr>
            <w:tcW w:w="5400" w:type="dxa"/>
            <w:shd w:val="clear" w:color="auto" w:fill="0072C6"/>
          </w:tcPr>
          <w:p w14:paraId="4D412B5C" w14:textId="674F4320" w:rsidR="004005AF"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829481B" w14:textId="77777777" w:rsidR="004005AF" w:rsidRPr="005A3C16" w:rsidRDefault="004005AF" w:rsidP="000F31B4">
            <w:pPr>
              <w:pStyle w:val="ProductList-OfferingBody"/>
              <w:jc w:val="center"/>
              <w:rPr>
                <w:color w:val="FFFFFF" w:themeColor="background1"/>
              </w:rPr>
            </w:pPr>
            <w:r w:rsidRPr="005A3C16">
              <w:rPr>
                <w:color w:val="FFFFFF" w:themeColor="background1"/>
              </w:rPr>
              <w:t>Service Credit</w:t>
            </w:r>
          </w:p>
        </w:tc>
      </w:tr>
      <w:tr w:rsidR="004005AF" w:rsidRPr="00B44CF9" w14:paraId="6A8DFB2D" w14:textId="77777777" w:rsidTr="00345529">
        <w:tc>
          <w:tcPr>
            <w:tcW w:w="5400" w:type="dxa"/>
          </w:tcPr>
          <w:p w14:paraId="5C964DF3" w14:textId="77777777" w:rsidR="004005AF" w:rsidRPr="005A3C16" w:rsidRDefault="004005AF" w:rsidP="000F31B4">
            <w:pPr>
              <w:pStyle w:val="ProductList-OfferingBody"/>
              <w:jc w:val="center"/>
            </w:pPr>
            <w:r w:rsidRPr="005A3C16">
              <w:t>&lt; 99.95%</w:t>
            </w:r>
          </w:p>
        </w:tc>
        <w:tc>
          <w:tcPr>
            <w:tcW w:w="5400" w:type="dxa"/>
          </w:tcPr>
          <w:p w14:paraId="0D394EBA" w14:textId="77777777" w:rsidR="004005AF" w:rsidRPr="005A3C16" w:rsidRDefault="004005AF" w:rsidP="000F31B4">
            <w:pPr>
              <w:pStyle w:val="ProductList-OfferingBody"/>
              <w:jc w:val="center"/>
            </w:pPr>
            <w:r w:rsidRPr="005A3C16">
              <w:t>10%</w:t>
            </w:r>
          </w:p>
        </w:tc>
      </w:tr>
      <w:tr w:rsidR="004005AF" w:rsidRPr="00B44CF9" w14:paraId="0C0BF9E8" w14:textId="77777777" w:rsidTr="00345529">
        <w:tc>
          <w:tcPr>
            <w:tcW w:w="5400" w:type="dxa"/>
          </w:tcPr>
          <w:p w14:paraId="63E9E3BC" w14:textId="77777777" w:rsidR="004005AF" w:rsidRPr="005A3C16" w:rsidRDefault="004005AF" w:rsidP="000F31B4">
            <w:pPr>
              <w:pStyle w:val="ProductList-OfferingBody"/>
              <w:jc w:val="center"/>
            </w:pPr>
            <w:r w:rsidRPr="005A3C16">
              <w:t>&lt; 99%</w:t>
            </w:r>
          </w:p>
        </w:tc>
        <w:tc>
          <w:tcPr>
            <w:tcW w:w="5400" w:type="dxa"/>
          </w:tcPr>
          <w:p w14:paraId="1ED27CD7" w14:textId="77777777" w:rsidR="004005AF" w:rsidRPr="005A3C16" w:rsidRDefault="004005AF" w:rsidP="000F31B4">
            <w:pPr>
              <w:pStyle w:val="ProductList-OfferingBody"/>
              <w:jc w:val="center"/>
            </w:pPr>
            <w:r w:rsidRPr="005A3C16">
              <w:t>25%</w:t>
            </w:r>
          </w:p>
        </w:tc>
      </w:tr>
    </w:tbl>
    <w:p w14:paraId="427EFCCB"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6827D04" w14:textId="77777777" w:rsidR="003B335C" w:rsidRPr="003B335C" w:rsidRDefault="003B335C" w:rsidP="003B335C">
      <w:pPr>
        <w:pStyle w:val="ProductList-Offering2Heading"/>
        <w:keepNext/>
        <w:outlineLvl w:val="2"/>
      </w:pPr>
      <w:bookmarkStart w:id="455" w:name="_Toc243922550"/>
      <w:bookmarkStart w:id="456" w:name="_Toc11149692"/>
      <w:bookmarkStart w:id="457" w:name="_Toc52348995"/>
      <w:bookmarkStart w:id="458" w:name="VisualStudioAppCenter_BuildService"/>
      <w:bookmarkStart w:id="459" w:name="_Hlk496874584"/>
      <w:bookmarkStart w:id="460" w:name="_Toc457821588"/>
      <w:bookmarkStart w:id="461" w:name="_Hlk496876971"/>
      <w:bookmarkStart w:id="462" w:name="VisualStudioTeamServices_BuildService"/>
      <w:bookmarkEnd w:id="370"/>
      <w:r w:rsidRPr="003B335C">
        <w:t>Azure VMware Solution</w:t>
      </w:r>
      <w:bookmarkEnd w:id="455"/>
    </w:p>
    <w:p w14:paraId="1702D1F4" w14:textId="77777777" w:rsidR="003B335C" w:rsidRPr="003B335C" w:rsidRDefault="003B335C" w:rsidP="003B335C">
      <w:pPr>
        <w:pStyle w:val="ProductList-Body"/>
        <w:rPr>
          <w:b/>
          <w:bCs/>
          <w:color w:val="00188F"/>
        </w:rPr>
      </w:pPr>
      <w:r w:rsidRPr="003B335C">
        <w:rPr>
          <w:b/>
          <w:bCs/>
          <w:color w:val="00188F"/>
        </w:rPr>
        <w:t>Additional Requirements</w:t>
      </w:r>
    </w:p>
    <w:p w14:paraId="623D4CC3" w14:textId="77777777" w:rsidR="003B335C" w:rsidRDefault="003B335C" w:rsidP="003B335C">
      <w:pPr>
        <w:pStyle w:val="ProductList-Body"/>
      </w:pPr>
      <w:r>
        <w:t>Client is required to maintain a minimum configuration for all virtual machine storage including:</w:t>
      </w:r>
    </w:p>
    <w:p w14:paraId="5403E515" w14:textId="40585476" w:rsidR="003B335C" w:rsidRDefault="008B0D5A" w:rsidP="00FD1C4E">
      <w:pPr>
        <w:pStyle w:val="ProductList-Body"/>
        <w:numPr>
          <w:ilvl w:val="0"/>
          <w:numId w:val="13"/>
        </w:numPr>
        <w:tabs>
          <w:tab w:val="clear" w:pos="360"/>
          <w:tab w:val="clear" w:pos="720"/>
          <w:tab w:val="clear" w:pos="1080"/>
        </w:tabs>
      </w:pPr>
      <w:r>
        <w:t xml:space="preserve">For standard clusters: </w:t>
      </w:r>
      <w:r w:rsidR="003B335C">
        <w:t>When the cluster has between 3 and 5 hosts, the number of failure</w:t>
      </w:r>
      <w:r>
        <w:t>s</w:t>
      </w:r>
      <w:r w:rsidR="003B335C">
        <w:t xml:space="preserve"> to tolerate = 1; and when the cluster has between 6 and 16 hosts, the number of failures to tolerate = 2</w:t>
      </w:r>
    </w:p>
    <w:p w14:paraId="5788A04A" w14:textId="0143D025" w:rsidR="00C74FB7" w:rsidRDefault="00C74FB7" w:rsidP="00FD1C4E">
      <w:pPr>
        <w:pStyle w:val="ProductList-Body"/>
        <w:numPr>
          <w:ilvl w:val="0"/>
          <w:numId w:val="13"/>
        </w:numPr>
        <w:tabs>
          <w:tab w:val="clear" w:pos="360"/>
          <w:tab w:val="clear" w:pos="720"/>
          <w:tab w:val="clear" w:pos="1080"/>
        </w:tabs>
      </w:pPr>
      <w:r>
        <w:t xml:space="preserve">For stretched clusters: </w:t>
      </w:r>
      <w:r w:rsidR="00116CC7" w:rsidRPr="00873C4F">
        <w:t>A minimum of 6 nodes are deployed in the cluster (3 in each availability zone)</w:t>
      </w:r>
      <w:r w:rsidR="00116CC7">
        <w:t>, and you must have a minimum</w:t>
      </w:r>
      <w:r w:rsidR="00116CC7" w:rsidRPr="00873C4F">
        <w:t xml:space="preserve"> </w:t>
      </w:r>
      <w:r w:rsidR="00116CC7">
        <w:t>virtual machine</w:t>
      </w:r>
      <w:r w:rsidR="00116CC7" w:rsidRPr="00873C4F">
        <w:t xml:space="preserve"> storage policy of </w:t>
      </w:r>
      <w:r w:rsidR="00116CC7">
        <w:t>(i) primary level of failures to tolerate of</w:t>
      </w:r>
      <w:r w:rsidR="00116CC7" w:rsidRPr="00873C4F">
        <w:t xml:space="preserve"> "Dual-Site Mirroring" and </w:t>
      </w:r>
      <w:r w:rsidR="00116CC7">
        <w:t xml:space="preserve">(ii) </w:t>
      </w:r>
      <w:r w:rsidR="00116CC7" w:rsidRPr="00873C4F">
        <w:t xml:space="preserve">a </w:t>
      </w:r>
      <w:r w:rsidR="00116CC7">
        <w:t>secondary level of failures to tolerate</w:t>
      </w:r>
      <w:r w:rsidR="00116CC7" w:rsidRPr="00873C4F">
        <w:t xml:space="preserve"> of 1 is used by the workload </w:t>
      </w:r>
      <w:r w:rsidR="00116CC7">
        <w:t>virtual machines.</w:t>
      </w:r>
    </w:p>
    <w:p w14:paraId="34783C02" w14:textId="17AD183F" w:rsidR="003B335C" w:rsidRDefault="003B335C" w:rsidP="00FD1C4E">
      <w:pPr>
        <w:pStyle w:val="ProductList-Body"/>
        <w:numPr>
          <w:ilvl w:val="0"/>
          <w:numId w:val="13"/>
        </w:numPr>
        <w:tabs>
          <w:tab w:val="clear" w:pos="360"/>
          <w:tab w:val="clear" w:pos="720"/>
          <w:tab w:val="clear" w:pos="1080"/>
        </w:tabs>
      </w:pPr>
      <w:r>
        <w:t xml:space="preserve">Storage capacity for the cluster retains slack space of 25% available (as described in the </w:t>
      </w:r>
      <w:r w:rsidR="00C002FD">
        <w:t xml:space="preserve">vSAN </w:t>
      </w:r>
      <w:r>
        <w:t>storage guide)</w:t>
      </w:r>
    </w:p>
    <w:p w14:paraId="03A2E95A" w14:textId="77777777" w:rsidR="003B335C" w:rsidRDefault="003B335C" w:rsidP="00FD1C4E">
      <w:pPr>
        <w:pStyle w:val="ProductList-Body"/>
        <w:numPr>
          <w:ilvl w:val="0"/>
          <w:numId w:val="13"/>
        </w:numPr>
        <w:tabs>
          <w:tab w:val="clear" w:pos="360"/>
          <w:tab w:val="clear" w:pos="720"/>
          <w:tab w:val="clear" w:pos="1080"/>
        </w:tabs>
      </w:pPr>
      <w:r>
        <w:t>Client has not performed any actions under the Elevated Privilege mode that prevent Microsoft from meeting the Availability Commitment.</w:t>
      </w:r>
    </w:p>
    <w:p w14:paraId="1BDEE642" w14:textId="6687F982" w:rsidR="003B335C" w:rsidRDefault="003B335C" w:rsidP="00FD1C4E">
      <w:pPr>
        <w:pStyle w:val="ProductList-Body"/>
        <w:numPr>
          <w:ilvl w:val="0"/>
          <w:numId w:val="13"/>
        </w:numPr>
        <w:tabs>
          <w:tab w:val="clear" w:pos="360"/>
          <w:tab w:val="clear" w:pos="720"/>
          <w:tab w:val="clear" w:pos="1080"/>
        </w:tabs>
      </w:pPr>
      <w:r>
        <w:t xml:space="preserve">There is sufficient capacity on the cluster to support the </w:t>
      </w:r>
      <w:r w:rsidR="00E21AEF">
        <w:t xml:space="preserve">Power-On </w:t>
      </w:r>
      <w:r>
        <w:t>of a virtual machine</w:t>
      </w:r>
      <w:r w:rsidR="00B0056B">
        <w:t>.</w:t>
      </w:r>
    </w:p>
    <w:p w14:paraId="51342D2B" w14:textId="6A4A2320" w:rsidR="003B335C" w:rsidRDefault="003B335C" w:rsidP="00FD1C4E">
      <w:pPr>
        <w:pStyle w:val="ProductList-Body"/>
        <w:numPr>
          <w:ilvl w:val="0"/>
          <w:numId w:val="13"/>
        </w:numPr>
        <w:tabs>
          <w:tab w:val="clear" w:pos="360"/>
          <w:tab w:val="clear" w:pos="720"/>
          <w:tab w:val="clear" w:pos="1080"/>
        </w:tabs>
      </w:pPr>
      <w:r>
        <w:t>Scheduled maintenance is excluded from the total available uptime calculations</w:t>
      </w:r>
      <w:r w:rsidR="00B0056B">
        <w:t>.</w:t>
      </w:r>
    </w:p>
    <w:p w14:paraId="59B5B77E" w14:textId="5DE9948A" w:rsidR="003B335C" w:rsidRPr="003B335C" w:rsidRDefault="003B335C" w:rsidP="00EA51F8">
      <w:pPr>
        <w:pStyle w:val="ProductList-Body"/>
        <w:spacing w:before="120"/>
        <w:rPr>
          <w:b/>
          <w:bCs/>
          <w:color w:val="00188F"/>
        </w:rPr>
      </w:pPr>
      <w:r w:rsidRPr="003B335C">
        <w:rPr>
          <w:b/>
          <w:bCs/>
          <w:color w:val="00188F"/>
        </w:rPr>
        <w:t>Additional Definitions</w:t>
      </w:r>
    </w:p>
    <w:p w14:paraId="2B4D33B1" w14:textId="66CF095A" w:rsidR="003B335C" w:rsidRPr="003B335C" w:rsidRDefault="00EE6E3C" w:rsidP="003B335C">
      <w:pPr>
        <w:pStyle w:val="ProductList-Body"/>
        <w:rPr>
          <w:b/>
          <w:bCs/>
          <w:color w:val="00188F"/>
        </w:rPr>
      </w:pPr>
      <w:r>
        <w:rPr>
          <w:b/>
          <w:bCs/>
          <w:color w:val="00188F"/>
        </w:rPr>
        <w:t>Uptime Calculation</w:t>
      </w:r>
      <w:r w:rsidR="003B335C" w:rsidRPr="003B335C">
        <w:rPr>
          <w:b/>
          <w:bCs/>
          <w:color w:val="00188F"/>
        </w:rPr>
        <w:t xml:space="preserve"> and Service Levels for Azure VMware Solution Workload Infrastructure</w:t>
      </w:r>
    </w:p>
    <w:p w14:paraId="4BC4DBC0" w14:textId="29F99C51" w:rsidR="003B335C" w:rsidRDefault="003B335C" w:rsidP="003B335C">
      <w:pPr>
        <w:pStyle w:val="ProductList-Body"/>
      </w:pPr>
      <w:r>
        <w:t>"</w:t>
      </w:r>
      <w:r w:rsidRPr="003B335C">
        <w:rPr>
          <w:b/>
          <w:bCs/>
          <w:color w:val="00188F"/>
        </w:rPr>
        <w:t>Maximum Available Minutes</w:t>
      </w:r>
      <w:r>
        <w:t xml:space="preserve">" is the total accumulated minutes during </w:t>
      </w:r>
      <w:r w:rsidR="003C74BC">
        <w:t>an Applicable Period</w:t>
      </w:r>
      <w:r>
        <w:t xml:space="preserve"> for all virtual machines within a VMware </w:t>
      </w:r>
      <w:r w:rsidR="00E21AEF">
        <w:t>v</w:t>
      </w:r>
      <w:r w:rsidR="0074145F">
        <w:t xml:space="preserve">Sphere </w:t>
      </w:r>
      <w:r>
        <w:t>cluster, during which Azure VMware Solution has been deployed in a Microsoft Azure subscription.</w:t>
      </w:r>
    </w:p>
    <w:p w14:paraId="6020BCC2" w14:textId="097BDB27" w:rsidR="003B335C" w:rsidRDefault="003B335C" w:rsidP="003B335C">
      <w:pPr>
        <w:pStyle w:val="ProductList-Body"/>
      </w:pPr>
      <w:r>
        <w:t>"</w:t>
      </w:r>
      <w:r w:rsidRPr="003B335C">
        <w:rPr>
          <w:b/>
          <w:bCs/>
          <w:color w:val="00188F"/>
        </w:rPr>
        <w:t>Downtime</w:t>
      </w:r>
      <w:r>
        <w:t xml:space="preserve">" is the total accumulated Maximum Available Minutes during </w:t>
      </w:r>
      <w:r w:rsidR="003C74BC">
        <w:t>an Applicable Period</w:t>
      </w:r>
      <w:r>
        <w:t xml:space="preserve"> for a given VMware </w:t>
      </w:r>
      <w:r w:rsidR="0074145F">
        <w:t xml:space="preserve">vSphere cluster </w:t>
      </w:r>
      <w:r>
        <w:t>on Azure, during which the Service is unavailable. A given minute is considered unavailable if any of the following are true:</w:t>
      </w:r>
    </w:p>
    <w:p w14:paraId="1C149F01" w14:textId="77777777" w:rsidR="003B335C" w:rsidRDefault="003B335C" w:rsidP="00FD1C4E">
      <w:pPr>
        <w:pStyle w:val="ProductList-Body"/>
        <w:numPr>
          <w:ilvl w:val="0"/>
          <w:numId w:val="14"/>
        </w:numPr>
      </w:pPr>
      <w:r>
        <w:t>All Virtual Machines within a running cluster do not have any connectivity for four consecutive minutes.</w:t>
      </w:r>
    </w:p>
    <w:p w14:paraId="5E24A78D" w14:textId="77777777" w:rsidR="003B335C" w:rsidRDefault="003B335C" w:rsidP="00FD1C4E">
      <w:pPr>
        <w:pStyle w:val="ProductList-Body"/>
        <w:numPr>
          <w:ilvl w:val="0"/>
          <w:numId w:val="14"/>
        </w:numPr>
      </w:pPr>
      <w:r>
        <w:t>None of the Virtual machines can access storage for four consecutive minutes.</w:t>
      </w:r>
    </w:p>
    <w:p w14:paraId="3F3CC349" w14:textId="77777777" w:rsidR="003B335C" w:rsidRDefault="003B335C" w:rsidP="00FD1C4E">
      <w:pPr>
        <w:pStyle w:val="ProductList-Body"/>
        <w:numPr>
          <w:ilvl w:val="0"/>
          <w:numId w:val="14"/>
        </w:numPr>
      </w:pPr>
      <w:r>
        <w:t>None of the Virtual Machines can be started for four consecutive minutes.</w:t>
      </w:r>
    </w:p>
    <w:p w14:paraId="191C930D" w14:textId="3D550051" w:rsidR="003B335C" w:rsidRDefault="003B335C" w:rsidP="003B335C">
      <w:pPr>
        <w:pStyle w:val="ProductList-Body"/>
      </w:pPr>
      <w:r>
        <w:t>"</w:t>
      </w:r>
      <w:r w:rsidR="00AC48A7">
        <w:rPr>
          <w:b/>
          <w:bCs/>
          <w:color w:val="00188F"/>
        </w:rPr>
        <w:t>Uptime Percentage</w:t>
      </w:r>
      <w:r>
        <w:t xml:space="preserve">" The </w:t>
      </w:r>
      <w:r w:rsidR="00AC48A7">
        <w:t>Uptime Percentage</w:t>
      </w:r>
      <w:r>
        <w:t xml:space="preserve"> is calculated using the following formula:</w:t>
      </w:r>
    </w:p>
    <w:p w14:paraId="7A79CF89" w14:textId="77777777" w:rsidR="0087490E" w:rsidRPr="00EF7CF9" w:rsidRDefault="00000000" w:rsidP="00FB64D8">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0AB06BD2" w14:textId="47152728" w:rsidR="003B335C" w:rsidRPr="0087490E" w:rsidRDefault="0087490E" w:rsidP="003B335C">
      <w:pPr>
        <w:pStyle w:val="ProductList-Body"/>
        <w:rPr>
          <w:b/>
          <w:bCs/>
          <w:color w:val="00188F"/>
        </w:rPr>
      </w:pPr>
      <w:r w:rsidRPr="0087490E">
        <w:rPr>
          <w:b/>
          <w:bCs/>
          <w:color w:val="00188F"/>
        </w:rPr>
        <w:t>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7490E" w:rsidRPr="00B44CF9" w14:paraId="7E0CFAD7" w14:textId="77777777" w:rsidTr="00706884">
        <w:trPr>
          <w:trHeight w:val="170"/>
          <w:tblHeader/>
        </w:trPr>
        <w:tc>
          <w:tcPr>
            <w:tcW w:w="5400" w:type="dxa"/>
            <w:shd w:val="clear" w:color="auto" w:fill="0072C6"/>
          </w:tcPr>
          <w:p w14:paraId="6F4BFBDA" w14:textId="6FF89605" w:rsidR="0087490E"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109BFB9" w14:textId="77777777" w:rsidR="0087490E" w:rsidRPr="005A3C16" w:rsidRDefault="0087490E" w:rsidP="000F31B4">
            <w:pPr>
              <w:pStyle w:val="ProductList-OfferingBody"/>
              <w:jc w:val="center"/>
              <w:rPr>
                <w:color w:val="FFFFFF" w:themeColor="background1"/>
              </w:rPr>
            </w:pPr>
            <w:r w:rsidRPr="005A3C16">
              <w:rPr>
                <w:color w:val="FFFFFF" w:themeColor="background1"/>
              </w:rPr>
              <w:t>Service Credit</w:t>
            </w:r>
          </w:p>
        </w:tc>
      </w:tr>
      <w:tr w:rsidR="0087490E" w:rsidRPr="00B44CF9" w14:paraId="1BA5368E" w14:textId="77777777" w:rsidTr="00345529">
        <w:tc>
          <w:tcPr>
            <w:tcW w:w="5400" w:type="dxa"/>
          </w:tcPr>
          <w:p w14:paraId="52FFF3C1" w14:textId="7A39F31A" w:rsidR="0087490E" w:rsidRPr="005A3C16" w:rsidRDefault="0087490E" w:rsidP="000F31B4">
            <w:pPr>
              <w:pStyle w:val="ProductList-OfferingBody"/>
              <w:jc w:val="center"/>
            </w:pPr>
            <w:r w:rsidRPr="005A3C16">
              <w:t>&lt; 99.9%</w:t>
            </w:r>
            <w:r w:rsidR="00041F9E">
              <w:t xml:space="preserve"> for standard clusters</w:t>
            </w:r>
          </w:p>
        </w:tc>
        <w:tc>
          <w:tcPr>
            <w:tcW w:w="5400" w:type="dxa"/>
          </w:tcPr>
          <w:p w14:paraId="40371173" w14:textId="77777777" w:rsidR="0087490E" w:rsidRPr="005A3C16" w:rsidRDefault="0087490E" w:rsidP="000F31B4">
            <w:pPr>
              <w:pStyle w:val="ProductList-OfferingBody"/>
              <w:jc w:val="center"/>
            </w:pPr>
            <w:r w:rsidRPr="005A3C16">
              <w:t>10%</w:t>
            </w:r>
          </w:p>
        </w:tc>
      </w:tr>
      <w:tr w:rsidR="00AD1E75" w:rsidRPr="00B44CF9" w14:paraId="10D097E6" w14:textId="77777777" w:rsidTr="00345529">
        <w:tc>
          <w:tcPr>
            <w:tcW w:w="5400" w:type="dxa"/>
          </w:tcPr>
          <w:p w14:paraId="146768EB" w14:textId="58BD84F1" w:rsidR="00AD1E75" w:rsidRPr="005A3C16" w:rsidRDefault="00041F9E" w:rsidP="000F31B4">
            <w:pPr>
              <w:pStyle w:val="ProductList-OfferingBody"/>
              <w:jc w:val="center"/>
            </w:pPr>
            <w:r>
              <w:t>&lt;99.99% for stretched clusters</w:t>
            </w:r>
          </w:p>
        </w:tc>
        <w:tc>
          <w:tcPr>
            <w:tcW w:w="5400" w:type="dxa"/>
          </w:tcPr>
          <w:p w14:paraId="5E30CA5F" w14:textId="5D216E8C" w:rsidR="00AD1E75" w:rsidRPr="005A3C16" w:rsidRDefault="00041F9E" w:rsidP="000F31B4">
            <w:pPr>
              <w:pStyle w:val="ProductList-OfferingBody"/>
              <w:jc w:val="center"/>
            </w:pPr>
            <w:r>
              <w:t>10%</w:t>
            </w:r>
          </w:p>
        </w:tc>
      </w:tr>
      <w:tr w:rsidR="0087490E" w:rsidRPr="00B44CF9" w14:paraId="39AE880B" w14:textId="77777777" w:rsidTr="00345529">
        <w:tc>
          <w:tcPr>
            <w:tcW w:w="5400" w:type="dxa"/>
          </w:tcPr>
          <w:p w14:paraId="2C2AADE5" w14:textId="348C8E82" w:rsidR="0087490E" w:rsidRPr="005A3C16" w:rsidRDefault="0087490E" w:rsidP="000F31B4">
            <w:pPr>
              <w:pStyle w:val="ProductList-OfferingBody"/>
              <w:jc w:val="center"/>
            </w:pPr>
            <w:r w:rsidRPr="005A3C16">
              <w:t>&lt; 99%</w:t>
            </w:r>
            <w:r w:rsidR="00324473">
              <w:t xml:space="preserve"> any cluster</w:t>
            </w:r>
          </w:p>
        </w:tc>
        <w:tc>
          <w:tcPr>
            <w:tcW w:w="5400" w:type="dxa"/>
          </w:tcPr>
          <w:p w14:paraId="7C5DE887" w14:textId="77777777" w:rsidR="0087490E" w:rsidRPr="005A3C16" w:rsidRDefault="0087490E" w:rsidP="000F31B4">
            <w:pPr>
              <w:pStyle w:val="ProductList-OfferingBody"/>
              <w:jc w:val="center"/>
            </w:pPr>
            <w:r w:rsidRPr="005A3C16">
              <w:t>25%</w:t>
            </w:r>
          </w:p>
        </w:tc>
      </w:tr>
    </w:tbl>
    <w:p w14:paraId="35A47861" w14:textId="12F15A4F" w:rsidR="003B335C" w:rsidRPr="0087490E" w:rsidRDefault="00EE6E3C" w:rsidP="00EA1451">
      <w:pPr>
        <w:pStyle w:val="ProductList-Body"/>
        <w:spacing w:before="120"/>
        <w:rPr>
          <w:b/>
          <w:bCs/>
          <w:color w:val="00188F"/>
        </w:rPr>
      </w:pPr>
      <w:r>
        <w:rPr>
          <w:b/>
          <w:bCs/>
          <w:color w:val="00188F"/>
        </w:rPr>
        <w:t>Uptime Calculation</w:t>
      </w:r>
      <w:r w:rsidR="003B335C" w:rsidRPr="0087490E">
        <w:rPr>
          <w:b/>
          <w:bCs/>
          <w:color w:val="00188F"/>
        </w:rPr>
        <w:t xml:space="preserve"> and Service Levels for Azure VMware management tools</w:t>
      </w:r>
    </w:p>
    <w:p w14:paraId="01AAF1B7" w14:textId="7C5F0923" w:rsidR="003B335C" w:rsidRDefault="003B335C" w:rsidP="003B335C">
      <w:pPr>
        <w:pStyle w:val="ProductList-Body"/>
      </w:pPr>
      <w:r>
        <w:t>"</w:t>
      </w:r>
      <w:r w:rsidRPr="0087490E">
        <w:rPr>
          <w:b/>
          <w:bCs/>
          <w:color w:val="00188F"/>
        </w:rPr>
        <w:t>Maximum Available Minutes</w:t>
      </w:r>
      <w:r>
        <w:t xml:space="preserve">" is the total accumulated minutes during </w:t>
      </w:r>
      <w:r w:rsidR="003C74BC">
        <w:t>an Applicable Period</w:t>
      </w:r>
      <w:r>
        <w:t xml:space="preserve"> for a given VMware </w:t>
      </w:r>
      <w:r w:rsidR="00324473">
        <w:t>vSphere</w:t>
      </w:r>
      <w:r w:rsidR="00124FE3">
        <w:t xml:space="preserve"> </w:t>
      </w:r>
      <w:r>
        <w:t>cluster, during which Azure VMware management tools have been deployed in a Microsoft Azure subscription.</w:t>
      </w:r>
    </w:p>
    <w:p w14:paraId="3FFBBF3F" w14:textId="6F93225C" w:rsidR="003B335C" w:rsidRDefault="003B335C" w:rsidP="003B335C">
      <w:pPr>
        <w:pStyle w:val="ProductList-Body"/>
      </w:pPr>
      <w:r>
        <w:t>"</w:t>
      </w:r>
      <w:r w:rsidRPr="0087490E">
        <w:rPr>
          <w:b/>
          <w:bCs/>
          <w:color w:val="00188F"/>
        </w:rPr>
        <w:t>Downtime</w:t>
      </w:r>
      <w:r>
        <w:t xml:space="preserve">" is the total accumulated Maximum Available Minutes during </w:t>
      </w:r>
      <w:r w:rsidR="003C74BC">
        <w:t>an Applicable Period</w:t>
      </w:r>
      <w:r>
        <w:t xml:space="preserve"> for a given VMware </w:t>
      </w:r>
      <w:r w:rsidR="00124FE3">
        <w:t xml:space="preserve">vSphere </w:t>
      </w:r>
      <w:r>
        <w:t xml:space="preserve">Cluster on Azure, during which the Management Services (vCenter Server and NSX Manager) </w:t>
      </w:r>
      <w:r w:rsidR="00124FE3">
        <w:t xml:space="preserve">are </w:t>
      </w:r>
      <w:r>
        <w:t>unavailable. A given minute is considered unavailable if any of the following are true:</w:t>
      </w:r>
    </w:p>
    <w:p w14:paraId="5B59A532" w14:textId="7A9A104A" w:rsidR="003B335C" w:rsidRDefault="003B335C" w:rsidP="00FD1C4E">
      <w:pPr>
        <w:pStyle w:val="ProductList-Body"/>
        <w:numPr>
          <w:ilvl w:val="0"/>
          <w:numId w:val="15"/>
        </w:numPr>
      </w:pPr>
      <w:r>
        <w:t xml:space="preserve">vCenter </w:t>
      </w:r>
      <w:r w:rsidR="00124FE3">
        <w:t>S</w:t>
      </w:r>
      <w:r>
        <w:t>erver does not have any connectivity for four consecutive minutes.</w:t>
      </w:r>
    </w:p>
    <w:p w14:paraId="192367A7" w14:textId="77777777" w:rsidR="003B335C" w:rsidRDefault="003B335C" w:rsidP="00FD1C4E">
      <w:pPr>
        <w:pStyle w:val="ProductList-Body"/>
        <w:numPr>
          <w:ilvl w:val="0"/>
          <w:numId w:val="15"/>
        </w:numPr>
      </w:pPr>
      <w:r>
        <w:t>NSX Manager does not have any connectivity for four consecutive minutes.</w:t>
      </w:r>
    </w:p>
    <w:p w14:paraId="7E4C2823" w14:textId="36F2EAE4" w:rsidR="003B335C" w:rsidRDefault="003B335C" w:rsidP="003B335C">
      <w:pPr>
        <w:pStyle w:val="ProductList-Body"/>
      </w:pPr>
      <w:r>
        <w:t>"</w:t>
      </w:r>
      <w:r w:rsidR="00AC48A7">
        <w:rPr>
          <w:b/>
          <w:bCs/>
          <w:color w:val="00188F"/>
        </w:rPr>
        <w:t>Uptime Percentage</w:t>
      </w:r>
      <w:r>
        <w:t xml:space="preserve">" The </w:t>
      </w:r>
      <w:r w:rsidR="00AC48A7">
        <w:t>Uptime Percentage</w:t>
      </w:r>
      <w:r>
        <w:t xml:space="preserve"> is calculated using the following formula:</w:t>
      </w:r>
    </w:p>
    <w:p w14:paraId="1F98E7A5" w14:textId="20EBA2F4" w:rsidR="0087490E" w:rsidRPr="0048402F" w:rsidRDefault="00000000" w:rsidP="00BB230F">
      <w:pPr>
        <w:spacing w:before="120" w:after="0" w:line="240" w:lineRule="auto"/>
        <w:rPr>
          <w:rFonts w:ascii="Cambria Math" w:eastAsiaTheme="minorEastAsia"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0AD71F65" w14:textId="28EDBCF8" w:rsidR="0048402F" w:rsidRPr="0048402F" w:rsidRDefault="0048402F" w:rsidP="0048402F">
      <w:pPr>
        <w:pStyle w:val="ProductList-Body"/>
        <w:rPr>
          <w:b/>
          <w:bCs/>
          <w:color w:val="00188F"/>
        </w:rPr>
      </w:pPr>
      <w:r w:rsidRPr="0048402F">
        <w:rPr>
          <w:b/>
          <w:bCs/>
          <w:color w:val="00188F"/>
        </w:rPr>
        <w:t>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7490E" w:rsidRPr="00B44CF9" w14:paraId="16E12F41" w14:textId="77777777" w:rsidTr="00345529">
        <w:trPr>
          <w:tblHeader/>
        </w:trPr>
        <w:tc>
          <w:tcPr>
            <w:tcW w:w="5400" w:type="dxa"/>
            <w:shd w:val="clear" w:color="auto" w:fill="0072C6"/>
          </w:tcPr>
          <w:p w14:paraId="684B2B65" w14:textId="057A14E0" w:rsidR="0087490E"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6CCB8FB" w14:textId="77777777" w:rsidR="0087490E" w:rsidRPr="005A3C16" w:rsidRDefault="0087490E" w:rsidP="000F31B4">
            <w:pPr>
              <w:pStyle w:val="ProductList-OfferingBody"/>
              <w:jc w:val="center"/>
              <w:rPr>
                <w:color w:val="FFFFFF" w:themeColor="background1"/>
              </w:rPr>
            </w:pPr>
            <w:r w:rsidRPr="005A3C16">
              <w:rPr>
                <w:color w:val="FFFFFF" w:themeColor="background1"/>
              </w:rPr>
              <w:t>Service Credit</w:t>
            </w:r>
          </w:p>
        </w:tc>
      </w:tr>
      <w:tr w:rsidR="0087490E" w:rsidRPr="00B44CF9" w14:paraId="41DDA0BF" w14:textId="77777777" w:rsidTr="00345529">
        <w:tc>
          <w:tcPr>
            <w:tcW w:w="5400" w:type="dxa"/>
          </w:tcPr>
          <w:p w14:paraId="57DEA1AF" w14:textId="77777777" w:rsidR="0087490E" w:rsidRPr="005A3C16" w:rsidRDefault="0087490E" w:rsidP="000F31B4">
            <w:pPr>
              <w:pStyle w:val="ProductList-OfferingBody"/>
              <w:jc w:val="center"/>
            </w:pPr>
            <w:r w:rsidRPr="005A3C16">
              <w:t>&lt; 99.9%</w:t>
            </w:r>
          </w:p>
        </w:tc>
        <w:tc>
          <w:tcPr>
            <w:tcW w:w="5400" w:type="dxa"/>
          </w:tcPr>
          <w:p w14:paraId="12EDA4F2" w14:textId="77777777" w:rsidR="0087490E" w:rsidRPr="005A3C16" w:rsidRDefault="0087490E" w:rsidP="000F31B4">
            <w:pPr>
              <w:pStyle w:val="ProductList-OfferingBody"/>
              <w:jc w:val="center"/>
            </w:pPr>
            <w:r w:rsidRPr="005A3C16">
              <w:t>10%</w:t>
            </w:r>
          </w:p>
        </w:tc>
      </w:tr>
      <w:tr w:rsidR="0087490E" w:rsidRPr="00B44CF9" w14:paraId="73C85E7D" w14:textId="77777777" w:rsidTr="00345529">
        <w:tc>
          <w:tcPr>
            <w:tcW w:w="5400" w:type="dxa"/>
          </w:tcPr>
          <w:p w14:paraId="6E6C8824" w14:textId="77777777" w:rsidR="0087490E" w:rsidRPr="005A3C16" w:rsidRDefault="0087490E" w:rsidP="000F31B4">
            <w:pPr>
              <w:pStyle w:val="ProductList-OfferingBody"/>
              <w:jc w:val="center"/>
            </w:pPr>
            <w:r w:rsidRPr="005A3C16">
              <w:t>&lt; 99%</w:t>
            </w:r>
          </w:p>
        </w:tc>
        <w:tc>
          <w:tcPr>
            <w:tcW w:w="5400" w:type="dxa"/>
          </w:tcPr>
          <w:p w14:paraId="54AFB53A" w14:textId="77777777" w:rsidR="0087490E" w:rsidRPr="005A3C16" w:rsidRDefault="0087490E" w:rsidP="000F31B4">
            <w:pPr>
              <w:pStyle w:val="ProductList-OfferingBody"/>
              <w:jc w:val="center"/>
            </w:pPr>
            <w:r w:rsidRPr="005A3C16">
              <w:t>25%</w:t>
            </w:r>
          </w:p>
        </w:tc>
      </w:tr>
    </w:tbl>
    <w:p w14:paraId="6A383821" w14:textId="77777777" w:rsidR="00901D78" w:rsidRPr="00EF7CF9" w:rsidRDefault="00901D78" w:rsidP="00901D7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030F3AE" w14:textId="77777777" w:rsidR="00111EE9" w:rsidRPr="00111EE9" w:rsidRDefault="00111EE9" w:rsidP="00111EE9">
      <w:pPr>
        <w:pStyle w:val="ProductList-Offering2Heading"/>
        <w:keepNext/>
        <w:outlineLvl w:val="2"/>
      </w:pPr>
      <w:bookmarkStart w:id="463" w:name="_Toc243922551"/>
      <w:r w:rsidRPr="00111EE9">
        <w:t>Azure VMware Solution by CloudSimple</w:t>
      </w:r>
      <w:bookmarkEnd w:id="463"/>
    </w:p>
    <w:p w14:paraId="11011C87" w14:textId="77777777" w:rsidR="00111EE9" w:rsidRPr="00111EE9" w:rsidRDefault="00111EE9" w:rsidP="00111EE9">
      <w:pPr>
        <w:pStyle w:val="ProductList-Body"/>
        <w:rPr>
          <w:b/>
          <w:bCs/>
          <w:color w:val="00188F"/>
        </w:rPr>
      </w:pPr>
      <w:r w:rsidRPr="00111EE9">
        <w:rPr>
          <w:b/>
          <w:bCs/>
          <w:color w:val="00188F"/>
        </w:rPr>
        <w:t>Additional Requirements</w:t>
      </w:r>
    </w:p>
    <w:p w14:paraId="72B01100" w14:textId="77777777" w:rsidR="00111EE9" w:rsidRDefault="00111EE9" w:rsidP="00111EE9">
      <w:pPr>
        <w:pStyle w:val="ProductList-Body"/>
      </w:pPr>
      <w:r>
        <w:t>Client is required to maintain has a minimum configuration for all virtual machine storage as follows:</w:t>
      </w:r>
    </w:p>
    <w:p w14:paraId="12FA0843" w14:textId="77777777" w:rsidR="00111EE9" w:rsidRDefault="00111EE9" w:rsidP="00FD1C4E">
      <w:pPr>
        <w:pStyle w:val="ProductList-Body"/>
        <w:numPr>
          <w:ilvl w:val="0"/>
          <w:numId w:val="16"/>
        </w:numPr>
      </w:pPr>
      <w:r>
        <w:t>When the cluster has between 3 and 5 hosts, the numbers of failure to tolerate = 1; and when the cluster has between 6 and 32 hosts, the number of failures to tolerate = 2</w:t>
      </w:r>
    </w:p>
    <w:p w14:paraId="1D1BBE52" w14:textId="1DCE44E7" w:rsidR="00111EE9" w:rsidRDefault="00111EE9" w:rsidP="00FD1C4E">
      <w:pPr>
        <w:pStyle w:val="ProductList-Body"/>
        <w:numPr>
          <w:ilvl w:val="0"/>
          <w:numId w:val="16"/>
        </w:numPr>
      </w:pPr>
      <w:r>
        <w:t>Storage capacity for the cluster retains slack space of 25% available (as described in the VSAN storage guide)</w:t>
      </w:r>
      <w:r w:rsidR="00726B49">
        <w:t>.</w:t>
      </w:r>
      <w:r>
        <w:t xml:space="preserve"> </w:t>
      </w:r>
      <w:hyperlink r:id="rId30" w:history="1">
        <w:r w:rsidR="0048402F" w:rsidRPr="00422ACC">
          <w:rPr>
            <w:rStyle w:val="Hyperlink"/>
          </w:rPr>
          <w:t>https://docs.vmware.com/en/VMware-vSphere/6.7/vsan-671-administration-guide.pdf</w:t>
        </w:r>
      </w:hyperlink>
    </w:p>
    <w:p w14:paraId="4C610A4F" w14:textId="77777777" w:rsidR="00111EE9" w:rsidRDefault="00111EE9" w:rsidP="00FD1C4E">
      <w:pPr>
        <w:pStyle w:val="ProductList-Body"/>
        <w:numPr>
          <w:ilvl w:val="0"/>
          <w:numId w:val="16"/>
        </w:numPr>
      </w:pPr>
      <w:r>
        <w:t>There is sufficient capacity on the cluster to support the starting of a virtual machine, and Client has not performed any actions under the Escalated Privilege mode that prevent Vendor from meeting the Availability Commitment.</w:t>
      </w:r>
    </w:p>
    <w:p w14:paraId="41D54D38" w14:textId="0EEAA097" w:rsidR="00111EE9" w:rsidRDefault="00111EE9" w:rsidP="00FD1C4E">
      <w:pPr>
        <w:pStyle w:val="ProductList-Body"/>
        <w:numPr>
          <w:ilvl w:val="0"/>
          <w:numId w:val="16"/>
        </w:numPr>
      </w:pPr>
      <w:r>
        <w:t>Scheduled maintenance is excluded from the total available uptime calculations</w:t>
      </w:r>
      <w:r w:rsidR="003254C5">
        <w:t>.</w:t>
      </w:r>
    </w:p>
    <w:p w14:paraId="2F0032FD" w14:textId="77777777" w:rsidR="00111EE9" w:rsidRPr="0048402F" w:rsidRDefault="00111EE9" w:rsidP="00111EE9">
      <w:pPr>
        <w:pStyle w:val="ProductList-Body"/>
        <w:rPr>
          <w:b/>
          <w:bCs/>
          <w:color w:val="00188F"/>
        </w:rPr>
      </w:pPr>
      <w:r w:rsidRPr="0048402F">
        <w:rPr>
          <w:b/>
          <w:bCs/>
          <w:color w:val="00188F"/>
        </w:rPr>
        <w:t>Additional Definitions</w:t>
      </w:r>
    </w:p>
    <w:p w14:paraId="35B0DEFD" w14:textId="377F9BF5" w:rsidR="00111EE9" w:rsidRPr="0048402F" w:rsidRDefault="00EE6E3C" w:rsidP="00111EE9">
      <w:pPr>
        <w:pStyle w:val="ProductList-Body"/>
        <w:rPr>
          <w:b/>
          <w:bCs/>
          <w:color w:val="00188F"/>
        </w:rPr>
      </w:pPr>
      <w:r>
        <w:rPr>
          <w:b/>
          <w:bCs/>
          <w:color w:val="00188F"/>
        </w:rPr>
        <w:t>Uptime Calculation</w:t>
      </w:r>
      <w:r w:rsidR="00111EE9" w:rsidRPr="0048402F">
        <w:rPr>
          <w:b/>
          <w:bCs/>
          <w:color w:val="00188F"/>
        </w:rPr>
        <w:t xml:space="preserve"> and Service Levels for Azure VMware Solutions Workload Infrastructure</w:t>
      </w:r>
    </w:p>
    <w:p w14:paraId="5D6769E6" w14:textId="358EE3E4" w:rsidR="00111EE9" w:rsidRDefault="00111EE9" w:rsidP="00111EE9">
      <w:pPr>
        <w:pStyle w:val="ProductList-Body"/>
      </w:pPr>
      <w:r>
        <w:t>"</w:t>
      </w:r>
      <w:r w:rsidRPr="0048402F">
        <w:rPr>
          <w:b/>
          <w:bCs/>
          <w:color w:val="00188F"/>
        </w:rPr>
        <w:t>Maximum Available Minutes</w:t>
      </w:r>
      <w:r>
        <w:t xml:space="preserve">" is the total accumulated minutes during </w:t>
      </w:r>
      <w:r w:rsidR="003C74BC">
        <w:t>an Applicable Period</w:t>
      </w:r>
      <w:r>
        <w:t xml:space="preserve"> for all virtual machines within a VMware cluster, during which Azure VMware Solutions has been deployed in a Microsoft Azure subscription.</w:t>
      </w:r>
    </w:p>
    <w:p w14:paraId="07E62869" w14:textId="45C96C28" w:rsidR="00111EE9" w:rsidRDefault="00111EE9" w:rsidP="00111EE9">
      <w:pPr>
        <w:pStyle w:val="ProductList-Body"/>
      </w:pPr>
      <w:r>
        <w:t>"</w:t>
      </w:r>
      <w:r w:rsidRPr="0048402F">
        <w:rPr>
          <w:b/>
          <w:bCs/>
          <w:color w:val="00188F"/>
        </w:rPr>
        <w:t>Downtime</w:t>
      </w:r>
      <w:r>
        <w:t xml:space="preserve">" is the total accumulated Maximum Available Minutes during </w:t>
      </w:r>
      <w:r w:rsidR="003C74BC">
        <w:t>an Applicable Period</w:t>
      </w:r>
      <w:r>
        <w:t xml:space="preserve"> for a given VMware Cluster on Azure, during which the Service is unavailable. A given minute is considered unavailable if</w:t>
      </w:r>
    </w:p>
    <w:p w14:paraId="228F9330" w14:textId="77777777" w:rsidR="00111EE9" w:rsidRDefault="00111EE9" w:rsidP="00FD1C4E">
      <w:pPr>
        <w:pStyle w:val="ProductList-Body"/>
        <w:numPr>
          <w:ilvl w:val="0"/>
          <w:numId w:val="17"/>
        </w:numPr>
      </w:pPr>
      <w:r>
        <w:t>All Virtual Machines within a running cluster do not have any connectivity for four consecutive minutes.</w:t>
      </w:r>
    </w:p>
    <w:p w14:paraId="790E6190" w14:textId="77777777" w:rsidR="00111EE9" w:rsidRDefault="00111EE9" w:rsidP="00FD1C4E">
      <w:pPr>
        <w:pStyle w:val="ProductList-Body"/>
        <w:numPr>
          <w:ilvl w:val="0"/>
          <w:numId w:val="17"/>
        </w:numPr>
      </w:pPr>
      <w:r>
        <w:t>None of the Virtual machines can access storage for four consecutive minutes.</w:t>
      </w:r>
    </w:p>
    <w:p w14:paraId="37C1DC4E" w14:textId="77777777" w:rsidR="00111EE9" w:rsidRDefault="00111EE9" w:rsidP="00FD1C4E">
      <w:pPr>
        <w:pStyle w:val="ProductList-Body"/>
        <w:numPr>
          <w:ilvl w:val="0"/>
          <w:numId w:val="17"/>
        </w:numPr>
      </w:pPr>
      <w:r>
        <w:t>None of the Virtual Machines can be started for four consecutive minutes.</w:t>
      </w:r>
    </w:p>
    <w:p w14:paraId="232D7414" w14:textId="62F663F7" w:rsidR="00111EE9" w:rsidRDefault="00111EE9" w:rsidP="00111EE9">
      <w:pPr>
        <w:pStyle w:val="ProductList-Body"/>
      </w:pPr>
      <w:r>
        <w:t>"</w:t>
      </w:r>
      <w:r w:rsidR="00AC48A7">
        <w:rPr>
          <w:b/>
          <w:bCs/>
          <w:color w:val="00188F"/>
        </w:rPr>
        <w:t>Uptime Percentage</w:t>
      </w:r>
      <w:r>
        <w:t xml:space="preserve">" The </w:t>
      </w:r>
      <w:r w:rsidR="00AC48A7">
        <w:t>Uptime Percentage</w:t>
      </w:r>
      <w:r>
        <w:t xml:space="preserve"> is calculated using the following formula:</w:t>
      </w:r>
    </w:p>
    <w:p w14:paraId="19F1D4EB" w14:textId="77777777" w:rsidR="0048402F" w:rsidRPr="00EF7CF9" w:rsidRDefault="00000000" w:rsidP="00FE1E8B">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3121ECCE" w14:textId="035CFF96" w:rsidR="00111EE9" w:rsidRPr="00C074BC" w:rsidRDefault="0048402F" w:rsidP="00111EE9">
      <w:pPr>
        <w:pStyle w:val="ProductList-Body"/>
        <w:rPr>
          <w:b/>
          <w:bCs/>
          <w:color w:val="00188F"/>
        </w:rPr>
      </w:pPr>
      <w:r w:rsidRPr="00C074BC">
        <w:rPr>
          <w:b/>
          <w:bCs/>
          <w:color w:val="00188F"/>
        </w:rPr>
        <w:t>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61871884" w14:textId="77777777" w:rsidTr="00345529">
        <w:trPr>
          <w:tblHeader/>
        </w:trPr>
        <w:tc>
          <w:tcPr>
            <w:tcW w:w="5400" w:type="dxa"/>
            <w:shd w:val="clear" w:color="auto" w:fill="0072C6"/>
          </w:tcPr>
          <w:p w14:paraId="3B9B5B07" w14:textId="2165ECEC" w:rsidR="0048402F"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1FFE87E" w14:textId="77777777" w:rsidR="0048402F" w:rsidRPr="005A3C16" w:rsidRDefault="0048402F" w:rsidP="000F31B4">
            <w:pPr>
              <w:pStyle w:val="ProductList-OfferingBody"/>
              <w:jc w:val="center"/>
              <w:rPr>
                <w:color w:val="FFFFFF" w:themeColor="background1"/>
              </w:rPr>
            </w:pPr>
            <w:r w:rsidRPr="005A3C16">
              <w:rPr>
                <w:color w:val="FFFFFF" w:themeColor="background1"/>
              </w:rPr>
              <w:t>Service Credit</w:t>
            </w:r>
          </w:p>
        </w:tc>
      </w:tr>
      <w:tr w:rsidR="0048402F" w:rsidRPr="00B44CF9" w14:paraId="27355E3D" w14:textId="77777777" w:rsidTr="00345529">
        <w:tc>
          <w:tcPr>
            <w:tcW w:w="5400" w:type="dxa"/>
          </w:tcPr>
          <w:p w14:paraId="16C46BA1" w14:textId="77777777" w:rsidR="0048402F" w:rsidRPr="005A3C16" w:rsidRDefault="0048402F" w:rsidP="000F31B4">
            <w:pPr>
              <w:pStyle w:val="ProductList-OfferingBody"/>
              <w:jc w:val="center"/>
            </w:pPr>
            <w:r w:rsidRPr="005A3C16">
              <w:t>&lt; 99.9%</w:t>
            </w:r>
          </w:p>
        </w:tc>
        <w:tc>
          <w:tcPr>
            <w:tcW w:w="5400" w:type="dxa"/>
          </w:tcPr>
          <w:p w14:paraId="0861B3A4" w14:textId="77777777" w:rsidR="0048402F" w:rsidRPr="005A3C16" w:rsidRDefault="0048402F" w:rsidP="000F31B4">
            <w:pPr>
              <w:pStyle w:val="ProductList-OfferingBody"/>
              <w:jc w:val="center"/>
            </w:pPr>
            <w:r w:rsidRPr="005A3C16">
              <w:t>10%</w:t>
            </w:r>
          </w:p>
        </w:tc>
      </w:tr>
      <w:tr w:rsidR="0048402F" w:rsidRPr="00B44CF9" w14:paraId="05205DAD" w14:textId="77777777" w:rsidTr="00345529">
        <w:tc>
          <w:tcPr>
            <w:tcW w:w="5400" w:type="dxa"/>
          </w:tcPr>
          <w:p w14:paraId="456D24D3" w14:textId="77777777" w:rsidR="0048402F" w:rsidRPr="005A3C16" w:rsidRDefault="0048402F" w:rsidP="000F31B4">
            <w:pPr>
              <w:pStyle w:val="ProductList-OfferingBody"/>
              <w:jc w:val="center"/>
            </w:pPr>
            <w:r w:rsidRPr="005A3C16">
              <w:t>&lt; 99%</w:t>
            </w:r>
          </w:p>
        </w:tc>
        <w:tc>
          <w:tcPr>
            <w:tcW w:w="5400" w:type="dxa"/>
          </w:tcPr>
          <w:p w14:paraId="072A8441" w14:textId="1E9FCDF3" w:rsidR="0048402F" w:rsidRPr="005A3C16" w:rsidRDefault="0048402F" w:rsidP="000F31B4">
            <w:pPr>
              <w:pStyle w:val="ProductList-OfferingBody"/>
              <w:jc w:val="center"/>
            </w:pPr>
            <w:r>
              <w:t>30</w:t>
            </w:r>
            <w:r w:rsidRPr="005A3C16">
              <w:t>%</w:t>
            </w:r>
          </w:p>
        </w:tc>
      </w:tr>
    </w:tbl>
    <w:p w14:paraId="7925C666" w14:textId="5E3EECAE" w:rsidR="00111EE9" w:rsidRPr="0048402F" w:rsidRDefault="00EE6E3C" w:rsidP="003D2A8D">
      <w:pPr>
        <w:pStyle w:val="ProductList-Body"/>
        <w:spacing w:before="120"/>
        <w:rPr>
          <w:b/>
          <w:bCs/>
          <w:color w:val="00188F"/>
        </w:rPr>
      </w:pPr>
      <w:r>
        <w:rPr>
          <w:b/>
          <w:bCs/>
          <w:color w:val="00188F"/>
        </w:rPr>
        <w:t>Uptime Calculation</w:t>
      </w:r>
      <w:r w:rsidR="00111EE9" w:rsidRPr="0048402F">
        <w:rPr>
          <w:b/>
          <w:bCs/>
          <w:color w:val="00188F"/>
        </w:rPr>
        <w:t xml:space="preserve"> and Service Levels for Azure VMware management tools</w:t>
      </w:r>
    </w:p>
    <w:p w14:paraId="39393875" w14:textId="2F0AABF9" w:rsidR="00111EE9" w:rsidRDefault="00111EE9" w:rsidP="00111EE9">
      <w:pPr>
        <w:pStyle w:val="ProductList-Body"/>
      </w:pPr>
      <w:r>
        <w:t>"</w:t>
      </w:r>
      <w:r w:rsidRPr="0048402F">
        <w:rPr>
          <w:b/>
          <w:bCs/>
          <w:color w:val="00188F"/>
        </w:rPr>
        <w:t>Maximum Available Minutes</w:t>
      </w:r>
      <w:r>
        <w:t xml:space="preserve">" is the total accumulated minutes during </w:t>
      </w:r>
      <w:r w:rsidR="003C74BC">
        <w:t>an Applicable Period</w:t>
      </w:r>
      <w:r>
        <w:t xml:space="preserve"> for a given VMware cluster, during which Azure VMware management tools have been deployed in a Microsoft Azure subscription.</w:t>
      </w:r>
    </w:p>
    <w:p w14:paraId="6A3427D0" w14:textId="4774445A" w:rsidR="00111EE9" w:rsidRDefault="00111EE9" w:rsidP="00111EE9">
      <w:pPr>
        <w:pStyle w:val="ProductList-Body"/>
      </w:pPr>
      <w:r>
        <w:t>"</w:t>
      </w:r>
      <w:r w:rsidRPr="0048402F">
        <w:rPr>
          <w:b/>
          <w:bCs/>
          <w:color w:val="00188F"/>
        </w:rPr>
        <w:t>Downtime</w:t>
      </w:r>
      <w:r>
        <w:t xml:space="preserve">" is the total accumulated Maximum Available Minutes during </w:t>
      </w:r>
      <w:r w:rsidR="003C74BC">
        <w:t>an Applicable Period</w:t>
      </w:r>
      <w:r>
        <w:t xml:space="preserve"> for a given VMware Cluster on Azure, during which the Management Services (vCenter Server and NSX Manager) is unavailable. A given minute is considered unavailable if</w:t>
      </w:r>
    </w:p>
    <w:p w14:paraId="03DFBFB1" w14:textId="77777777" w:rsidR="00111EE9" w:rsidRDefault="00111EE9" w:rsidP="00FD1C4E">
      <w:pPr>
        <w:pStyle w:val="ProductList-Body"/>
        <w:numPr>
          <w:ilvl w:val="0"/>
          <w:numId w:val="18"/>
        </w:numPr>
      </w:pPr>
      <w:r>
        <w:t>vCenter server does not have any connectivity for four consecutive minutes.</w:t>
      </w:r>
    </w:p>
    <w:p w14:paraId="39C99AFB" w14:textId="77777777" w:rsidR="00111EE9" w:rsidRDefault="00111EE9" w:rsidP="00FD1C4E">
      <w:pPr>
        <w:pStyle w:val="ProductList-Body"/>
        <w:numPr>
          <w:ilvl w:val="0"/>
          <w:numId w:val="18"/>
        </w:numPr>
      </w:pPr>
      <w:r>
        <w:t>NSX Manager does not have any connectivity for four consecutive minutes.</w:t>
      </w:r>
    </w:p>
    <w:p w14:paraId="064B5313" w14:textId="07CBE8C4" w:rsidR="00111EE9" w:rsidRDefault="00111EE9" w:rsidP="00111EE9">
      <w:pPr>
        <w:pStyle w:val="ProductList-Body"/>
      </w:pPr>
      <w:r>
        <w:t>"</w:t>
      </w:r>
      <w:r w:rsidR="00AC48A7">
        <w:rPr>
          <w:b/>
          <w:bCs/>
          <w:color w:val="00188F"/>
        </w:rPr>
        <w:t>Uptime Percentage</w:t>
      </w:r>
      <w:r>
        <w:t xml:space="preserve">" The </w:t>
      </w:r>
      <w:r w:rsidR="00AC48A7">
        <w:t>Uptime Percentage</w:t>
      </w:r>
      <w:r>
        <w:t xml:space="preserve"> is calculated using the following formula:</w:t>
      </w:r>
    </w:p>
    <w:p w14:paraId="5E4EF5A0" w14:textId="77777777" w:rsidR="0048402F" w:rsidRPr="00EF7CF9" w:rsidRDefault="00000000" w:rsidP="00FE1E8B">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714D2D4E" w14:textId="30B312FE" w:rsidR="00111EE9" w:rsidRPr="0048402F" w:rsidRDefault="0048402F" w:rsidP="00111EE9">
      <w:pPr>
        <w:pStyle w:val="ProductList-Body"/>
        <w:rPr>
          <w:b/>
          <w:bCs/>
          <w:color w:val="00188F"/>
        </w:rPr>
      </w:pPr>
      <w:r w:rsidRPr="0048402F">
        <w:rPr>
          <w:b/>
          <w:bCs/>
          <w:color w:val="00188F"/>
        </w:rPr>
        <w:t>Service Credit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173A6555" w14:textId="77777777" w:rsidTr="00345529">
        <w:trPr>
          <w:tblHeader/>
        </w:trPr>
        <w:tc>
          <w:tcPr>
            <w:tcW w:w="5400" w:type="dxa"/>
            <w:shd w:val="clear" w:color="auto" w:fill="0072C6"/>
          </w:tcPr>
          <w:p w14:paraId="1C9F910D" w14:textId="34AD5CB4" w:rsidR="0048402F"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08C7392" w14:textId="77777777" w:rsidR="0048402F" w:rsidRPr="005A3C16" w:rsidRDefault="0048402F" w:rsidP="000F31B4">
            <w:pPr>
              <w:pStyle w:val="ProductList-OfferingBody"/>
              <w:jc w:val="center"/>
              <w:rPr>
                <w:color w:val="FFFFFF" w:themeColor="background1"/>
              </w:rPr>
            </w:pPr>
            <w:r w:rsidRPr="005A3C16">
              <w:rPr>
                <w:color w:val="FFFFFF" w:themeColor="background1"/>
              </w:rPr>
              <w:t>Service Credit</w:t>
            </w:r>
          </w:p>
        </w:tc>
      </w:tr>
      <w:tr w:rsidR="0048402F" w:rsidRPr="00B44CF9" w14:paraId="2FA92FBE" w14:textId="77777777" w:rsidTr="00345529">
        <w:tc>
          <w:tcPr>
            <w:tcW w:w="5400" w:type="dxa"/>
          </w:tcPr>
          <w:p w14:paraId="364E37AF" w14:textId="77777777" w:rsidR="0048402F" w:rsidRPr="005A3C16" w:rsidRDefault="0048402F" w:rsidP="000F31B4">
            <w:pPr>
              <w:pStyle w:val="ProductList-OfferingBody"/>
              <w:jc w:val="center"/>
            </w:pPr>
            <w:r w:rsidRPr="005A3C16">
              <w:t>&lt; 99.9%</w:t>
            </w:r>
          </w:p>
        </w:tc>
        <w:tc>
          <w:tcPr>
            <w:tcW w:w="5400" w:type="dxa"/>
          </w:tcPr>
          <w:p w14:paraId="71BB0B30" w14:textId="77777777" w:rsidR="0048402F" w:rsidRPr="005A3C16" w:rsidRDefault="0048402F" w:rsidP="000F31B4">
            <w:pPr>
              <w:pStyle w:val="ProductList-OfferingBody"/>
              <w:jc w:val="center"/>
            </w:pPr>
            <w:r w:rsidRPr="005A3C16">
              <w:t>10%</w:t>
            </w:r>
          </w:p>
        </w:tc>
      </w:tr>
      <w:tr w:rsidR="0048402F" w:rsidRPr="00B44CF9" w14:paraId="0059F644" w14:textId="77777777" w:rsidTr="00345529">
        <w:tc>
          <w:tcPr>
            <w:tcW w:w="5400" w:type="dxa"/>
          </w:tcPr>
          <w:p w14:paraId="089956E1" w14:textId="77777777" w:rsidR="0048402F" w:rsidRPr="005A3C16" w:rsidRDefault="0048402F" w:rsidP="000F31B4">
            <w:pPr>
              <w:pStyle w:val="ProductList-OfferingBody"/>
              <w:jc w:val="center"/>
            </w:pPr>
            <w:r w:rsidRPr="005A3C16">
              <w:t>&lt; 99%</w:t>
            </w:r>
          </w:p>
        </w:tc>
        <w:tc>
          <w:tcPr>
            <w:tcW w:w="5400" w:type="dxa"/>
          </w:tcPr>
          <w:p w14:paraId="7DA6BAD2" w14:textId="77777777" w:rsidR="0048402F" w:rsidRPr="005A3C16" w:rsidRDefault="0048402F" w:rsidP="000F31B4">
            <w:pPr>
              <w:pStyle w:val="ProductList-OfferingBody"/>
              <w:jc w:val="center"/>
            </w:pPr>
            <w:r>
              <w:t>30</w:t>
            </w:r>
            <w:r w:rsidRPr="005A3C16">
              <w:t>%</w:t>
            </w:r>
          </w:p>
        </w:tc>
      </w:tr>
    </w:tbl>
    <w:p w14:paraId="12070133" w14:textId="77777777" w:rsidR="0048402F" w:rsidRPr="00EF7CF9" w:rsidRDefault="0048402F" w:rsidP="0048402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1BD958DA" w14:textId="77777777" w:rsidR="00C074BC" w:rsidRPr="00C074BC" w:rsidRDefault="00C074BC" w:rsidP="00C074BC">
      <w:pPr>
        <w:pStyle w:val="ProductList-Offering2Heading"/>
        <w:keepNext/>
        <w:outlineLvl w:val="2"/>
      </w:pPr>
      <w:bookmarkStart w:id="464" w:name="_Toc243922552"/>
      <w:r w:rsidRPr="00C074BC">
        <w:t>Azure VNet NAT</w:t>
      </w:r>
      <w:bookmarkEnd w:id="464"/>
    </w:p>
    <w:p w14:paraId="7C326E58" w14:textId="77777777" w:rsidR="00C074BC" w:rsidRPr="00C074BC" w:rsidRDefault="00C074BC" w:rsidP="00C074BC">
      <w:pPr>
        <w:pStyle w:val="ProductList-Body"/>
        <w:rPr>
          <w:b/>
          <w:bCs/>
          <w:color w:val="00188F"/>
        </w:rPr>
      </w:pPr>
      <w:r w:rsidRPr="00C074BC">
        <w:rPr>
          <w:b/>
          <w:bCs/>
          <w:color w:val="00188F"/>
        </w:rPr>
        <w:t>Additional Definitions</w:t>
      </w:r>
    </w:p>
    <w:p w14:paraId="35C02D4A" w14:textId="77777777" w:rsidR="00C074BC" w:rsidRDefault="00C074BC" w:rsidP="00C074BC">
      <w:pPr>
        <w:pStyle w:val="ProductList-Body"/>
      </w:pPr>
      <w:r>
        <w:t>"</w:t>
      </w:r>
      <w:r w:rsidRPr="00C074BC">
        <w:rPr>
          <w:b/>
          <w:bCs/>
          <w:color w:val="00188F"/>
        </w:rPr>
        <w:t>Static Public IP address</w:t>
      </w:r>
      <w:r>
        <w:t>" is an IP address that has been configured for a user's workload. A static IP address does not change.</w:t>
      </w:r>
    </w:p>
    <w:p w14:paraId="28DC0CC7" w14:textId="2CE9CC8C" w:rsidR="00C074BC" w:rsidRDefault="00C074BC" w:rsidP="00C074BC">
      <w:pPr>
        <w:pStyle w:val="ProductList-Body"/>
      </w:pPr>
      <w:r>
        <w:t>"</w:t>
      </w:r>
      <w:r w:rsidRPr="00C074BC">
        <w:rPr>
          <w:b/>
          <w:bCs/>
          <w:color w:val="00188F"/>
        </w:rPr>
        <w:t>Network address translation</w:t>
      </w:r>
      <w:r>
        <w:t>" is the process of converting private IP addresses of a private network to a public IP address in order to allow multiple Azure compute resources (</w:t>
      </w:r>
      <w:r w:rsidR="003256E5">
        <w:t>i.e.,</w:t>
      </w:r>
      <w:r>
        <w:t xml:space="preserve"> virtual machines) connect to the internet through a single public address.</w:t>
      </w:r>
    </w:p>
    <w:p w14:paraId="4957B914" w14:textId="77777777" w:rsidR="00C074BC" w:rsidRDefault="00C074BC" w:rsidP="00C074BC">
      <w:pPr>
        <w:pStyle w:val="ProductList-Body"/>
      </w:pPr>
      <w:r>
        <w:t>"</w:t>
      </w:r>
      <w:r w:rsidRPr="00C074BC">
        <w:rPr>
          <w:b/>
          <w:bCs/>
          <w:color w:val="00188F"/>
        </w:rPr>
        <w:t>Connectivity</w:t>
      </w:r>
      <w:r>
        <w:t>" is bi-directional network traffic over supported IP transport protocols that can be sent and received from any IP address configured to allow traffic.</w:t>
      </w:r>
    </w:p>
    <w:p w14:paraId="2CF65708" w14:textId="77777777" w:rsidR="00C074BC" w:rsidRDefault="00C074BC" w:rsidP="00C074BC">
      <w:pPr>
        <w:pStyle w:val="ProductList-Body"/>
      </w:pPr>
      <w:r>
        <w:t>"</w:t>
      </w:r>
      <w:r w:rsidRPr="00C074BC">
        <w:rPr>
          <w:b/>
          <w:bCs/>
          <w:color w:val="00188F"/>
        </w:rPr>
        <w:t>Outbound network traffic</w:t>
      </w:r>
      <w:r>
        <w:t>" is traffic that is flowing from a private network to a public endpoint over the internet.</w:t>
      </w:r>
    </w:p>
    <w:p w14:paraId="15FC86BD" w14:textId="79CA3363" w:rsidR="00C074BC" w:rsidRPr="00C074BC" w:rsidRDefault="00EE6E3C" w:rsidP="00C074BC">
      <w:pPr>
        <w:pStyle w:val="ProductList-Body"/>
        <w:rPr>
          <w:b/>
          <w:bCs/>
          <w:color w:val="00188F"/>
        </w:rPr>
      </w:pPr>
      <w:r>
        <w:rPr>
          <w:b/>
          <w:bCs/>
          <w:color w:val="00188F"/>
        </w:rPr>
        <w:t>Uptime Calculation</w:t>
      </w:r>
      <w:r w:rsidR="00C074BC" w:rsidRPr="00C074BC">
        <w:rPr>
          <w:b/>
          <w:bCs/>
          <w:color w:val="00188F"/>
        </w:rPr>
        <w:t xml:space="preserve"> and Service Levels for Azure VNet NAT</w:t>
      </w:r>
    </w:p>
    <w:p w14:paraId="13C9C4ED" w14:textId="5D22608A" w:rsidR="00C074BC" w:rsidRDefault="00C074BC" w:rsidP="00C074BC">
      <w:pPr>
        <w:pStyle w:val="ProductList-Body"/>
      </w:pPr>
      <w:r>
        <w:t>"</w:t>
      </w:r>
      <w:r w:rsidRPr="00C074BC">
        <w:rPr>
          <w:b/>
          <w:bCs/>
          <w:color w:val="00188F"/>
        </w:rPr>
        <w:t>Maximum Available Minutes</w:t>
      </w:r>
      <w:r>
        <w:t xml:space="preserve">" is the total number of minutes that Azure VNet NAT (serving two or more Healthy Virtual Machines) has been deployed by Customer in a Microsoft Azure subscription during </w:t>
      </w:r>
      <w:r w:rsidR="003C74BC">
        <w:t>an Applicable Period</w:t>
      </w:r>
      <w:r>
        <w:t>.</w:t>
      </w:r>
    </w:p>
    <w:p w14:paraId="5DA3B703" w14:textId="77777777" w:rsidR="00C074BC" w:rsidRDefault="00C074BC" w:rsidP="00C074BC">
      <w:pPr>
        <w:pStyle w:val="ProductList-Body"/>
      </w:pPr>
      <w:r>
        <w:t>"</w:t>
      </w:r>
      <w:r w:rsidRPr="00C074BC">
        <w:rPr>
          <w:b/>
          <w:bCs/>
          <w:color w:val="00188F"/>
        </w:rPr>
        <w:t>Downtime</w:t>
      </w:r>
      <w:r>
        <w:t>" is the total number of minutes within Maximum Available Minutes during which the given Azure VNet NAT is unavailable. A minute is considered unavailable if all Healthy Virtual Machines have no Connectivity through the VNet NAT endpoint. Downtime does not include minutes resulting from SNAT port exhaustions.</w:t>
      </w:r>
    </w:p>
    <w:p w14:paraId="545A6DFC" w14:textId="110E0FB8" w:rsidR="00C074BC" w:rsidRDefault="00C074BC" w:rsidP="00C074BC">
      <w:pPr>
        <w:pStyle w:val="ProductList-Body"/>
      </w:pPr>
      <w:r>
        <w:t>"</w:t>
      </w:r>
      <w:r w:rsidR="00AC48A7">
        <w:rPr>
          <w:b/>
          <w:bCs/>
          <w:color w:val="00188F"/>
        </w:rPr>
        <w:t>Uptime Percentage</w:t>
      </w:r>
      <w:r>
        <w:t xml:space="preserve">" for Azure VNet NAT is calculated as Maximum Available Minutes less Downtime divided by Maximum Available Minutes in </w:t>
      </w:r>
      <w:r w:rsidR="003C74BC">
        <w:t>an Applicable Period</w:t>
      </w:r>
      <w:r>
        <w:t xml:space="preserve"> multiplied by 100.</w:t>
      </w:r>
    </w:p>
    <w:p w14:paraId="14D300FF" w14:textId="637DBE90" w:rsidR="00C074BC" w:rsidRDefault="00AC48A7" w:rsidP="00C074BC">
      <w:pPr>
        <w:pStyle w:val="ProductList-Body"/>
      </w:pPr>
      <w:r>
        <w:t>Uptime Percentage</w:t>
      </w:r>
      <w:r w:rsidR="00C074BC">
        <w:t xml:space="preserve"> is represented by the following formula:</w:t>
      </w:r>
    </w:p>
    <w:p w14:paraId="7623F496" w14:textId="77777777" w:rsidR="00C074BC" w:rsidRPr="00EF7CF9" w:rsidRDefault="00000000" w:rsidP="001D13ED">
      <w:pPr>
        <w:spacing w:before="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Maximum Available Minutes-Downtime</m:t>
              </m:r>
            </m:num>
            <m:den>
              <m:r>
                <w:rPr>
                  <w:rFonts w:ascii="Cambria Math" w:hAnsi="Cambria Math" w:cs="Tahoma"/>
                  <w:color w:val="000000" w:themeColor="text1"/>
                  <w:sz w:val="18"/>
                  <w:szCs w:val="18"/>
                </w:rPr>
                <m:t>Maximum Available Minutes</m:t>
              </m:r>
            </m:den>
          </m:f>
          <m:r>
            <w:rPr>
              <w:rFonts w:ascii="Cambria Math" w:hAnsi="Cambria Math" w:cs="Tahoma"/>
              <w:color w:val="000000" w:themeColor="text1"/>
              <w:sz w:val="18"/>
              <w:szCs w:val="18"/>
            </w:rPr>
            <m:t xml:space="preserve"> x 100</m:t>
          </m:r>
        </m:oMath>
      </m:oMathPara>
    </w:p>
    <w:p w14:paraId="254A7BEA" w14:textId="1403FB6E" w:rsidR="00C074BC" w:rsidRPr="00E61C1D" w:rsidRDefault="00C074BC" w:rsidP="00C074BC">
      <w:pPr>
        <w:pStyle w:val="ProductList-Body"/>
        <w:rPr>
          <w:b/>
          <w:bCs/>
          <w:color w:val="00188F"/>
        </w:rPr>
      </w:pPr>
      <w:r w:rsidRPr="00E61C1D">
        <w:rPr>
          <w:b/>
          <w:bCs/>
          <w:color w:val="00188F"/>
        </w:rPr>
        <w:t>The following Service Levels and Service Credit are applicable to Customer’s use of the Azure NAT Gateway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74BC" w:rsidRPr="00B44CF9" w14:paraId="1478731F" w14:textId="77777777" w:rsidTr="00345529">
        <w:trPr>
          <w:tblHeader/>
        </w:trPr>
        <w:tc>
          <w:tcPr>
            <w:tcW w:w="5400" w:type="dxa"/>
            <w:shd w:val="clear" w:color="auto" w:fill="0072C6"/>
          </w:tcPr>
          <w:p w14:paraId="4B83ABFC" w14:textId="4ACB8C9A" w:rsidR="00C074BC" w:rsidRPr="005A3C16"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569BCB0" w14:textId="77777777" w:rsidR="00C074BC" w:rsidRPr="005A3C16" w:rsidRDefault="00C074BC" w:rsidP="000F31B4">
            <w:pPr>
              <w:pStyle w:val="ProductList-OfferingBody"/>
              <w:jc w:val="center"/>
              <w:rPr>
                <w:color w:val="FFFFFF" w:themeColor="background1"/>
              </w:rPr>
            </w:pPr>
            <w:r w:rsidRPr="005A3C16">
              <w:rPr>
                <w:color w:val="FFFFFF" w:themeColor="background1"/>
              </w:rPr>
              <w:t>Service Credit</w:t>
            </w:r>
          </w:p>
        </w:tc>
      </w:tr>
      <w:tr w:rsidR="00C074BC" w:rsidRPr="00B44CF9" w14:paraId="46D64DFF" w14:textId="77777777" w:rsidTr="00345529">
        <w:tc>
          <w:tcPr>
            <w:tcW w:w="5400" w:type="dxa"/>
          </w:tcPr>
          <w:p w14:paraId="6BE5352A" w14:textId="795C5DE0" w:rsidR="00C074BC" w:rsidRPr="005A3C16" w:rsidRDefault="00C074BC" w:rsidP="000F31B4">
            <w:pPr>
              <w:pStyle w:val="ProductList-OfferingBody"/>
              <w:jc w:val="center"/>
            </w:pPr>
            <w:r w:rsidRPr="005A3C16">
              <w:t>&lt; 99.9</w:t>
            </w:r>
            <w:r>
              <w:t>9</w:t>
            </w:r>
            <w:r w:rsidRPr="005A3C16">
              <w:t>%</w:t>
            </w:r>
          </w:p>
        </w:tc>
        <w:tc>
          <w:tcPr>
            <w:tcW w:w="5400" w:type="dxa"/>
          </w:tcPr>
          <w:p w14:paraId="53358258" w14:textId="77777777" w:rsidR="00C074BC" w:rsidRPr="005A3C16" w:rsidRDefault="00C074BC" w:rsidP="000F31B4">
            <w:pPr>
              <w:pStyle w:val="ProductList-OfferingBody"/>
              <w:jc w:val="center"/>
            </w:pPr>
            <w:r w:rsidRPr="005A3C16">
              <w:t>10%</w:t>
            </w:r>
          </w:p>
        </w:tc>
      </w:tr>
      <w:tr w:rsidR="00C074BC" w:rsidRPr="00B44CF9" w14:paraId="757DE237" w14:textId="77777777" w:rsidTr="00345529">
        <w:tc>
          <w:tcPr>
            <w:tcW w:w="5400" w:type="dxa"/>
          </w:tcPr>
          <w:p w14:paraId="267B1C49" w14:textId="3F6BCC6A" w:rsidR="00C074BC" w:rsidRPr="005A3C16" w:rsidRDefault="00C074BC" w:rsidP="000F31B4">
            <w:pPr>
              <w:pStyle w:val="ProductList-OfferingBody"/>
              <w:jc w:val="center"/>
            </w:pPr>
            <w:r w:rsidRPr="005A3C16">
              <w:t>&lt; 99</w:t>
            </w:r>
            <w:r>
              <w:t>.9</w:t>
            </w:r>
            <w:r w:rsidRPr="005A3C16">
              <w:t>%</w:t>
            </w:r>
          </w:p>
        </w:tc>
        <w:tc>
          <w:tcPr>
            <w:tcW w:w="5400" w:type="dxa"/>
          </w:tcPr>
          <w:p w14:paraId="5BF8DE88" w14:textId="6FD720FA" w:rsidR="00C074BC" w:rsidRPr="005A3C16" w:rsidRDefault="00C074BC" w:rsidP="000F31B4">
            <w:pPr>
              <w:pStyle w:val="ProductList-OfferingBody"/>
              <w:jc w:val="center"/>
            </w:pPr>
            <w:r>
              <w:t>25</w:t>
            </w:r>
            <w:r w:rsidRPr="005A3C16">
              <w:t>%</w:t>
            </w:r>
          </w:p>
        </w:tc>
      </w:tr>
    </w:tbl>
    <w:p w14:paraId="785C438D" w14:textId="77777777" w:rsidR="00C074BC" w:rsidRPr="00EF7CF9" w:rsidRDefault="00C074BC" w:rsidP="00C074B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30F03E3" w14:textId="7469F0F3" w:rsidR="004005AF" w:rsidRPr="00EF7CF9" w:rsidRDefault="00CC0008" w:rsidP="00742E70">
      <w:pPr>
        <w:pStyle w:val="ProductList-Offering2Heading"/>
        <w:keepNext/>
        <w:pageBreakBefore/>
        <w:outlineLvl w:val="2"/>
      </w:pPr>
      <w:bookmarkStart w:id="465" w:name="_Toc243922553"/>
      <w:r>
        <w:t>Virtual Network</w:t>
      </w:r>
      <w:r w:rsidRPr="00EF7CF9">
        <w:t xml:space="preserve"> </w:t>
      </w:r>
      <w:r w:rsidR="004005AF" w:rsidRPr="00EF7CF9">
        <w:t>Gateway</w:t>
      </w:r>
      <w:bookmarkEnd w:id="456"/>
      <w:bookmarkEnd w:id="457"/>
      <w:bookmarkEnd w:id="465"/>
    </w:p>
    <w:p w14:paraId="3214EABD" w14:textId="77777777" w:rsidR="004005AF" w:rsidRPr="00EF7CF9" w:rsidRDefault="004005AF" w:rsidP="004005AF">
      <w:pPr>
        <w:pStyle w:val="ProductList-Body"/>
      </w:pPr>
      <w:r w:rsidRPr="00EF7CF9">
        <w:rPr>
          <w:b/>
          <w:color w:val="00188F"/>
        </w:rPr>
        <w:t>Additional Definitions</w:t>
      </w:r>
      <w:r w:rsidRPr="00EF7CF9">
        <w:t>:</w:t>
      </w:r>
    </w:p>
    <w:p w14:paraId="677E353E" w14:textId="3DF656F0" w:rsidR="004005AF" w:rsidRPr="00EF7CF9" w:rsidRDefault="004005AF" w:rsidP="001D13ED">
      <w:pPr>
        <w:pStyle w:val="ProductList-Body"/>
      </w:pPr>
      <w:r w:rsidRPr="00571855">
        <w:t>“</w:t>
      </w:r>
      <w:r w:rsidRPr="00EF7CF9">
        <w:rPr>
          <w:b/>
          <w:color w:val="00188F"/>
        </w:rPr>
        <w:t>Maximum Available Minutes</w:t>
      </w:r>
      <w:r w:rsidRPr="00571855">
        <w:t>”</w:t>
      </w:r>
      <w:r w:rsidRPr="00EF7CF9">
        <w:t xml:space="preserve"> is the total accumulated minutes during </w:t>
      </w:r>
      <w:r w:rsidR="003C74BC">
        <w:t>an Applicable Period</w:t>
      </w:r>
      <w:r w:rsidRPr="00EF7CF9">
        <w:t xml:space="preserve"> </w:t>
      </w:r>
      <w:r>
        <w:t xml:space="preserve">during </w:t>
      </w:r>
      <w:r w:rsidRPr="00EF7CF9">
        <w:t xml:space="preserve">which a given </w:t>
      </w:r>
      <w:r w:rsidR="00143458">
        <w:t>Virtual Network</w:t>
      </w:r>
      <w:r w:rsidR="00143458" w:rsidRPr="00EF7CF9">
        <w:t xml:space="preserve"> </w:t>
      </w:r>
      <w:r w:rsidRPr="00EF7CF9">
        <w:t>Gateway has been deployed in a Microsoft Azure subscription.</w:t>
      </w:r>
    </w:p>
    <w:p w14:paraId="6FCD6A88" w14:textId="67BD3C77" w:rsidR="004005AF" w:rsidRPr="00EF7CF9" w:rsidRDefault="004005AF" w:rsidP="001D13ED">
      <w:pPr>
        <w:pStyle w:val="ProductList-Body"/>
      </w:pPr>
      <w:r w:rsidRPr="00EF7CF9">
        <w:rPr>
          <w:b/>
          <w:color w:val="00188F"/>
        </w:rPr>
        <w:t>Downtime</w:t>
      </w:r>
      <w:r w:rsidRPr="00EF7CF9">
        <w:t>:</w:t>
      </w:r>
      <w:r>
        <w:t xml:space="preserve"> </w:t>
      </w:r>
      <w:r w:rsidRPr="00EF7CF9">
        <w:t xml:space="preserve">Is the total accumulated Maximum Available Minutes during which a </w:t>
      </w:r>
      <w:r w:rsidR="00D12738">
        <w:t>Virtual Network</w:t>
      </w:r>
      <w:r w:rsidR="00D12738" w:rsidRPr="00EF7CF9">
        <w:t xml:space="preserve"> </w:t>
      </w:r>
      <w:r w:rsidRPr="00EF7CF9">
        <w:t xml:space="preserve">Gateway is unavailable. A minute is considered unavailable if all attempts to connect to the </w:t>
      </w:r>
      <w:r w:rsidR="00D12738">
        <w:t>Virtual Network</w:t>
      </w:r>
      <w:r w:rsidR="00D12738" w:rsidRPr="00EF7CF9">
        <w:t xml:space="preserve"> </w:t>
      </w:r>
      <w:r w:rsidRPr="00EF7CF9">
        <w:t>Gateway within a thirty-second window within the minute are unsuccessful.</w:t>
      </w:r>
    </w:p>
    <w:p w14:paraId="367CC989" w14:textId="71FABD18" w:rsidR="004005AF" w:rsidRPr="00EF7CF9" w:rsidRDefault="00AC48A7" w:rsidP="004005AF">
      <w:pPr>
        <w:pStyle w:val="ProductList-Body"/>
      </w:pPr>
      <w:r>
        <w:rPr>
          <w:b/>
          <w:color w:val="00188F"/>
        </w:rPr>
        <w:t>Uptime Percentage</w:t>
      </w:r>
      <w:r w:rsidR="004005AF" w:rsidRPr="00EF7CF9">
        <w:t>:</w:t>
      </w:r>
      <w:r w:rsidR="004005AF">
        <w:t xml:space="preserve"> </w:t>
      </w:r>
      <w:r w:rsidR="004005AF" w:rsidRPr="00EF7CF9">
        <w:t xml:space="preserve">The </w:t>
      </w:r>
      <w:r>
        <w:t>Uptime Percentage</w:t>
      </w:r>
      <w:r w:rsidR="004005AF" w:rsidRPr="00EF7CF9">
        <w:t xml:space="preserve"> for a given </w:t>
      </w:r>
      <w:r w:rsidR="00D12738">
        <w:t>Virtual Network</w:t>
      </w:r>
      <w:r w:rsidR="00D12738" w:rsidRPr="00EF7CF9">
        <w:t xml:space="preserve"> </w:t>
      </w:r>
      <w:r w:rsidR="004005AF" w:rsidRPr="00EF7CF9">
        <w:t>Gateway is calculated as Maximum Available Minutes less Downtime div</w:t>
      </w:r>
      <w:r w:rsidR="004005AF">
        <w:t>id</w:t>
      </w:r>
      <w:r w:rsidR="004005AF" w:rsidRPr="00EF7CF9">
        <w:t xml:space="preserve">ed by Maximum Available Minutes in </w:t>
      </w:r>
      <w:r w:rsidR="003C74BC">
        <w:t>an Applicable Period</w:t>
      </w:r>
      <w:r w:rsidR="004005AF" w:rsidRPr="00EF7CF9">
        <w:t xml:space="preserve"> for the </w:t>
      </w:r>
      <w:r w:rsidR="00D12738">
        <w:t>Virtual Network</w:t>
      </w:r>
      <w:r w:rsidR="00D12738" w:rsidRPr="00EF7CF9">
        <w:t xml:space="preserve"> </w:t>
      </w:r>
      <w:r w:rsidR="004005AF" w:rsidRPr="00EF7CF9">
        <w:t>Gateway. The Uptime Percentage is represented by the following formula:</w:t>
      </w:r>
    </w:p>
    <w:p w14:paraId="479C5C47" w14:textId="77777777" w:rsidR="004005AF" w:rsidRPr="00EF7CF9" w:rsidRDefault="00000000" w:rsidP="00A47B46">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48CF120" w14:textId="3B353350" w:rsidR="004005AF" w:rsidRPr="00EF7CF9" w:rsidRDefault="004005AF" w:rsidP="004005AF">
      <w:pPr>
        <w:pStyle w:val="ProductList-Body"/>
        <w:rPr>
          <w:b/>
          <w:color w:val="00188F"/>
        </w:rPr>
      </w:pPr>
      <w:r w:rsidRPr="00EF7CF9">
        <w:rPr>
          <w:b/>
          <w:color w:val="00188F"/>
        </w:rPr>
        <w:t xml:space="preserve">The following Service Levels and Service Credits are applicable to Customer’s use of each </w:t>
      </w:r>
      <w:r w:rsidR="00903762">
        <w:rPr>
          <w:b/>
          <w:color w:val="00188F"/>
        </w:rPr>
        <w:t>Virtual Network</w:t>
      </w:r>
      <w:r w:rsidR="00903762" w:rsidRPr="00EF7CF9">
        <w:rPr>
          <w:b/>
          <w:color w:val="00188F"/>
        </w:rPr>
        <w:t xml:space="preserve"> </w:t>
      </w:r>
      <w:r w:rsidRPr="00EF7CF9">
        <w:rPr>
          <w:b/>
          <w:color w:val="00188F"/>
        </w:rPr>
        <w:t>Gateway</w:t>
      </w:r>
      <w:r w:rsidRPr="00EF7CF9">
        <w:t>:</w:t>
      </w:r>
    </w:p>
    <w:p w14:paraId="3E0B3097" w14:textId="77777777" w:rsidR="004005AF" w:rsidRPr="00EF7CF9" w:rsidRDefault="004005AF" w:rsidP="00E61C1D">
      <w:pPr>
        <w:pStyle w:val="ProductList-Body"/>
      </w:pPr>
      <w:r w:rsidRPr="00EF7CF9">
        <w:rPr>
          <w:b/>
          <w:color w:val="00188F"/>
        </w:rPr>
        <w:t>Basic Gateway for VPN or ExpressRoute 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4005AF" w:rsidRPr="00B44CF9" w14:paraId="25735ADB" w14:textId="77777777" w:rsidTr="00345529">
        <w:trPr>
          <w:tblHeader/>
        </w:trPr>
        <w:tc>
          <w:tcPr>
            <w:tcW w:w="5220" w:type="dxa"/>
            <w:shd w:val="clear" w:color="auto" w:fill="0072C6"/>
          </w:tcPr>
          <w:p w14:paraId="4E53F423" w14:textId="0F0061A5" w:rsidR="004005AF" w:rsidRPr="00EF7CF9" w:rsidRDefault="00AC48A7" w:rsidP="000F31B4">
            <w:pPr>
              <w:pStyle w:val="ProductList-OfferingBody"/>
              <w:ind w:left="-23" w:firstLine="23"/>
              <w:jc w:val="center"/>
              <w:rPr>
                <w:color w:val="FFFFFF" w:themeColor="background1"/>
              </w:rPr>
            </w:pPr>
            <w:r>
              <w:rPr>
                <w:color w:val="FFFFFF" w:themeColor="background1"/>
              </w:rPr>
              <w:t>Uptime Percentage</w:t>
            </w:r>
          </w:p>
        </w:tc>
        <w:tc>
          <w:tcPr>
            <w:tcW w:w="5580" w:type="dxa"/>
            <w:shd w:val="clear" w:color="auto" w:fill="0072C6"/>
          </w:tcPr>
          <w:p w14:paraId="05C9B00B"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5AB7E201" w14:textId="77777777" w:rsidTr="00345529">
        <w:tc>
          <w:tcPr>
            <w:tcW w:w="5220" w:type="dxa"/>
          </w:tcPr>
          <w:p w14:paraId="55715AA0" w14:textId="77777777" w:rsidR="004005AF" w:rsidRPr="00EF7CF9" w:rsidRDefault="004005AF" w:rsidP="000F31B4">
            <w:pPr>
              <w:pStyle w:val="ProductList-OfferingBody"/>
              <w:ind w:left="-23" w:firstLine="23"/>
              <w:jc w:val="center"/>
            </w:pPr>
            <w:r w:rsidRPr="00EF7CF9">
              <w:t>&lt; 99.9%</w:t>
            </w:r>
          </w:p>
        </w:tc>
        <w:tc>
          <w:tcPr>
            <w:tcW w:w="5580" w:type="dxa"/>
          </w:tcPr>
          <w:p w14:paraId="78AE8882" w14:textId="77777777" w:rsidR="004005AF" w:rsidRPr="00EF7CF9" w:rsidRDefault="004005AF" w:rsidP="000F31B4">
            <w:pPr>
              <w:pStyle w:val="ProductList-OfferingBody"/>
              <w:jc w:val="center"/>
            </w:pPr>
            <w:r w:rsidRPr="00EF7CF9">
              <w:t>10%</w:t>
            </w:r>
          </w:p>
        </w:tc>
      </w:tr>
      <w:tr w:rsidR="004005AF" w:rsidRPr="00B44CF9" w14:paraId="2272A8E6" w14:textId="77777777" w:rsidTr="00345529">
        <w:tc>
          <w:tcPr>
            <w:tcW w:w="5220" w:type="dxa"/>
          </w:tcPr>
          <w:p w14:paraId="5B662717" w14:textId="77777777" w:rsidR="004005AF" w:rsidRPr="00EF7CF9" w:rsidRDefault="004005AF" w:rsidP="000F31B4">
            <w:pPr>
              <w:pStyle w:val="ProductList-OfferingBody"/>
              <w:ind w:left="-23" w:firstLine="23"/>
              <w:jc w:val="center"/>
            </w:pPr>
            <w:r w:rsidRPr="00EF7CF9">
              <w:t>&lt; 99%</w:t>
            </w:r>
          </w:p>
        </w:tc>
        <w:tc>
          <w:tcPr>
            <w:tcW w:w="5580" w:type="dxa"/>
          </w:tcPr>
          <w:p w14:paraId="78F67851" w14:textId="77777777" w:rsidR="004005AF" w:rsidRPr="00EF7CF9" w:rsidRDefault="004005AF" w:rsidP="000F31B4">
            <w:pPr>
              <w:pStyle w:val="ProductList-OfferingBody"/>
              <w:jc w:val="center"/>
            </w:pPr>
            <w:r w:rsidRPr="00EF7CF9">
              <w:t>25%</w:t>
            </w:r>
          </w:p>
        </w:tc>
      </w:tr>
    </w:tbl>
    <w:p w14:paraId="07CE327E" w14:textId="77777777" w:rsidR="004005AF" w:rsidRPr="00EF7CF9" w:rsidRDefault="004005AF" w:rsidP="00E61C1D">
      <w:pPr>
        <w:pStyle w:val="ProductList-Body"/>
        <w:spacing w:before="120"/>
      </w:pPr>
      <w:r w:rsidRPr="00EF7CF9">
        <w:rPr>
          <w:b/>
          <w:bCs/>
          <w:color w:val="00188F"/>
        </w:rPr>
        <w:t xml:space="preserve">Gateway for VPN </w:t>
      </w:r>
      <w:r>
        <w:rPr>
          <w:b/>
          <w:bCs/>
          <w:color w:val="00188F"/>
        </w:rPr>
        <w:t>and</w:t>
      </w:r>
      <w:r w:rsidRPr="00EF7CF9">
        <w:rPr>
          <w:b/>
          <w:bCs/>
          <w:color w:val="00188F"/>
        </w:rPr>
        <w:t xml:space="preserve"> Gateway for ExpressRoute </w:t>
      </w:r>
      <w:r>
        <w:rPr>
          <w:b/>
          <w:bCs/>
          <w:color w:val="00188F"/>
        </w:rPr>
        <w:t>SKUs excluding Basic</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4005AF" w:rsidRPr="00B44CF9" w14:paraId="3E8F65D1" w14:textId="77777777" w:rsidTr="00345529">
        <w:trPr>
          <w:trHeight w:val="249"/>
          <w:tblHeader/>
        </w:trPr>
        <w:tc>
          <w:tcPr>
            <w:tcW w:w="5220" w:type="dxa"/>
            <w:shd w:val="clear" w:color="auto" w:fill="0072C6"/>
          </w:tcPr>
          <w:p w14:paraId="0C73C4F2" w14:textId="1CAEA70C" w:rsidR="004005AF" w:rsidRPr="00EF7CF9" w:rsidRDefault="00AC48A7" w:rsidP="000F31B4">
            <w:pPr>
              <w:pStyle w:val="ProductList-OfferingBody"/>
              <w:jc w:val="center"/>
              <w:rPr>
                <w:color w:val="FFFFFF" w:themeColor="background1"/>
              </w:rPr>
            </w:pPr>
            <w:r>
              <w:rPr>
                <w:color w:val="FFFFFF" w:themeColor="background1"/>
              </w:rPr>
              <w:t>Uptime Percentage</w:t>
            </w:r>
          </w:p>
        </w:tc>
        <w:tc>
          <w:tcPr>
            <w:tcW w:w="5580" w:type="dxa"/>
            <w:shd w:val="clear" w:color="auto" w:fill="0072C6"/>
          </w:tcPr>
          <w:p w14:paraId="50574218" w14:textId="77777777" w:rsidR="004005AF" w:rsidRPr="00EF7CF9" w:rsidRDefault="004005AF" w:rsidP="000F31B4">
            <w:pPr>
              <w:pStyle w:val="ProductList-OfferingBody"/>
              <w:jc w:val="center"/>
              <w:rPr>
                <w:color w:val="FFFFFF" w:themeColor="background1"/>
              </w:rPr>
            </w:pPr>
            <w:r w:rsidRPr="00EF7CF9">
              <w:rPr>
                <w:color w:val="FFFFFF" w:themeColor="background1"/>
              </w:rPr>
              <w:t>Service Credit</w:t>
            </w:r>
          </w:p>
        </w:tc>
      </w:tr>
      <w:tr w:rsidR="004005AF" w:rsidRPr="00B44CF9" w14:paraId="20D2E025" w14:textId="77777777" w:rsidTr="00345529">
        <w:trPr>
          <w:trHeight w:val="242"/>
        </w:trPr>
        <w:tc>
          <w:tcPr>
            <w:tcW w:w="5220" w:type="dxa"/>
          </w:tcPr>
          <w:p w14:paraId="1E41C743" w14:textId="77777777" w:rsidR="004005AF" w:rsidRPr="00EF7CF9" w:rsidRDefault="004005AF" w:rsidP="000F31B4">
            <w:pPr>
              <w:pStyle w:val="ProductList-OfferingBody"/>
              <w:jc w:val="center"/>
            </w:pPr>
            <w:r w:rsidRPr="00EF7CF9">
              <w:t>&lt; 99.95%</w:t>
            </w:r>
          </w:p>
        </w:tc>
        <w:tc>
          <w:tcPr>
            <w:tcW w:w="5580" w:type="dxa"/>
          </w:tcPr>
          <w:p w14:paraId="5C8621FD" w14:textId="77777777" w:rsidR="004005AF" w:rsidRPr="00EF7CF9" w:rsidRDefault="004005AF" w:rsidP="000F31B4">
            <w:pPr>
              <w:pStyle w:val="ProductList-OfferingBody"/>
              <w:jc w:val="center"/>
            </w:pPr>
            <w:r w:rsidRPr="00EF7CF9">
              <w:t>10%</w:t>
            </w:r>
          </w:p>
        </w:tc>
      </w:tr>
      <w:tr w:rsidR="004005AF" w:rsidRPr="00B44CF9" w14:paraId="6508444F" w14:textId="77777777" w:rsidTr="00345529">
        <w:trPr>
          <w:trHeight w:val="249"/>
        </w:trPr>
        <w:tc>
          <w:tcPr>
            <w:tcW w:w="5220" w:type="dxa"/>
          </w:tcPr>
          <w:p w14:paraId="54EDC13C" w14:textId="77777777" w:rsidR="004005AF" w:rsidRPr="00EF7CF9" w:rsidRDefault="004005AF" w:rsidP="000F31B4">
            <w:pPr>
              <w:pStyle w:val="ProductList-OfferingBody"/>
              <w:keepNext/>
              <w:jc w:val="center"/>
            </w:pPr>
            <w:r w:rsidRPr="00EF7CF9">
              <w:t>&lt; 99%</w:t>
            </w:r>
          </w:p>
        </w:tc>
        <w:tc>
          <w:tcPr>
            <w:tcW w:w="5580" w:type="dxa"/>
          </w:tcPr>
          <w:p w14:paraId="401AF3D0" w14:textId="77777777" w:rsidR="004005AF" w:rsidRPr="00EF7CF9" w:rsidRDefault="004005AF" w:rsidP="000F31B4">
            <w:pPr>
              <w:pStyle w:val="ProductList-OfferingBody"/>
              <w:keepNext/>
              <w:jc w:val="center"/>
            </w:pPr>
            <w:r w:rsidRPr="00EF7CF9">
              <w:t>25%</w:t>
            </w:r>
          </w:p>
        </w:tc>
      </w:tr>
    </w:tbl>
    <w:p w14:paraId="09316B10" w14:textId="77777777" w:rsidR="004005AF" w:rsidRPr="00EF7CF9" w:rsidRDefault="004005A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1D0785CF" w14:textId="77777777" w:rsidR="00637D9A" w:rsidRPr="00637D9A" w:rsidRDefault="00637D9A" w:rsidP="00B06671">
      <w:pPr>
        <w:pStyle w:val="ProductList-Offering2Heading"/>
        <w:outlineLvl w:val="2"/>
      </w:pPr>
      <w:bookmarkStart w:id="466" w:name="_Toc243922554"/>
      <w:bookmarkEnd w:id="458"/>
      <w:bookmarkEnd w:id="459"/>
      <w:bookmarkEnd w:id="460"/>
      <w:bookmarkEnd w:id="461"/>
      <w:bookmarkEnd w:id="462"/>
      <w:r w:rsidRPr="00637D9A">
        <w:t>Azure Web PubSub</w:t>
      </w:r>
      <w:bookmarkEnd w:id="466"/>
    </w:p>
    <w:p w14:paraId="44A5270C" w14:textId="77777777" w:rsidR="00637D9A" w:rsidRPr="00637D9A" w:rsidRDefault="00637D9A" w:rsidP="00637D9A">
      <w:pPr>
        <w:pStyle w:val="ProductList-Body"/>
        <w:rPr>
          <w:b/>
          <w:bCs/>
          <w:color w:val="00188F"/>
        </w:rPr>
      </w:pPr>
      <w:r w:rsidRPr="00637D9A">
        <w:rPr>
          <w:b/>
          <w:bCs/>
          <w:color w:val="00188F"/>
        </w:rPr>
        <w:t>Additional Definitions</w:t>
      </w:r>
    </w:p>
    <w:p w14:paraId="0ED7D0D4" w14:textId="77777777" w:rsidR="00637D9A" w:rsidRDefault="00637D9A" w:rsidP="00637D9A">
      <w:pPr>
        <w:pStyle w:val="ProductList-Body"/>
      </w:pPr>
      <w:r>
        <w:t>"</w:t>
      </w:r>
      <w:r w:rsidRPr="00637D9A">
        <w:rPr>
          <w:b/>
          <w:bCs/>
          <w:color w:val="00188F"/>
        </w:rPr>
        <w:t>Web PubSub service Endpoint</w:t>
      </w:r>
      <w:r>
        <w:t>" is the host name from which the Web PubSub service is accessed by servers or clients to perform Web PubSub transactions.</w:t>
      </w:r>
    </w:p>
    <w:p w14:paraId="3F676377" w14:textId="77777777" w:rsidR="00637D9A" w:rsidRDefault="00637D9A" w:rsidP="00637D9A">
      <w:pPr>
        <w:pStyle w:val="ProductList-Body"/>
      </w:pPr>
      <w:r>
        <w:t>"</w:t>
      </w:r>
      <w:r w:rsidRPr="00637D9A">
        <w:rPr>
          <w:b/>
          <w:bCs/>
          <w:color w:val="00188F"/>
        </w:rPr>
        <w:t>Web PubSub Transactions</w:t>
      </w:r>
      <w:r>
        <w:t>" is set of transaction requests sent from client to server or from server to client through a Web PubSub service Endpoint. These transaction requests include setting up the connection between server/client and Web PubSub service Endpoint or sending messages through the Web PubSub service Endpoint.</w:t>
      </w:r>
    </w:p>
    <w:p w14:paraId="7A6D697D" w14:textId="734B425C" w:rsidR="00637D9A" w:rsidRPr="00637D9A" w:rsidRDefault="00EE6E3C" w:rsidP="00637D9A">
      <w:pPr>
        <w:pStyle w:val="ProductList-Body"/>
        <w:rPr>
          <w:b/>
          <w:bCs/>
          <w:color w:val="00188F"/>
        </w:rPr>
      </w:pPr>
      <w:r>
        <w:rPr>
          <w:b/>
          <w:bCs/>
          <w:color w:val="00188F"/>
        </w:rPr>
        <w:t>Uptime Calculation</w:t>
      </w:r>
      <w:r w:rsidR="00637D9A" w:rsidRPr="00637D9A">
        <w:rPr>
          <w:b/>
          <w:bCs/>
          <w:color w:val="00188F"/>
        </w:rPr>
        <w:t xml:space="preserve"> and Service Levels for Web PubSub service Instance</w:t>
      </w:r>
    </w:p>
    <w:p w14:paraId="5274C6D6" w14:textId="293DBCCF" w:rsidR="00637D9A" w:rsidRDefault="00637D9A" w:rsidP="00637D9A">
      <w:pPr>
        <w:pStyle w:val="ProductList-Body"/>
      </w:pPr>
      <w:r>
        <w:t>"</w:t>
      </w:r>
      <w:r w:rsidRPr="00637D9A">
        <w:rPr>
          <w:b/>
          <w:bCs/>
          <w:color w:val="00188F"/>
        </w:rPr>
        <w:t>Maximum Available Minutes</w:t>
      </w:r>
      <w:r>
        <w:t xml:space="preserve">" is the total number of minutes that the Web PubSub service has been deployed by the Customer in a given Microsoft Azure subscription during </w:t>
      </w:r>
      <w:r w:rsidR="003C74BC">
        <w:t>an Applicable Period</w:t>
      </w:r>
      <w:r>
        <w:t>.</w:t>
      </w:r>
    </w:p>
    <w:p w14:paraId="54F466A0" w14:textId="40810E91" w:rsidR="00637D9A" w:rsidRDefault="00637D9A" w:rsidP="00637D9A">
      <w:pPr>
        <w:pStyle w:val="ProductList-Body"/>
      </w:pPr>
      <w:r>
        <w:t>"</w:t>
      </w:r>
      <w:r w:rsidRPr="00637D9A">
        <w:rPr>
          <w:b/>
          <w:bCs/>
          <w:color w:val="00188F"/>
        </w:rPr>
        <w:t>Downtime</w:t>
      </w:r>
      <w:r>
        <w:t xml:space="preserve">" is the total accumulated Maximum Available Minutes during </w:t>
      </w:r>
      <w:r w:rsidR="003C74BC">
        <w:t>an Applicable Period</w:t>
      </w:r>
      <w:r>
        <w:t xml:space="preserve"> for the Web PubSub service during which the Web PubSub service is unavailable. A given minute is considered unavailable if all attempts to send Web PubSub transactions throughout the minute either return an Error Code or do not result in a Success Code within one minute.</w:t>
      </w:r>
    </w:p>
    <w:p w14:paraId="2D69C325" w14:textId="3218A173" w:rsidR="00637D9A" w:rsidRDefault="00637D9A" w:rsidP="00637D9A">
      <w:pPr>
        <w:pStyle w:val="ProductList-Body"/>
      </w:pPr>
      <w:r>
        <w:t>"</w:t>
      </w:r>
      <w:r w:rsidR="00AC48A7">
        <w:rPr>
          <w:b/>
          <w:bCs/>
          <w:color w:val="00188F"/>
        </w:rPr>
        <w:t>Uptime Percentage</w:t>
      </w:r>
      <w:r>
        <w:t>" for the Web PubSub service is calculated as Maximum Available Minutes less Downtime divided by Maximum Available Minutes.</w:t>
      </w:r>
    </w:p>
    <w:p w14:paraId="61D19559" w14:textId="75F68B45" w:rsidR="00637D9A" w:rsidRDefault="00AC48A7" w:rsidP="00637D9A">
      <w:pPr>
        <w:pStyle w:val="ProductList-Body"/>
      </w:pPr>
      <w:r>
        <w:t>Uptime Percentage</w:t>
      </w:r>
      <w:r w:rsidR="00637D9A">
        <w:t xml:space="preserve"> is represented by the following formula:</w:t>
      </w:r>
    </w:p>
    <w:p w14:paraId="062095F6" w14:textId="77777777" w:rsidR="00A21B39" w:rsidRPr="00EF7CF9" w:rsidRDefault="00000000" w:rsidP="00FE1E8B">
      <w:pPr>
        <w:pStyle w:val="ListParagraph"/>
        <w:spacing w:before="12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EDCA498" w14:textId="7B9E9CBC" w:rsidR="00637D9A" w:rsidRPr="00A21B39" w:rsidRDefault="00637D9A" w:rsidP="00637D9A">
      <w:pPr>
        <w:pStyle w:val="ProductList-Body"/>
        <w:rPr>
          <w:b/>
          <w:bCs/>
          <w:color w:val="00188F"/>
        </w:rPr>
      </w:pPr>
      <w:r w:rsidRPr="00A21B39">
        <w:rPr>
          <w:b/>
          <w:bCs/>
          <w:color w:val="00188F"/>
        </w:rPr>
        <w:t xml:space="preserve">The following Service Levels and Service Credits are applicable to Customer’s use of the Web PubSub service Standard tiers.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A21B39" w:rsidRPr="00B44CF9" w14:paraId="4138CB16" w14:textId="77777777" w:rsidTr="00345529">
        <w:trPr>
          <w:trHeight w:val="249"/>
          <w:tblHeader/>
        </w:trPr>
        <w:tc>
          <w:tcPr>
            <w:tcW w:w="5220" w:type="dxa"/>
            <w:shd w:val="clear" w:color="auto" w:fill="0072C6"/>
          </w:tcPr>
          <w:p w14:paraId="6152B28C" w14:textId="0E49D5BF" w:rsidR="00A21B39" w:rsidRPr="00EF7CF9" w:rsidRDefault="00AC48A7" w:rsidP="000F31B4">
            <w:pPr>
              <w:pStyle w:val="ProductList-OfferingBody"/>
              <w:jc w:val="center"/>
              <w:rPr>
                <w:color w:val="FFFFFF" w:themeColor="background1"/>
              </w:rPr>
            </w:pPr>
            <w:r>
              <w:rPr>
                <w:color w:val="FFFFFF" w:themeColor="background1"/>
              </w:rPr>
              <w:t>Uptime Percentage</w:t>
            </w:r>
          </w:p>
        </w:tc>
        <w:tc>
          <w:tcPr>
            <w:tcW w:w="5580" w:type="dxa"/>
            <w:shd w:val="clear" w:color="auto" w:fill="0072C6"/>
          </w:tcPr>
          <w:p w14:paraId="3C987E79" w14:textId="77777777" w:rsidR="00A21B39" w:rsidRPr="00EF7CF9" w:rsidRDefault="00A21B39" w:rsidP="000F31B4">
            <w:pPr>
              <w:pStyle w:val="ProductList-OfferingBody"/>
              <w:jc w:val="center"/>
              <w:rPr>
                <w:color w:val="FFFFFF" w:themeColor="background1"/>
              </w:rPr>
            </w:pPr>
            <w:r w:rsidRPr="00EF7CF9">
              <w:rPr>
                <w:color w:val="FFFFFF" w:themeColor="background1"/>
              </w:rPr>
              <w:t>Service Credit</w:t>
            </w:r>
          </w:p>
        </w:tc>
      </w:tr>
      <w:tr w:rsidR="00A21B39" w:rsidRPr="00B44CF9" w14:paraId="57CB3DBA" w14:textId="77777777" w:rsidTr="00345529">
        <w:trPr>
          <w:trHeight w:val="242"/>
        </w:trPr>
        <w:tc>
          <w:tcPr>
            <w:tcW w:w="5220" w:type="dxa"/>
          </w:tcPr>
          <w:p w14:paraId="3AD3F0BF" w14:textId="24FDC99B" w:rsidR="00A21B39" w:rsidRPr="00EF7CF9" w:rsidRDefault="00A21B39" w:rsidP="000F31B4">
            <w:pPr>
              <w:pStyle w:val="ProductList-OfferingBody"/>
              <w:jc w:val="center"/>
            </w:pPr>
            <w:r w:rsidRPr="00EF7CF9">
              <w:t>&lt; 99.9%</w:t>
            </w:r>
          </w:p>
        </w:tc>
        <w:tc>
          <w:tcPr>
            <w:tcW w:w="5580" w:type="dxa"/>
          </w:tcPr>
          <w:p w14:paraId="6FC79C7C" w14:textId="77777777" w:rsidR="00A21B39" w:rsidRPr="00EF7CF9" w:rsidRDefault="00A21B39" w:rsidP="000F31B4">
            <w:pPr>
              <w:pStyle w:val="ProductList-OfferingBody"/>
              <w:jc w:val="center"/>
            </w:pPr>
            <w:r w:rsidRPr="00EF7CF9">
              <w:t>10%</w:t>
            </w:r>
          </w:p>
        </w:tc>
      </w:tr>
      <w:tr w:rsidR="00A21B39" w:rsidRPr="00B44CF9" w14:paraId="04DCC853" w14:textId="77777777" w:rsidTr="00345529">
        <w:trPr>
          <w:trHeight w:val="249"/>
        </w:trPr>
        <w:tc>
          <w:tcPr>
            <w:tcW w:w="5220" w:type="dxa"/>
          </w:tcPr>
          <w:p w14:paraId="2B0BEC00" w14:textId="77777777" w:rsidR="00A21B39" w:rsidRPr="00EF7CF9" w:rsidRDefault="00A21B39" w:rsidP="000F31B4">
            <w:pPr>
              <w:pStyle w:val="ProductList-OfferingBody"/>
              <w:keepNext/>
              <w:jc w:val="center"/>
            </w:pPr>
            <w:r w:rsidRPr="00EF7CF9">
              <w:t>&lt; 99%</w:t>
            </w:r>
          </w:p>
        </w:tc>
        <w:tc>
          <w:tcPr>
            <w:tcW w:w="5580" w:type="dxa"/>
          </w:tcPr>
          <w:p w14:paraId="03699744" w14:textId="77777777" w:rsidR="00A21B39" w:rsidRPr="00EF7CF9" w:rsidRDefault="00A21B39" w:rsidP="000F31B4">
            <w:pPr>
              <w:pStyle w:val="ProductList-OfferingBody"/>
              <w:keepNext/>
              <w:jc w:val="center"/>
            </w:pPr>
            <w:r w:rsidRPr="00EF7CF9">
              <w:t>25%</w:t>
            </w:r>
          </w:p>
        </w:tc>
      </w:tr>
    </w:tbl>
    <w:p w14:paraId="3121203D" w14:textId="77777777" w:rsidR="00A21B39" w:rsidRPr="00EF7CF9" w:rsidRDefault="00A21B39" w:rsidP="00A21B3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E5FA765" w14:textId="77777777" w:rsidR="0054334B" w:rsidRPr="002D6760" w:rsidRDefault="0054334B" w:rsidP="00742E70">
      <w:pPr>
        <w:pStyle w:val="ProductList-Offering2Heading"/>
        <w:keepNext/>
        <w:pageBreakBefore/>
        <w:outlineLvl w:val="2"/>
      </w:pPr>
      <w:bookmarkStart w:id="467" w:name="_Toc243922555"/>
      <w:r w:rsidRPr="002D6760">
        <w:t>Windows 10 IoT Core Services</w:t>
      </w:r>
      <w:bookmarkEnd w:id="467"/>
    </w:p>
    <w:p w14:paraId="66A5ACEC" w14:textId="438CD4D1" w:rsidR="0054334B" w:rsidRPr="002D6760" w:rsidRDefault="00EE6E3C" w:rsidP="0054334B">
      <w:pPr>
        <w:pStyle w:val="ProductList-Body"/>
        <w:rPr>
          <w:b/>
          <w:bCs/>
          <w:color w:val="00188F"/>
        </w:rPr>
      </w:pPr>
      <w:r>
        <w:rPr>
          <w:b/>
          <w:bCs/>
          <w:color w:val="00188F"/>
        </w:rPr>
        <w:t>Uptime Calculation</w:t>
      </w:r>
      <w:r w:rsidR="0054334B" w:rsidRPr="002D6760">
        <w:rPr>
          <w:b/>
          <w:bCs/>
          <w:color w:val="00188F"/>
        </w:rPr>
        <w:t xml:space="preserve"> and Service Levels for Windows 10 IoT Core Services</w:t>
      </w:r>
    </w:p>
    <w:p w14:paraId="7CE7D4D7" w14:textId="348C1C73" w:rsidR="0054334B" w:rsidRDefault="0054334B" w:rsidP="0054334B">
      <w:pPr>
        <w:pStyle w:val="ProductList-Body"/>
      </w:pPr>
      <w:r>
        <w:t>"</w:t>
      </w:r>
      <w:r w:rsidRPr="002D6760">
        <w:rPr>
          <w:b/>
          <w:bCs/>
          <w:color w:val="00188F"/>
        </w:rPr>
        <w:t>Maximum Available Minutes</w:t>
      </w:r>
      <w:r>
        <w:t xml:space="preserve">" is the total number of minutes for a given Windows 10 IoT Core Services deployed by the Customer in a Microsoft Azure subscription during </w:t>
      </w:r>
      <w:r w:rsidR="003C74BC">
        <w:t>an Applicable Period</w:t>
      </w:r>
      <w:r>
        <w:t>.</w:t>
      </w:r>
    </w:p>
    <w:p w14:paraId="64DD26A7" w14:textId="77777777" w:rsidR="0054334B" w:rsidRDefault="0054334B" w:rsidP="0054334B">
      <w:pPr>
        <w:pStyle w:val="ProductList-Body"/>
      </w:pPr>
      <w:r>
        <w:t>"</w:t>
      </w:r>
      <w:r w:rsidRPr="00E51CB1">
        <w:rPr>
          <w:b/>
          <w:bCs/>
          <w:color w:val="00188F"/>
        </w:rPr>
        <w:t>Downtime</w:t>
      </w:r>
      <w:r>
        <w:t>" is the total number of minutes within the Maximum Available Minutes during which Windows 10 IoT Core Services is unavailable. A minute is considered unavailable for a given Windows 10 IoT Core Services instance if all continuous attempts to sign into Device Update Center or perform an operation within Device Update Center throughout the minute either return an Error Code or do not result in a Success Code within two minutes.</w:t>
      </w:r>
    </w:p>
    <w:p w14:paraId="1320B9E6" w14:textId="7F68C3E6" w:rsidR="0054334B" w:rsidRDefault="0054334B" w:rsidP="0054334B">
      <w:pPr>
        <w:pStyle w:val="ProductList-Body"/>
      </w:pPr>
      <w:r>
        <w:t>"</w:t>
      </w:r>
      <w:r w:rsidR="00AC48A7">
        <w:rPr>
          <w:b/>
          <w:bCs/>
          <w:color w:val="00188F"/>
        </w:rPr>
        <w:t>Uptime Percentage</w:t>
      </w:r>
      <w:r>
        <w:t xml:space="preserve">" The </w:t>
      </w:r>
      <w:r w:rsidR="00AC48A7">
        <w:t>Uptime Percentage</w:t>
      </w:r>
      <w:r>
        <w:t xml:space="preserve"> is calculated using the following formula:</w:t>
      </w:r>
    </w:p>
    <w:p w14:paraId="32206A53" w14:textId="77777777" w:rsidR="0054334B" w:rsidRPr="00EF7CF9" w:rsidRDefault="00000000" w:rsidP="00FE1E8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Maximum Available Minutes -Downtime </m:t>
              </m:r>
            </m:num>
            <m:den>
              <m:r>
                <w:rPr>
                  <w:rFonts w:ascii="Cambria Math" w:hAnsi="Cambria Math" w:cs="Calibri"/>
                  <w:sz w:val="18"/>
                  <w:szCs w:val="18"/>
                </w:rPr>
                <m:t>Maximum Available Minutes</m:t>
              </m:r>
            </m:den>
          </m:f>
          <m:r>
            <w:rPr>
              <w:rFonts w:ascii="Cambria Math" w:hAnsi="Cambria Math" w:cs="Calibri"/>
              <w:sz w:val="18"/>
              <w:szCs w:val="18"/>
            </w:rPr>
            <m:t xml:space="preserve"> x 100</m:t>
          </m:r>
        </m:oMath>
      </m:oMathPara>
    </w:p>
    <w:p w14:paraId="209BD2F6" w14:textId="77777777" w:rsidR="0054334B" w:rsidRPr="00E51CB1" w:rsidRDefault="0054334B" w:rsidP="00250244">
      <w:pPr>
        <w:pStyle w:val="ProductList-Body"/>
        <w:keepNext/>
        <w:rPr>
          <w:b/>
          <w:bCs/>
          <w:color w:val="00188F"/>
        </w:rPr>
      </w:pPr>
      <w:r w:rsidRPr="00E51CB1">
        <w:rPr>
          <w:b/>
          <w:bCs/>
          <w:color w:val="00188F"/>
        </w:rPr>
        <w:t>The following Service Levels and Service Credits are applicable to Customer’s use of Windows 10 IoT Core Services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4334B" w:rsidRPr="00B44CF9" w14:paraId="6DA9CA6A" w14:textId="77777777" w:rsidTr="00345529">
        <w:trPr>
          <w:tblHeader/>
        </w:trPr>
        <w:tc>
          <w:tcPr>
            <w:tcW w:w="5400" w:type="dxa"/>
            <w:shd w:val="clear" w:color="auto" w:fill="0072C6"/>
          </w:tcPr>
          <w:p w14:paraId="14F8F4EC" w14:textId="713051C0" w:rsidR="0054334B"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DD8B523" w14:textId="77777777" w:rsidR="0054334B" w:rsidRPr="00EF7CF9" w:rsidRDefault="0054334B" w:rsidP="000F31B4">
            <w:pPr>
              <w:pStyle w:val="ProductList-OfferingBody"/>
              <w:jc w:val="center"/>
              <w:rPr>
                <w:color w:val="FFFFFF" w:themeColor="background1"/>
              </w:rPr>
            </w:pPr>
            <w:r w:rsidRPr="00EF7CF9">
              <w:rPr>
                <w:color w:val="FFFFFF" w:themeColor="background1"/>
              </w:rPr>
              <w:t>Service Credit</w:t>
            </w:r>
          </w:p>
        </w:tc>
      </w:tr>
      <w:tr w:rsidR="0054334B" w:rsidRPr="00B44CF9" w14:paraId="0A48226B" w14:textId="77777777" w:rsidTr="00345529">
        <w:tc>
          <w:tcPr>
            <w:tcW w:w="5400" w:type="dxa"/>
          </w:tcPr>
          <w:p w14:paraId="25C74862" w14:textId="77777777" w:rsidR="0054334B" w:rsidRPr="00EF7CF9" w:rsidRDefault="0054334B" w:rsidP="000F31B4">
            <w:pPr>
              <w:pStyle w:val="ProductList-OfferingBody"/>
              <w:jc w:val="center"/>
            </w:pPr>
            <w:r w:rsidRPr="00EF7CF9">
              <w:t>&lt; 99.9%</w:t>
            </w:r>
          </w:p>
        </w:tc>
        <w:tc>
          <w:tcPr>
            <w:tcW w:w="5400" w:type="dxa"/>
          </w:tcPr>
          <w:p w14:paraId="6930A573" w14:textId="77777777" w:rsidR="0054334B" w:rsidRPr="00EF7CF9" w:rsidRDefault="0054334B" w:rsidP="000F31B4">
            <w:pPr>
              <w:pStyle w:val="ProductList-OfferingBody"/>
              <w:jc w:val="center"/>
            </w:pPr>
            <w:r>
              <w:t>10</w:t>
            </w:r>
            <w:r w:rsidRPr="00EF7CF9">
              <w:t>%</w:t>
            </w:r>
          </w:p>
        </w:tc>
      </w:tr>
      <w:tr w:rsidR="0054334B" w:rsidRPr="00B44CF9" w14:paraId="729307E9" w14:textId="77777777" w:rsidTr="00345529">
        <w:tc>
          <w:tcPr>
            <w:tcW w:w="5400" w:type="dxa"/>
          </w:tcPr>
          <w:p w14:paraId="0C5D1D18" w14:textId="77777777" w:rsidR="0054334B" w:rsidRPr="00EF7CF9" w:rsidRDefault="0054334B" w:rsidP="000F31B4">
            <w:pPr>
              <w:pStyle w:val="ProductList-OfferingBody"/>
              <w:jc w:val="center"/>
            </w:pPr>
            <w:r w:rsidRPr="00EF7CF9">
              <w:t>&lt; 99%</w:t>
            </w:r>
          </w:p>
        </w:tc>
        <w:tc>
          <w:tcPr>
            <w:tcW w:w="5400" w:type="dxa"/>
          </w:tcPr>
          <w:p w14:paraId="6B31DA5D" w14:textId="77777777" w:rsidR="0054334B" w:rsidRPr="00EF7CF9" w:rsidRDefault="0054334B" w:rsidP="000F31B4">
            <w:pPr>
              <w:pStyle w:val="ProductList-OfferingBody"/>
              <w:keepNext/>
              <w:jc w:val="center"/>
            </w:pPr>
            <w:r>
              <w:t>25</w:t>
            </w:r>
            <w:r w:rsidRPr="00EF7CF9">
              <w:t>%</w:t>
            </w:r>
          </w:p>
        </w:tc>
      </w:tr>
    </w:tbl>
    <w:p w14:paraId="57AC2C61" w14:textId="77777777" w:rsidR="0054334B" w:rsidRPr="00EF7CF9" w:rsidRDefault="0054334B" w:rsidP="0054334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5178A02" w14:textId="4E04D7E3" w:rsidR="00DE7CCC" w:rsidRPr="00EF7CF9" w:rsidRDefault="00DE7CCC" w:rsidP="001D13ED">
      <w:pPr>
        <w:pStyle w:val="ProductList-OfferingGroupHeading"/>
        <w:keepNext/>
        <w:widowControl w:val="0"/>
        <w:tabs>
          <w:tab w:val="clear" w:pos="360"/>
          <w:tab w:val="clear" w:pos="720"/>
          <w:tab w:val="clear" w:pos="1080"/>
        </w:tabs>
        <w:outlineLvl w:val="1"/>
      </w:pPr>
      <w:bookmarkStart w:id="468" w:name="_Toc243922556"/>
      <w:r w:rsidRPr="00EF7CF9">
        <w:t>Other Online Services</w:t>
      </w:r>
      <w:bookmarkEnd w:id="468"/>
    </w:p>
    <w:p w14:paraId="33165502" w14:textId="116C436C" w:rsidR="00DE7CCC" w:rsidRDefault="00DE7CCC" w:rsidP="00DE7CCC">
      <w:pPr>
        <w:pStyle w:val="ProductList-Offering2Heading"/>
        <w:tabs>
          <w:tab w:val="clear" w:pos="360"/>
          <w:tab w:val="clear" w:pos="720"/>
          <w:tab w:val="clear" w:pos="1080"/>
        </w:tabs>
        <w:outlineLvl w:val="2"/>
      </w:pPr>
      <w:bookmarkStart w:id="469" w:name="_Toc243922557"/>
      <w:r>
        <w:t>Microsoft Defender for Identity</w:t>
      </w:r>
      <w:bookmarkEnd w:id="469"/>
    </w:p>
    <w:p w14:paraId="7AC7F5E1" w14:textId="77777777" w:rsidR="00DE7CCC" w:rsidRPr="00DA6241" w:rsidRDefault="00DE7CCC" w:rsidP="00E61C1D">
      <w:pPr>
        <w:pStyle w:val="ProductList-Body"/>
      </w:pPr>
      <w:r w:rsidRPr="00DA6241">
        <w:rPr>
          <w:b/>
          <w:color w:val="00188F"/>
        </w:rPr>
        <w:t>Additional Definitions</w:t>
      </w:r>
      <w:r w:rsidRPr="00DA6241">
        <w:t>:</w:t>
      </w:r>
    </w:p>
    <w:p w14:paraId="6430B5DE" w14:textId="77777777" w:rsidR="00DE7CCC" w:rsidRDefault="00DE7CCC" w:rsidP="00E61C1D">
      <w:pPr>
        <w:spacing w:after="0"/>
        <w:rPr>
          <w:sz w:val="18"/>
        </w:rPr>
      </w:pPr>
      <w:r w:rsidRPr="00571855">
        <w:rPr>
          <w:sz w:val="18"/>
        </w:rPr>
        <w:t>“</w:t>
      </w:r>
      <w:r>
        <w:rPr>
          <w:b/>
          <w:color w:val="00188F"/>
          <w:sz w:val="18"/>
        </w:rPr>
        <w:t>Downtime</w:t>
      </w:r>
      <w:r w:rsidRPr="00571855">
        <w:rPr>
          <w:sz w:val="18"/>
        </w:rPr>
        <w:t>”</w:t>
      </w:r>
      <w:r w:rsidRPr="00AB7997">
        <w:rPr>
          <w:sz w:val="18"/>
        </w:rPr>
        <w:t xml:space="preserve"> is</w:t>
      </w:r>
      <w:r>
        <w:rPr>
          <w:sz w:val="18"/>
        </w:rPr>
        <w:t xml:space="preserve"> </w:t>
      </w:r>
      <w:r w:rsidRPr="00AB7997">
        <w:rPr>
          <w:sz w:val="18"/>
        </w:rPr>
        <w:t xml:space="preserve">Any period of time when the admin is unable to access the </w:t>
      </w:r>
      <w:r>
        <w:rPr>
          <w:sz w:val="18"/>
        </w:rPr>
        <w:t>Microsoft Defender for Identity</w:t>
      </w:r>
      <w:r w:rsidRPr="00AB7997">
        <w:rPr>
          <w:sz w:val="18"/>
        </w:rPr>
        <w:t xml:space="preserve"> portal.</w:t>
      </w:r>
    </w:p>
    <w:p w14:paraId="3BBDECAD" w14:textId="77777777" w:rsidR="00DE7CCC" w:rsidRPr="00CE181C" w:rsidRDefault="00DE7CCC" w:rsidP="00E61C1D">
      <w:pPr>
        <w:pStyle w:val="ProductList-Body"/>
      </w:pPr>
      <w:r>
        <w:rPr>
          <w:b/>
          <w:bCs/>
          <w:color w:val="00188F"/>
        </w:rPr>
        <w:t>Uptime Percentage</w:t>
      </w:r>
      <w:r>
        <w:t>:</w:t>
      </w:r>
      <w:r w:rsidRPr="00CE181C">
        <w:t xml:space="preserve"> The </w:t>
      </w:r>
      <w:r>
        <w:t>Uptime Percentage</w:t>
      </w:r>
      <w:r w:rsidRPr="00CE181C">
        <w:t xml:space="preserve"> is calculated using the following formula: </w:t>
      </w:r>
    </w:p>
    <w:p w14:paraId="6B941BC6" w14:textId="77777777" w:rsidR="00DE7CCC" w:rsidRDefault="00000000" w:rsidP="00514F07">
      <w:pPr>
        <w:spacing w:before="120" w:after="120" w:line="240" w:lineRule="auto"/>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User Minutes -Downtime </m:t>
              </m:r>
            </m:num>
            <m:den>
              <m:r>
                <w:rPr>
                  <w:rFonts w:ascii="Cambria Math" w:hAnsi="Cambria Math"/>
                  <w:sz w:val="18"/>
                  <w:szCs w:val="18"/>
                </w:rPr>
                <m:t>User Minutes</m:t>
              </m:r>
            </m:den>
          </m:f>
          <m:r>
            <w:rPr>
              <w:rFonts w:ascii="Cambria Math" w:hAnsi="Cambria Math"/>
              <w:sz w:val="18"/>
              <w:szCs w:val="18"/>
            </w:rPr>
            <m:t xml:space="preserve"> x 100 </m:t>
          </m:r>
        </m:oMath>
      </m:oMathPara>
    </w:p>
    <w:p w14:paraId="2BFA64BB" w14:textId="77777777" w:rsidR="00DE7CCC" w:rsidRDefault="00DE7CCC" w:rsidP="00DE7CCC">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p>
    <w:p w14:paraId="08AF8E6F" w14:textId="77777777" w:rsidR="00DE7CCC" w:rsidRDefault="00DE7CCC" w:rsidP="00DE7CCC">
      <w:pPr>
        <w:pStyle w:val="ProductList-Body"/>
        <w:keepNext/>
      </w:pPr>
      <w:r>
        <w:rPr>
          <w:b/>
          <w:bCs/>
          <w:color w:val="00188F"/>
        </w:rPr>
        <w:t>Service Credit</w:t>
      </w:r>
      <w: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DE7CCC" w:rsidRPr="00B44CF9" w14:paraId="42FA4D4D" w14:textId="77777777" w:rsidTr="00345529">
        <w:trPr>
          <w:tblHeader/>
        </w:trPr>
        <w:tc>
          <w:tcPr>
            <w:tcW w:w="5400" w:type="dxa"/>
            <w:shd w:val="clear" w:color="auto" w:fill="0072C6"/>
            <w:tcMar>
              <w:top w:w="0" w:type="dxa"/>
              <w:left w:w="108" w:type="dxa"/>
              <w:bottom w:w="0" w:type="dxa"/>
              <w:right w:w="108" w:type="dxa"/>
            </w:tcMar>
            <w:hideMark/>
          </w:tcPr>
          <w:p w14:paraId="51F7F1A5" w14:textId="77777777" w:rsidR="00DE7CCC" w:rsidRPr="00CE181C" w:rsidRDefault="00DE7CCC">
            <w:pPr>
              <w:pStyle w:val="ProductList-OfferingBody"/>
              <w:spacing w:line="252" w:lineRule="auto"/>
              <w:jc w:val="center"/>
              <w:rPr>
                <w:color w:val="FFFFFF"/>
              </w:rPr>
            </w:pPr>
            <w:r>
              <w:rPr>
                <w:color w:val="FFFFFF"/>
              </w:rPr>
              <w:t>Uptime Percentage</w:t>
            </w:r>
          </w:p>
        </w:tc>
        <w:tc>
          <w:tcPr>
            <w:tcW w:w="5400" w:type="dxa"/>
            <w:shd w:val="clear" w:color="auto" w:fill="0072C6"/>
            <w:tcMar>
              <w:top w:w="0" w:type="dxa"/>
              <w:left w:w="108" w:type="dxa"/>
              <w:bottom w:w="0" w:type="dxa"/>
              <w:right w:w="108" w:type="dxa"/>
            </w:tcMar>
            <w:hideMark/>
          </w:tcPr>
          <w:p w14:paraId="2FFE1F0F" w14:textId="77777777" w:rsidR="00DE7CCC" w:rsidRPr="00CE181C" w:rsidRDefault="00DE7CCC">
            <w:pPr>
              <w:pStyle w:val="ProductList-OfferingBody"/>
              <w:spacing w:line="252" w:lineRule="auto"/>
              <w:jc w:val="center"/>
              <w:rPr>
                <w:color w:val="FFFFFF"/>
              </w:rPr>
            </w:pPr>
            <w:r w:rsidRPr="00CE181C">
              <w:rPr>
                <w:color w:val="FFFFFF"/>
              </w:rPr>
              <w:t>Service Credit</w:t>
            </w:r>
          </w:p>
        </w:tc>
      </w:tr>
      <w:tr w:rsidR="00DE7CCC" w:rsidRPr="00B44CF9" w14:paraId="328A307E" w14:textId="77777777" w:rsidTr="00345529">
        <w:tc>
          <w:tcPr>
            <w:tcW w:w="5400" w:type="dxa"/>
            <w:tcMar>
              <w:top w:w="0" w:type="dxa"/>
              <w:left w:w="108" w:type="dxa"/>
              <w:bottom w:w="0" w:type="dxa"/>
              <w:right w:w="108" w:type="dxa"/>
            </w:tcMar>
            <w:hideMark/>
          </w:tcPr>
          <w:p w14:paraId="17746E6C" w14:textId="77777777" w:rsidR="00DE7CCC" w:rsidRDefault="00DE7CCC">
            <w:pPr>
              <w:pStyle w:val="ProductList-OfferingBody"/>
              <w:spacing w:line="252" w:lineRule="auto"/>
              <w:jc w:val="center"/>
            </w:pPr>
            <w:r>
              <w:t>&lt; 99.9%</w:t>
            </w:r>
          </w:p>
        </w:tc>
        <w:tc>
          <w:tcPr>
            <w:tcW w:w="5400" w:type="dxa"/>
            <w:tcMar>
              <w:top w:w="0" w:type="dxa"/>
              <w:left w:w="108" w:type="dxa"/>
              <w:bottom w:w="0" w:type="dxa"/>
              <w:right w:w="108" w:type="dxa"/>
            </w:tcMar>
            <w:hideMark/>
          </w:tcPr>
          <w:p w14:paraId="68BCEAD7" w14:textId="77777777" w:rsidR="00DE7CCC" w:rsidRDefault="00DE7CCC">
            <w:pPr>
              <w:pStyle w:val="ProductList-OfferingBody"/>
              <w:spacing w:line="252" w:lineRule="auto"/>
              <w:jc w:val="center"/>
            </w:pPr>
            <w:r>
              <w:t>10%</w:t>
            </w:r>
          </w:p>
        </w:tc>
      </w:tr>
      <w:tr w:rsidR="00DE7CCC" w:rsidRPr="00B44CF9" w14:paraId="637E0CBB" w14:textId="77777777" w:rsidTr="00345529">
        <w:tc>
          <w:tcPr>
            <w:tcW w:w="5400" w:type="dxa"/>
            <w:tcMar>
              <w:top w:w="0" w:type="dxa"/>
              <w:left w:w="108" w:type="dxa"/>
              <w:bottom w:w="0" w:type="dxa"/>
              <w:right w:w="108" w:type="dxa"/>
            </w:tcMar>
            <w:hideMark/>
          </w:tcPr>
          <w:p w14:paraId="7A732B4F" w14:textId="77777777" w:rsidR="00DE7CCC" w:rsidRDefault="00DE7CCC">
            <w:pPr>
              <w:pStyle w:val="ProductList-OfferingBody"/>
              <w:spacing w:line="252" w:lineRule="auto"/>
              <w:jc w:val="center"/>
            </w:pPr>
            <w:r>
              <w:t>&lt; 99%</w:t>
            </w:r>
          </w:p>
        </w:tc>
        <w:tc>
          <w:tcPr>
            <w:tcW w:w="5400" w:type="dxa"/>
            <w:tcMar>
              <w:top w:w="0" w:type="dxa"/>
              <w:left w:w="108" w:type="dxa"/>
              <w:bottom w:w="0" w:type="dxa"/>
              <w:right w:w="108" w:type="dxa"/>
            </w:tcMar>
            <w:hideMark/>
          </w:tcPr>
          <w:p w14:paraId="2F51783A" w14:textId="77777777" w:rsidR="00DE7CCC" w:rsidRDefault="00DE7CCC">
            <w:pPr>
              <w:pStyle w:val="ProductList-OfferingBody"/>
              <w:spacing w:line="252" w:lineRule="auto"/>
              <w:jc w:val="center"/>
            </w:pPr>
            <w:r>
              <w:t>25%</w:t>
            </w:r>
          </w:p>
        </w:tc>
      </w:tr>
    </w:tbl>
    <w:p w14:paraId="75BB3C98" w14:textId="77777777" w:rsidR="00DE7CCC" w:rsidRPr="00EF7CF9" w:rsidRDefault="00DE7CCC" w:rsidP="00DE7CC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B108B2E" w14:textId="662FA1A5" w:rsidR="00DE7CCC" w:rsidRDefault="00DE7CCC" w:rsidP="00823D19">
      <w:pPr>
        <w:pStyle w:val="ProductList-Offering2Heading"/>
        <w:keepNext/>
        <w:tabs>
          <w:tab w:val="clear" w:pos="360"/>
          <w:tab w:val="clear" w:pos="720"/>
          <w:tab w:val="clear" w:pos="1080"/>
        </w:tabs>
        <w:outlineLvl w:val="2"/>
      </w:pPr>
      <w:bookmarkStart w:id="470" w:name="_Toc243922558"/>
      <w:r>
        <w:t>Microsoft Defender for IoT</w:t>
      </w:r>
      <w:bookmarkEnd w:id="470"/>
    </w:p>
    <w:p w14:paraId="34B83635" w14:textId="77777777" w:rsidR="00DE7CCC" w:rsidRDefault="00DE7CCC" w:rsidP="00DE7CCC">
      <w:pPr>
        <w:pStyle w:val="ProductList-Body"/>
      </w:pPr>
      <w:r w:rsidRPr="00DA6241">
        <w:rPr>
          <w:b/>
          <w:color w:val="00188F"/>
        </w:rPr>
        <w:t>Additional Definitions</w:t>
      </w:r>
      <w:r w:rsidRPr="00DA6241">
        <w:t>:</w:t>
      </w:r>
    </w:p>
    <w:p w14:paraId="1A046892" w14:textId="77777777" w:rsidR="00DE7CCC" w:rsidRDefault="00DE7CCC" w:rsidP="00DE7CCC">
      <w:pPr>
        <w:pStyle w:val="ProductList-Body"/>
      </w:pPr>
      <w:r>
        <w:t>"</w:t>
      </w:r>
      <w:r>
        <w:rPr>
          <w:b/>
          <w:bCs/>
          <w:color w:val="00188F"/>
        </w:rPr>
        <w:t>Maximum Available Minutes</w:t>
      </w:r>
      <w:r>
        <w:t xml:space="preserve">" </w:t>
      </w:r>
      <w:r w:rsidRPr="00F66064">
        <w:t xml:space="preserve">represents the total number of minutes accumulated during </w:t>
      </w:r>
      <w:r>
        <w:t>an Applicable Period</w:t>
      </w:r>
      <w:r w:rsidRPr="00F66064">
        <w:t xml:space="preserve"> for the Microsoft Defender for IoT portal. Maximum Available Minutes are calculated from the time a Subscription is created following the successful completion of the onboarding process.</w:t>
      </w:r>
    </w:p>
    <w:p w14:paraId="362C704C" w14:textId="6EE72FAB" w:rsidR="00DE7CCC" w:rsidRPr="00F66064" w:rsidRDefault="00DE7CCC" w:rsidP="00DE7CCC">
      <w:pPr>
        <w:pStyle w:val="ProductList-Body"/>
      </w:pPr>
      <w:r>
        <w:t>"</w:t>
      </w:r>
      <w:r>
        <w:rPr>
          <w:b/>
          <w:bCs/>
          <w:color w:val="00188F"/>
        </w:rPr>
        <w:t>Downtime</w:t>
      </w:r>
      <w:r>
        <w:t xml:space="preserve">" </w:t>
      </w:r>
      <w:r w:rsidRPr="00F66064">
        <w:t>The total number of minutes that a customer is unable to access any part of a Microsoft Defender for IoT portal for which they have appropriate permissions, and have an active, valid license.</w:t>
      </w:r>
    </w:p>
    <w:p w14:paraId="61DCE37B" w14:textId="361C9C9F" w:rsidR="00DE7CCC" w:rsidRDefault="00DE7CCC" w:rsidP="00DE7CCC">
      <w:pPr>
        <w:pStyle w:val="ProductList-Body"/>
      </w:pPr>
      <w:r w:rsidRPr="00F66064">
        <w:rPr>
          <w:b/>
          <w:color w:val="00188F"/>
        </w:rPr>
        <w:t>“Subscription”</w:t>
      </w:r>
      <w:r>
        <w:rPr>
          <w:rStyle w:val="normaltextrun"/>
          <w:rFonts w:ascii="Calibri" w:hAnsi="Calibri" w:cs="Calibri"/>
          <w:color w:val="000000"/>
          <w:sz w:val="22"/>
          <w:shd w:val="clear" w:color="auto" w:fill="FFFFFF"/>
        </w:rPr>
        <w:t xml:space="preserve"> </w:t>
      </w:r>
      <w:r w:rsidRPr="00F66064">
        <w:t>indicates the cloud environment specific to a particular customer for Microsoft Defender for IoT.</w:t>
      </w:r>
    </w:p>
    <w:p w14:paraId="720FD7A6" w14:textId="77777777" w:rsidR="00DE7CCC" w:rsidRDefault="00DE7CCC" w:rsidP="00DE7CCC">
      <w:pPr>
        <w:pStyle w:val="ProductList-Body"/>
      </w:pPr>
      <w:r>
        <w:rPr>
          <w:b/>
          <w:color w:val="00188F"/>
        </w:rPr>
        <w:t>“Uptime Percentage”</w:t>
      </w:r>
      <w:r>
        <w:t xml:space="preserve"> </w:t>
      </w:r>
      <w:r w:rsidRPr="00F66064">
        <w:t>Downtime is measured in user minutes. That is, for</w:t>
      </w:r>
      <w:r>
        <w:t xml:space="preserve"> an Applicable Period</w:t>
      </w:r>
      <w:r w:rsidRPr="00F66064">
        <w:t xml:space="preserve">, Downtime will be the sum of the duration (in minutes) of each Incident during that </w:t>
      </w:r>
      <w:r>
        <w:t>Applicable Period</w:t>
      </w:r>
      <w:r w:rsidRPr="00F66064">
        <w:t xml:space="preserve"> multiplied by the number of users affected by that Incident. </w:t>
      </w:r>
      <w:r>
        <w:t>The Uptime Percentage is calculated using the following formula:</w:t>
      </w:r>
    </w:p>
    <w:p w14:paraId="64D0DFB5" w14:textId="77777777" w:rsidR="00DE7CCC" w:rsidRPr="00614354" w:rsidRDefault="00000000" w:rsidP="00E2071B">
      <w:pPr>
        <w:pStyle w:val="ListParagraph"/>
        <w:spacing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Maximum Available Minutes-Downtime</m:t>
              </m:r>
            </m:num>
            <m:den>
              <m:r>
                <m:rPr>
                  <m:nor/>
                </m:rPr>
                <w:rPr>
                  <w:rFonts w:ascii="Cambria Math" w:hAnsi="Cambria Math" w:cs="Tahoma"/>
                  <w:i/>
                  <w:sz w:val="18"/>
                  <w:szCs w:val="18"/>
                </w:rPr>
                <m:t>Maximum Available Minutes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C230BE1" w14:textId="0BC92251" w:rsidR="00DE7CCC" w:rsidRDefault="00DE7CCC" w:rsidP="00DE7CCC">
      <w:pPr>
        <w:pStyle w:val="ProductList-Body"/>
        <w:keepNext/>
      </w:pPr>
      <w:r>
        <w:rPr>
          <w:b/>
          <w:bCs/>
          <w:color w:val="00188F"/>
        </w:rPr>
        <w:t>Service Credit</w:t>
      </w:r>
      <w: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DE7CCC" w:rsidRPr="00B44CF9" w14:paraId="4A4AD3EF" w14:textId="77777777" w:rsidTr="00345529">
        <w:trPr>
          <w:tblHeader/>
        </w:trPr>
        <w:tc>
          <w:tcPr>
            <w:tcW w:w="5400" w:type="dxa"/>
            <w:shd w:val="clear" w:color="auto" w:fill="0072C6"/>
            <w:tcMar>
              <w:top w:w="0" w:type="dxa"/>
              <w:left w:w="108" w:type="dxa"/>
              <w:bottom w:w="0" w:type="dxa"/>
              <w:right w:w="108" w:type="dxa"/>
            </w:tcMar>
            <w:hideMark/>
          </w:tcPr>
          <w:p w14:paraId="278B8A83" w14:textId="77777777" w:rsidR="00DE7CCC" w:rsidRPr="00CE181C" w:rsidRDefault="00DE7CCC">
            <w:pPr>
              <w:pStyle w:val="ProductList-OfferingBody"/>
              <w:spacing w:line="252" w:lineRule="auto"/>
              <w:jc w:val="center"/>
              <w:rPr>
                <w:color w:val="FFFFFF"/>
              </w:rPr>
            </w:pPr>
            <w:r>
              <w:rPr>
                <w:color w:val="FFFFFF"/>
              </w:rPr>
              <w:t>Uptime Percentage</w:t>
            </w:r>
          </w:p>
        </w:tc>
        <w:tc>
          <w:tcPr>
            <w:tcW w:w="5400" w:type="dxa"/>
            <w:shd w:val="clear" w:color="auto" w:fill="0072C6"/>
            <w:tcMar>
              <w:top w:w="0" w:type="dxa"/>
              <w:left w:w="108" w:type="dxa"/>
              <w:bottom w:w="0" w:type="dxa"/>
              <w:right w:w="108" w:type="dxa"/>
            </w:tcMar>
            <w:hideMark/>
          </w:tcPr>
          <w:p w14:paraId="2F4D79EA" w14:textId="77777777" w:rsidR="00DE7CCC" w:rsidRPr="00CE181C" w:rsidRDefault="00DE7CCC">
            <w:pPr>
              <w:pStyle w:val="ProductList-OfferingBody"/>
              <w:spacing w:line="252" w:lineRule="auto"/>
              <w:jc w:val="center"/>
              <w:rPr>
                <w:color w:val="FFFFFF"/>
              </w:rPr>
            </w:pPr>
            <w:r w:rsidRPr="00CE181C">
              <w:rPr>
                <w:color w:val="FFFFFF"/>
              </w:rPr>
              <w:t>Service Credit</w:t>
            </w:r>
          </w:p>
        </w:tc>
      </w:tr>
      <w:tr w:rsidR="00DE7CCC" w:rsidRPr="00B44CF9" w14:paraId="67FA5299" w14:textId="77777777" w:rsidTr="00345529">
        <w:tc>
          <w:tcPr>
            <w:tcW w:w="5400" w:type="dxa"/>
            <w:tcMar>
              <w:top w:w="0" w:type="dxa"/>
              <w:left w:w="108" w:type="dxa"/>
              <w:bottom w:w="0" w:type="dxa"/>
              <w:right w:w="108" w:type="dxa"/>
            </w:tcMar>
            <w:hideMark/>
          </w:tcPr>
          <w:p w14:paraId="33B14E11" w14:textId="77777777" w:rsidR="00DE7CCC" w:rsidRDefault="00DE7CCC">
            <w:pPr>
              <w:pStyle w:val="ProductList-OfferingBody"/>
              <w:spacing w:line="252" w:lineRule="auto"/>
              <w:jc w:val="center"/>
            </w:pPr>
            <w:r>
              <w:t>&lt; 99.9%</w:t>
            </w:r>
          </w:p>
        </w:tc>
        <w:tc>
          <w:tcPr>
            <w:tcW w:w="5400" w:type="dxa"/>
            <w:tcMar>
              <w:top w:w="0" w:type="dxa"/>
              <w:left w:w="108" w:type="dxa"/>
              <w:bottom w:w="0" w:type="dxa"/>
              <w:right w:w="108" w:type="dxa"/>
            </w:tcMar>
            <w:hideMark/>
          </w:tcPr>
          <w:p w14:paraId="340CBEA3" w14:textId="77777777" w:rsidR="00DE7CCC" w:rsidRDefault="00DE7CCC">
            <w:pPr>
              <w:pStyle w:val="ProductList-OfferingBody"/>
              <w:spacing w:line="252" w:lineRule="auto"/>
              <w:jc w:val="center"/>
            </w:pPr>
            <w:r>
              <w:t>10%</w:t>
            </w:r>
          </w:p>
        </w:tc>
      </w:tr>
      <w:tr w:rsidR="00DE7CCC" w:rsidRPr="00B44CF9" w14:paraId="08DCDBE2" w14:textId="77777777" w:rsidTr="00345529">
        <w:tc>
          <w:tcPr>
            <w:tcW w:w="5400" w:type="dxa"/>
            <w:tcMar>
              <w:top w:w="0" w:type="dxa"/>
              <w:left w:w="108" w:type="dxa"/>
              <w:bottom w:w="0" w:type="dxa"/>
              <w:right w:w="108" w:type="dxa"/>
            </w:tcMar>
            <w:hideMark/>
          </w:tcPr>
          <w:p w14:paraId="093F9A31" w14:textId="77777777" w:rsidR="00DE7CCC" w:rsidRDefault="00DE7CCC">
            <w:pPr>
              <w:pStyle w:val="ProductList-OfferingBody"/>
              <w:spacing w:line="252" w:lineRule="auto"/>
              <w:jc w:val="center"/>
            </w:pPr>
            <w:r>
              <w:t>&lt; 99%</w:t>
            </w:r>
          </w:p>
        </w:tc>
        <w:tc>
          <w:tcPr>
            <w:tcW w:w="5400" w:type="dxa"/>
            <w:tcMar>
              <w:top w:w="0" w:type="dxa"/>
              <w:left w:w="108" w:type="dxa"/>
              <w:bottom w:w="0" w:type="dxa"/>
              <w:right w:w="108" w:type="dxa"/>
            </w:tcMar>
            <w:hideMark/>
          </w:tcPr>
          <w:p w14:paraId="680AFEC6" w14:textId="77777777" w:rsidR="00DE7CCC" w:rsidRDefault="00DE7CCC">
            <w:pPr>
              <w:pStyle w:val="ProductList-OfferingBody"/>
              <w:spacing w:line="252" w:lineRule="auto"/>
              <w:jc w:val="center"/>
            </w:pPr>
            <w:r>
              <w:t>25%</w:t>
            </w:r>
          </w:p>
        </w:tc>
      </w:tr>
    </w:tbl>
    <w:p w14:paraId="4BBEEA0B" w14:textId="77777777" w:rsidR="00DE7CCC" w:rsidRDefault="00DE7CCC" w:rsidP="00F91BAC">
      <w:pPr>
        <w:pStyle w:val="paragraph"/>
        <w:spacing w:before="120" w:beforeAutospacing="0" w:after="0" w:afterAutospacing="0"/>
        <w:textAlignment w:val="baseline"/>
        <w:rPr>
          <w:rStyle w:val="eop"/>
          <w:rFonts w:ascii="Calibri" w:hAnsi="Calibri" w:cs="Calibri"/>
          <w:sz w:val="18"/>
          <w:szCs w:val="18"/>
        </w:rPr>
      </w:pPr>
      <w:r>
        <w:rPr>
          <w:rStyle w:val="normaltextrun"/>
          <w:rFonts w:ascii="Calibri" w:hAnsi="Calibri" w:cs="Calibri"/>
          <w:b/>
          <w:bCs/>
          <w:color w:val="00188F"/>
          <w:sz w:val="18"/>
          <w:szCs w:val="18"/>
        </w:rPr>
        <w:t>Service Level Exceptions</w:t>
      </w:r>
      <w:r>
        <w:rPr>
          <w:rStyle w:val="normaltextrun"/>
          <w:rFonts w:ascii="Calibri" w:hAnsi="Calibri" w:cs="Calibri"/>
          <w:sz w:val="18"/>
          <w:szCs w:val="18"/>
        </w:rPr>
        <w:t>: This SLA does not apply to on-premises components such as sensors and security agents.</w:t>
      </w:r>
    </w:p>
    <w:p w14:paraId="76257A0A" w14:textId="77777777" w:rsidR="00DE7CCC" w:rsidRPr="00EF7CF9" w:rsidRDefault="00DE7CCC" w:rsidP="00DE7CC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3ADBE23" w14:textId="77777777" w:rsidR="00353135" w:rsidRPr="00EF7CF9" w:rsidRDefault="00353135" w:rsidP="00353135">
      <w:pPr>
        <w:pStyle w:val="ProductList-Offering2Heading"/>
        <w:keepNext/>
        <w:tabs>
          <w:tab w:val="clear" w:pos="360"/>
          <w:tab w:val="clear" w:pos="720"/>
          <w:tab w:val="clear" w:pos="1080"/>
        </w:tabs>
        <w:outlineLvl w:val="2"/>
      </w:pPr>
      <w:bookmarkStart w:id="471" w:name="_Toc243922559"/>
      <w:r w:rsidRPr="00EF7CF9">
        <w:t>Bing Maps Enterprise Platform</w:t>
      </w:r>
      <w:bookmarkEnd w:id="471"/>
    </w:p>
    <w:p w14:paraId="5B641051" w14:textId="77777777" w:rsidR="00353135" w:rsidRPr="00EF7CF9" w:rsidRDefault="00353135" w:rsidP="00353135">
      <w:pPr>
        <w:pStyle w:val="ProductList-Body"/>
      </w:pPr>
      <w:r w:rsidRPr="00EF7CF9">
        <w:rPr>
          <w:b/>
          <w:color w:val="00188F"/>
        </w:rPr>
        <w:t>Downtime</w:t>
      </w:r>
      <w:r w:rsidRPr="00EF7CF9">
        <w:t>:</w:t>
      </w:r>
      <w:r>
        <w:t xml:space="preserve"> </w:t>
      </w:r>
      <w:r w:rsidRPr="00EF7CF9">
        <w:t>Any period of time when the Service is not available as measured in Microsoft’s data centers, provided that you access the Service using the methods of access, authentication and tracking methods documented in the Bing Maps Platform SDKs.</w:t>
      </w:r>
    </w:p>
    <w:p w14:paraId="28D2D7D5" w14:textId="77777777" w:rsidR="00353135" w:rsidRPr="00EF7CF9" w:rsidRDefault="00353135" w:rsidP="00353135">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3B673DD9" w14:textId="77777777" w:rsidR="00353135" w:rsidRPr="00EF7CF9" w:rsidRDefault="00000000" w:rsidP="00BD18A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number of minutes in an Applicable Period -Downtime </m:t>
              </m:r>
            </m:num>
            <m:den>
              <m:r>
                <w:rPr>
                  <w:rFonts w:ascii="Cambria Math" w:hAnsi="Cambria Math" w:cs="Calibri"/>
                  <w:sz w:val="18"/>
                  <w:szCs w:val="18"/>
                </w:rPr>
                <m:t>Total number of minutes in an Applicable Period</m:t>
              </m:r>
            </m:den>
          </m:f>
          <m:r>
            <w:rPr>
              <w:rFonts w:ascii="Cambria Math" w:hAnsi="Cambria Math" w:cs="Calibri"/>
              <w:sz w:val="18"/>
              <w:szCs w:val="18"/>
            </w:rPr>
            <m:t xml:space="preserve"> x 100</m:t>
          </m:r>
        </m:oMath>
      </m:oMathPara>
    </w:p>
    <w:p w14:paraId="161ADE3F" w14:textId="1AEBA6CA" w:rsidR="00353135" w:rsidRDefault="00353135" w:rsidP="00353135">
      <w:pPr>
        <w:pStyle w:val="ProductList-Body"/>
      </w:pPr>
      <w:r w:rsidRPr="00EF7CF9">
        <w:t xml:space="preserve">where Downtime is measured as the total number of minutes during the </w:t>
      </w:r>
      <w:r>
        <w:t>Applicable Period</w:t>
      </w:r>
      <w:r w:rsidRPr="00EF7CF9">
        <w:t xml:space="preserve"> when the aspects of the Service set forth above are unavailable.</w:t>
      </w:r>
    </w:p>
    <w:p w14:paraId="1FCCC6C5" w14:textId="77777777" w:rsidR="00353135" w:rsidRDefault="00353135" w:rsidP="00353135">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53135" w:rsidRPr="00B44CF9" w14:paraId="3A0ECA1E" w14:textId="77777777" w:rsidTr="00345529">
        <w:trPr>
          <w:tblHeader/>
        </w:trPr>
        <w:tc>
          <w:tcPr>
            <w:tcW w:w="5400" w:type="dxa"/>
            <w:shd w:val="clear" w:color="auto" w:fill="0072C6"/>
          </w:tcPr>
          <w:p w14:paraId="0DF240AC" w14:textId="77777777" w:rsidR="00353135" w:rsidRPr="00EF7CF9" w:rsidRDefault="00353135">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1A7B671" w14:textId="77777777" w:rsidR="00353135" w:rsidRPr="00EF7CF9" w:rsidRDefault="00353135">
            <w:pPr>
              <w:pStyle w:val="ProductList-OfferingBody"/>
              <w:jc w:val="center"/>
              <w:rPr>
                <w:color w:val="FFFFFF" w:themeColor="background1"/>
              </w:rPr>
            </w:pPr>
            <w:r w:rsidRPr="00EF7CF9">
              <w:rPr>
                <w:color w:val="FFFFFF" w:themeColor="background1"/>
              </w:rPr>
              <w:t>Service Credit</w:t>
            </w:r>
          </w:p>
        </w:tc>
      </w:tr>
      <w:tr w:rsidR="00353135" w:rsidRPr="00B44CF9" w14:paraId="284D9031" w14:textId="77777777" w:rsidTr="00345529">
        <w:tc>
          <w:tcPr>
            <w:tcW w:w="5400" w:type="dxa"/>
          </w:tcPr>
          <w:p w14:paraId="646CBC29" w14:textId="77777777" w:rsidR="00353135" w:rsidRPr="00EF7CF9" w:rsidRDefault="00353135">
            <w:pPr>
              <w:pStyle w:val="ProductList-OfferingBody"/>
              <w:jc w:val="center"/>
            </w:pPr>
            <w:r w:rsidRPr="00EF7CF9">
              <w:t>&lt; 99.9%</w:t>
            </w:r>
          </w:p>
        </w:tc>
        <w:tc>
          <w:tcPr>
            <w:tcW w:w="5400" w:type="dxa"/>
          </w:tcPr>
          <w:p w14:paraId="3A7B53E0" w14:textId="77777777" w:rsidR="00353135" w:rsidRPr="00EF7CF9" w:rsidRDefault="00353135">
            <w:pPr>
              <w:pStyle w:val="ProductList-OfferingBody"/>
              <w:jc w:val="center"/>
            </w:pPr>
            <w:r w:rsidRPr="00EF7CF9">
              <w:t>25%</w:t>
            </w:r>
          </w:p>
        </w:tc>
      </w:tr>
      <w:tr w:rsidR="00353135" w:rsidRPr="00B44CF9" w14:paraId="78349932" w14:textId="77777777" w:rsidTr="00345529">
        <w:tc>
          <w:tcPr>
            <w:tcW w:w="5400" w:type="dxa"/>
          </w:tcPr>
          <w:p w14:paraId="42A17D25" w14:textId="77777777" w:rsidR="00353135" w:rsidRPr="00EF7CF9" w:rsidRDefault="00353135">
            <w:pPr>
              <w:pStyle w:val="ProductList-OfferingBody"/>
              <w:jc w:val="center"/>
            </w:pPr>
            <w:r w:rsidRPr="00EF7CF9">
              <w:t>&lt; 99%</w:t>
            </w:r>
          </w:p>
        </w:tc>
        <w:tc>
          <w:tcPr>
            <w:tcW w:w="5400" w:type="dxa"/>
          </w:tcPr>
          <w:p w14:paraId="484ACA02" w14:textId="77777777" w:rsidR="00353135" w:rsidRPr="00EF7CF9" w:rsidRDefault="00353135">
            <w:pPr>
              <w:pStyle w:val="ProductList-OfferingBody"/>
              <w:jc w:val="center"/>
            </w:pPr>
            <w:r w:rsidRPr="00EF7CF9">
              <w:t>50%</w:t>
            </w:r>
          </w:p>
        </w:tc>
      </w:tr>
      <w:tr w:rsidR="00353135" w:rsidRPr="00B44CF9" w14:paraId="7195BB72" w14:textId="77777777" w:rsidTr="00345529">
        <w:tc>
          <w:tcPr>
            <w:tcW w:w="5400" w:type="dxa"/>
          </w:tcPr>
          <w:p w14:paraId="14E617A4" w14:textId="77777777" w:rsidR="00353135" w:rsidRPr="00EF7CF9" w:rsidRDefault="00353135">
            <w:pPr>
              <w:pStyle w:val="ProductList-OfferingBody"/>
              <w:jc w:val="center"/>
            </w:pPr>
            <w:r w:rsidRPr="00EF7CF9">
              <w:t>&lt; 95%</w:t>
            </w:r>
          </w:p>
        </w:tc>
        <w:tc>
          <w:tcPr>
            <w:tcW w:w="5400" w:type="dxa"/>
          </w:tcPr>
          <w:p w14:paraId="5A25A773" w14:textId="77777777" w:rsidR="00353135" w:rsidRPr="00EF7CF9" w:rsidRDefault="00353135">
            <w:pPr>
              <w:pStyle w:val="ProductList-OfferingBody"/>
              <w:jc w:val="center"/>
            </w:pPr>
            <w:r w:rsidRPr="00EF7CF9">
              <w:t>100%</w:t>
            </w:r>
          </w:p>
        </w:tc>
      </w:tr>
    </w:tbl>
    <w:p w14:paraId="2684E48D" w14:textId="77777777" w:rsidR="00353135" w:rsidRPr="00EF7CF9" w:rsidRDefault="00353135" w:rsidP="00EB62F5">
      <w:pPr>
        <w:pStyle w:val="ProductList-Body"/>
        <w:spacing w:before="120" w:after="120"/>
      </w:pPr>
      <w:r w:rsidRPr="00EF7CF9">
        <w:rPr>
          <w:b/>
          <w:color w:val="00188F"/>
        </w:rPr>
        <w:t>Service Level Exceptions</w:t>
      </w:r>
      <w:r w:rsidRPr="00EF7CF9">
        <w:t>:</w:t>
      </w:r>
      <w:r>
        <w:t xml:space="preserve"> </w:t>
      </w:r>
      <w:r w:rsidRPr="00EF7CF9">
        <w:t>This SLA does not apply to Bing Maps Enterprise Platform purchased through Open Value and Open Value Subscription volume licensing agreements.</w:t>
      </w:r>
    </w:p>
    <w:p w14:paraId="73C27F1E" w14:textId="77777777" w:rsidR="00353135" w:rsidRPr="00EF7CF9" w:rsidRDefault="00353135" w:rsidP="00353135">
      <w:pPr>
        <w:pStyle w:val="ProductList-Body"/>
      </w:pPr>
      <w:r w:rsidRPr="00EF7CF9">
        <w:t xml:space="preserve">Service Credits will not apply if: (i) you fail to implement any Services updates within the time specified in the Bing Maps Platform API’s Terms of Use; and (ii) you do not provide Microsoft with at least ninety (90) days’ advance notice of any known significant usage volume increase, with significant usage volume increase defined as 50% or more of the previous </w:t>
      </w:r>
      <w:r>
        <w:t>Applicable Period’s</w:t>
      </w:r>
      <w:r w:rsidRPr="00EF7CF9">
        <w:t xml:space="preserve"> usage.</w:t>
      </w:r>
    </w:p>
    <w:p w14:paraId="079396F1" w14:textId="77777777" w:rsidR="00353135" w:rsidRPr="00EF7CF9" w:rsidRDefault="00353135" w:rsidP="0035313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4124489" w14:textId="77777777" w:rsidR="00353135" w:rsidRPr="00EF7CF9" w:rsidRDefault="00353135" w:rsidP="00353135">
      <w:pPr>
        <w:pStyle w:val="ProductList-Offering2Heading"/>
        <w:keepNext/>
        <w:outlineLvl w:val="2"/>
      </w:pPr>
      <w:bookmarkStart w:id="472" w:name="_Toc243922560"/>
      <w:r w:rsidRPr="00EF7CF9">
        <w:t>Bing Maps Mobile Asset Management</w:t>
      </w:r>
      <w:bookmarkEnd w:id="472"/>
    </w:p>
    <w:p w14:paraId="0BDC2353" w14:textId="77777777" w:rsidR="00353135" w:rsidRPr="00EF7CF9" w:rsidRDefault="00353135" w:rsidP="00353135">
      <w:pPr>
        <w:pStyle w:val="ProductList-Body"/>
      </w:pPr>
      <w:r w:rsidRPr="00EF7CF9">
        <w:rPr>
          <w:b/>
          <w:color w:val="00188F"/>
        </w:rPr>
        <w:t>Downtime</w:t>
      </w:r>
      <w:r w:rsidRPr="00EF7CF9">
        <w:t>:</w:t>
      </w:r>
      <w:r>
        <w:t xml:space="preserve"> </w:t>
      </w:r>
      <w:r w:rsidRPr="00EF7CF9">
        <w:t>Any period of time when the Service is not available as measured in Microsoft’s data centers, provided that you access the Service using the methods of access, authentication and tracking methods documented in the Bing Maps Platform SDKs.</w:t>
      </w:r>
    </w:p>
    <w:p w14:paraId="1743DBAE" w14:textId="77777777" w:rsidR="00353135" w:rsidRPr="00EF7CF9" w:rsidRDefault="00353135" w:rsidP="00353135">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7D7CDCC0" w14:textId="77777777" w:rsidR="00353135" w:rsidRPr="00EF7CF9" w:rsidRDefault="00000000" w:rsidP="00BD18A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number of minutes in an Applicable Period -Downtime </m:t>
              </m:r>
            </m:num>
            <m:den>
              <m:r>
                <w:rPr>
                  <w:rFonts w:ascii="Cambria Math" w:hAnsi="Cambria Math" w:cs="Calibri"/>
                  <w:sz w:val="18"/>
                  <w:szCs w:val="18"/>
                </w:rPr>
                <m:t>Total number of minutes in an Applicable Period</m:t>
              </m:r>
            </m:den>
          </m:f>
          <m:r>
            <w:rPr>
              <w:rFonts w:ascii="Cambria Math" w:hAnsi="Cambria Math" w:cs="Calibri"/>
              <w:sz w:val="18"/>
              <w:szCs w:val="18"/>
            </w:rPr>
            <m:t xml:space="preserve"> x 100</m:t>
          </m:r>
        </m:oMath>
      </m:oMathPara>
    </w:p>
    <w:p w14:paraId="051C5A75" w14:textId="7CE13629" w:rsidR="00353135" w:rsidRDefault="00353135" w:rsidP="00353135">
      <w:pPr>
        <w:pStyle w:val="ProductList-Body"/>
      </w:pPr>
      <w:r w:rsidRPr="00EF7CF9">
        <w:t xml:space="preserve">where Downtime is measured as the total number of minutes during the </w:t>
      </w:r>
      <w:r>
        <w:t>Applicable Period</w:t>
      </w:r>
      <w:r w:rsidRPr="00EF7CF9">
        <w:t xml:space="preserve"> when the aspects of the Service set forth above are unavailable.</w:t>
      </w:r>
    </w:p>
    <w:p w14:paraId="2BC7007D" w14:textId="77777777" w:rsidR="00353135" w:rsidRPr="00EF7CF9" w:rsidRDefault="00353135" w:rsidP="00353135">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53135" w:rsidRPr="00B44CF9" w14:paraId="337E5B96" w14:textId="77777777" w:rsidTr="00345529">
        <w:trPr>
          <w:tblHeader/>
        </w:trPr>
        <w:tc>
          <w:tcPr>
            <w:tcW w:w="5400" w:type="dxa"/>
            <w:shd w:val="clear" w:color="auto" w:fill="0072C6"/>
          </w:tcPr>
          <w:p w14:paraId="0C6A87EA" w14:textId="77777777" w:rsidR="00353135" w:rsidRPr="00EF7CF9" w:rsidRDefault="00353135">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DECE0F0" w14:textId="77777777" w:rsidR="00353135" w:rsidRPr="00EF7CF9" w:rsidRDefault="00353135">
            <w:pPr>
              <w:pStyle w:val="ProductList-OfferingBody"/>
              <w:jc w:val="center"/>
              <w:rPr>
                <w:color w:val="FFFFFF" w:themeColor="background1"/>
              </w:rPr>
            </w:pPr>
            <w:r w:rsidRPr="00EF7CF9">
              <w:rPr>
                <w:color w:val="FFFFFF" w:themeColor="background1"/>
              </w:rPr>
              <w:t>Service Credit</w:t>
            </w:r>
          </w:p>
        </w:tc>
      </w:tr>
      <w:tr w:rsidR="00353135" w:rsidRPr="00B44CF9" w14:paraId="6A4F05CC" w14:textId="77777777" w:rsidTr="00345529">
        <w:tc>
          <w:tcPr>
            <w:tcW w:w="5400" w:type="dxa"/>
          </w:tcPr>
          <w:p w14:paraId="118C61D6" w14:textId="77777777" w:rsidR="00353135" w:rsidRPr="00EF7CF9" w:rsidRDefault="00353135">
            <w:pPr>
              <w:pStyle w:val="ProductList-OfferingBody"/>
              <w:jc w:val="center"/>
            </w:pPr>
            <w:r w:rsidRPr="00EF7CF9">
              <w:t>&lt; 99.9%</w:t>
            </w:r>
          </w:p>
        </w:tc>
        <w:tc>
          <w:tcPr>
            <w:tcW w:w="5400" w:type="dxa"/>
          </w:tcPr>
          <w:p w14:paraId="51920823" w14:textId="77777777" w:rsidR="00353135" w:rsidRPr="00EF7CF9" w:rsidRDefault="00353135">
            <w:pPr>
              <w:pStyle w:val="ProductList-OfferingBody"/>
              <w:jc w:val="center"/>
            </w:pPr>
            <w:r w:rsidRPr="00EF7CF9">
              <w:t>25%</w:t>
            </w:r>
          </w:p>
        </w:tc>
      </w:tr>
      <w:tr w:rsidR="00353135" w:rsidRPr="00B44CF9" w14:paraId="260F1CA5" w14:textId="77777777" w:rsidTr="00345529">
        <w:tc>
          <w:tcPr>
            <w:tcW w:w="5400" w:type="dxa"/>
          </w:tcPr>
          <w:p w14:paraId="749E5034" w14:textId="77777777" w:rsidR="00353135" w:rsidRPr="00EF7CF9" w:rsidRDefault="00353135">
            <w:pPr>
              <w:pStyle w:val="ProductList-OfferingBody"/>
              <w:jc w:val="center"/>
            </w:pPr>
            <w:r w:rsidRPr="00EF7CF9">
              <w:t>&lt; 99%</w:t>
            </w:r>
          </w:p>
        </w:tc>
        <w:tc>
          <w:tcPr>
            <w:tcW w:w="5400" w:type="dxa"/>
          </w:tcPr>
          <w:p w14:paraId="7877C6B6" w14:textId="77777777" w:rsidR="00353135" w:rsidRPr="00EF7CF9" w:rsidRDefault="00353135">
            <w:pPr>
              <w:pStyle w:val="ProductList-OfferingBody"/>
              <w:jc w:val="center"/>
            </w:pPr>
            <w:r w:rsidRPr="00EF7CF9">
              <w:t>50%</w:t>
            </w:r>
          </w:p>
        </w:tc>
      </w:tr>
      <w:tr w:rsidR="00353135" w:rsidRPr="00B44CF9" w14:paraId="4902BB05" w14:textId="77777777" w:rsidTr="00345529">
        <w:tc>
          <w:tcPr>
            <w:tcW w:w="5400" w:type="dxa"/>
          </w:tcPr>
          <w:p w14:paraId="2CCAA868" w14:textId="77777777" w:rsidR="00353135" w:rsidRPr="00EF7CF9" w:rsidRDefault="00353135">
            <w:pPr>
              <w:pStyle w:val="ProductList-OfferingBody"/>
              <w:jc w:val="center"/>
            </w:pPr>
            <w:r w:rsidRPr="00EF7CF9">
              <w:t>&lt; 95%</w:t>
            </w:r>
          </w:p>
        </w:tc>
        <w:tc>
          <w:tcPr>
            <w:tcW w:w="5400" w:type="dxa"/>
          </w:tcPr>
          <w:p w14:paraId="75AB55AD" w14:textId="77777777" w:rsidR="00353135" w:rsidRPr="00EF7CF9" w:rsidRDefault="00353135">
            <w:pPr>
              <w:pStyle w:val="ProductList-OfferingBody"/>
              <w:jc w:val="center"/>
            </w:pPr>
            <w:r w:rsidRPr="00EF7CF9">
              <w:t>100%</w:t>
            </w:r>
          </w:p>
        </w:tc>
      </w:tr>
    </w:tbl>
    <w:p w14:paraId="4E00BDB9" w14:textId="77777777" w:rsidR="00353135" w:rsidRPr="00EF7CF9" w:rsidRDefault="00353135" w:rsidP="00EB62F5">
      <w:pPr>
        <w:pStyle w:val="ProductList-Body"/>
        <w:spacing w:before="120" w:after="120"/>
      </w:pPr>
      <w:r w:rsidRPr="00EF7CF9">
        <w:rPr>
          <w:b/>
          <w:color w:val="00188F"/>
        </w:rPr>
        <w:t>Service Level Exceptions</w:t>
      </w:r>
      <w:r w:rsidRPr="00EF7CF9">
        <w:t>:</w:t>
      </w:r>
      <w:r>
        <w:t xml:space="preserve"> </w:t>
      </w:r>
      <w:r w:rsidRPr="00EF7CF9">
        <w:t>This SLA does not apply to Bing Maps Enterprise Platform purchased through Open Value and Open Value Subscription volume licensing agreements.</w:t>
      </w:r>
    </w:p>
    <w:p w14:paraId="4C5C62CA" w14:textId="77777777" w:rsidR="00353135" w:rsidRPr="00EF7CF9" w:rsidRDefault="00353135" w:rsidP="00353135">
      <w:pPr>
        <w:pStyle w:val="ProductList-Body"/>
        <w:keepNext/>
      </w:pPr>
      <w:r w:rsidRPr="00EF7CF9">
        <w:t xml:space="preserve">Service Credits will not apply if: (i) you fail to implement any Services updates within the time specified in the Bing Maps Platform API’s Terms of Use; and (ii) you do not provide Microsoft with at least ninety (90) days’ advance notice of any known significant usage volume increase, with significant usage volume increase defined as 50% or more of the previous </w:t>
      </w:r>
      <w:r>
        <w:t>Applicable Period’s</w:t>
      </w:r>
      <w:r w:rsidRPr="00EF7CF9">
        <w:t xml:space="preserve"> usage.</w:t>
      </w:r>
    </w:p>
    <w:p w14:paraId="0F46B82D" w14:textId="77777777" w:rsidR="00353135" w:rsidRPr="00EF7CF9" w:rsidRDefault="00353135" w:rsidP="0035313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1D3BEE16" w14:textId="77777777" w:rsidR="006D053A" w:rsidRPr="00EF7CF9" w:rsidRDefault="006D053A" w:rsidP="006D053A">
      <w:pPr>
        <w:pStyle w:val="ProductList-Offering2Heading"/>
        <w:tabs>
          <w:tab w:val="clear" w:pos="360"/>
          <w:tab w:val="clear" w:pos="720"/>
          <w:tab w:val="clear" w:pos="1080"/>
        </w:tabs>
        <w:outlineLvl w:val="2"/>
      </w:pPr>
      <w:bookmarkStart w:id="473" w:name="_Toc243922561"/>
      <w:r w:rsidRPr="00EF7CF9">
        <w:t>Microsoft Cloud App Security</w:t>
      </w:r>
      <w:bookmarkEnd w:id="473"/>
    </w:p>
    <w:p w14:paraId="1F2970AD" w14:textId="77777777" w:rsidR="006D053A" w:rsidRPr="00EF7CF9" w:rsidRDefault="006D053A" w:rsidP="006D053A">
      <w:pPr>
        <w:pStyle w:val="ProductList-Body"/>
      </w:pPr>
      <w:r w:rsidRPr="00EF7CF9">
        <w:rPr>
          <w:b/>
          <w:color w:val="00188F"/>
        </w:rPr>
        <w:t>Downtime</w:t>
      </w:r>
      <w:r w:rsidRPr="00EF7CF9">
        <w:t>: Any period of time when the Customer’s IT administrator or users authorized by Customer are unable to log on with proper credentials.</w:t>
      </w:r>
      <w:r>
        <w:t xml:space="preserve"> </w:t>
      </w:r>
      <w:r w:rsidRPr="00EF7CF9">
        <w:t>Scheduled Downtime will not exceed 10 hours per calendar year.</w:t>
      </w:r>
    </w:p>
    <w:p w14:paraId="13D4568C" w14:textId="77777777" w:rsidR="006D053A" w:rsidRDefault="006D053A" w:rsidP="006D053A">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749639F7" w14:textId="77777777" w:rsidR="006D053A" w:rsidRPr="009E2B16" w:rsidRDefault="00000000" w:rsidP="00BD18AB">
      <w:pPr>
        <w:spacing w:before="120" w:after="120" w:line="240" w:lineRule="auto"/>
        <w:jc w:val="both"/>
        <w:rPr>
          <w:rFonts w:ascii="Cambria Math" w:hAnsi="Cambria Math" w:cs="Calibri"/>
          <w:i/>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User Minutes - Downtime</m:t>
              </m:r>
            </m:num>
            <m:den>
              <m:r>
                <m:rPr>
                  <m:nor/>
                </m:rPr>
                <w:rPr>
                  <w:rFonts w:ascii="Cambria Math" w:hAnsi="Cambria Math" w:cs="Calibri"/>
                  <w:i/>
                  <w:sz w:val="18"/>
                  <w:szCs w:val="18"/>
                </w:rPr>
                <m:t>User Minutes</m:t>
              </m:r>
            </m:den>
          </m:f>
          <m:r>
            <w:rPr>
              <w:rFonts w:ascii="Cambria Math" w:hAnsi="Cambria Math" w:cs="Calibri"/>
              <w:sz w:val="18"/>
              <w:szCs w:val="18"/>
            </w:rPr>
            <m:t xml:space="preserve"> x 100</m:t>
          </m:r>
        </m:oMath>
      </m:oMathPara>
    </w:p>
    <w:p w14:paraId="5F011B29" w14:textId="0E250D4D" w:rsidR="006D053A" w:rsidRDefault="006D053A" w:rsidP="006D053A">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Pr="00EF7CF9">
        <w:t>.</w:t>
      </w:r>
    </w:p>
    <w:p w14:paraId="487BD6F3" w14:textId="77777777" w:rsidR="006D053A" w:rsidRPr="00EF7CF9" w:rsidRDefault="006D053A" w:rsidP="006D053A">
      <w:pPr>
        <w:pStyle w:val="ProductList-Body"/>
      </w:pPr>
      <w:r w:rsidRPr="00EF7CF9">
        <w:rPr>
          <w:b/>
          <w:bCs/>
          <w:color w:val="00188F"/>
        </w:rPr>
        <w:t>Service Credit</w:t>
      </w:r>
      <w:r w:rsidRPr="00EF7CF9">
        <w:rPr>
          <w:bCs/>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400"/>
        <w:gridCol w:w="5400"/>
      </w:tblGrid>
      <w:tr w:rsidR="006D053A" w:rsidRPr="00B44CF9" w14:paraId="70F1A936" w14:textId="77777777" w:rsidTr="00345529">
        <w:trPr>
          <w:tblHeader/>
        </w:trPr>
        <w:tc>
          <w:tcPr>
            <w:tcW w:w="5400" w:type="dxa"/>
            <w:shd w:val="clear" w:color="auto" w:fill="0072C6"/>
            <w:tcMar>
              <w:top w:w="0" w:type="dxa"/>
              <w:left w:w="108" w:type="dxa"/>
              <w:bottom w:w="0" w:type="dxa"/>
              <w:right w:w="108" w:type="dxa"/>
            </w:tcMar>
            <w:hideMark/>
          </w:tcPr>
          <w:p w14:paraId="51F20710" w14:textId="77777777" w:rsidR="006D053A" w:rsidRPr="00EF7CF9" w:rsidRDefault="006D053A">
            <w:pPr>
              <w:pStyle w:val="ProductList-OfferingBody"/>
              <w:spacing w:line="252" w:lineRule="auto"/>
              <w:jc w:val="center"/>
              <w:rPr>
                <w:color w:val="FFFFFF"/>
              </w:rPr>
            </w:pPr>
            <w:r>
              <w:rPr>
                <w:color w:val="FFFFFF"/>
              </w:rPr>
              <w:t>Uptime Percentage</w:t>
            </w:r>
          </w:p>
        </w:tc>
        <w:tc>
          <w:tcPr>
            <w:tcW w:w="5400" w:type="dxa"/>
            <w:shd w:val="clear" w:color="auto" w:fill="0072C6"/>
            <w:tcMar>
              <w:top w:w="0" w:type="dxa"/>
              <w:left w:w="108" w:type="dxa"/>
              <w:bottom w:w="0" w:type="dxa"/>
              <w:right w:w="108" w:type="dxa"/>
            </w:tcMar>
            <w:hideMark/>
          </w:tcPr>
          <w:p w14:paraId="4D05C209" w14:textId="77777777" w:rsidR="006D053A" w:rsidRPr="00EF7CF9" w:rsidRDefault="006D053A">
            <w:pPr>
              <w:pStyle w:val="ProductList-OfferingBody"/>
              <w:spacing w:line="252" w:lineRule="auto"/>
              <w:jc w:val="center"/>
              <w:rPr>
                <w:color w:val="FFFFFF"/>
              </w:rPr>
            </w:pPr>
            <w:r w:rsidRPr="00EF7CF9">
              <w:rPr>
                <w:color w:val="FFFFFF"/>
              </w:rPr>
              <w:t>Service Credit</w:t>
            </w:r>
          </w:p>
        </w:tc>
      </w:tr>
      <w:tr w:rsidR="006D053A" w:rsidRPr="00B44CF9" w14:paraId="2CBCF259" w14:textId="77777777" w:rsidTr="00345529">
        <w:tc>
          <w:tcPr>
            <w:tcW w:w="5400" w:type="dxa"/>
            <w:tcMar>
              <w:top w:w="0" w:type="dxa"/>
              <w:left w:w="108" w:type="dxa"/>
              <w:bottom w:w="0" w:type="dxa"/>
              <w:right w:w="108" w:type="dxa"/>
            </w:tcMar>
            <w:hideMark/>
          </w:tcPr>
          <w:p w14:paraId="01F56393" w14:textId="77777777" w:rsidR="006D053A" w:rsidRPr="00EF7CF9" w:rsidRDefault="006D053A">
            <w:pPr>
              <w:pStyle w:val="ProductList-OfferingBody"/>
              <w:spacing w:line="252" w:lineRule="auto"/>
              <w:jc w:val="center"/>
            </w:pPr>
            <w:r w:rsidRPr="00EF7CF9">
              <w:t>&lt; 99.9%</w:t>
            </w:r>
          </w:p>
        </w:tc>
        <w:tc>
          <w:tcPr>
            <w:tcW w:w="5400" w:type="dxa"/>
            <w:tcMar>
              <w:top w:w="0" w:type="dxa"/>
              <w:left w:w="108" w:type="dxa"/>
              <w:bottom w:w="0" w:type="dxa"/>
              <w:right w:w="108" w:type="dxa"/>
            </w:tcMar>
            <w:hideMark/>
          </w:tcPr>
          <w:p w14:paraId="3DF9A1B2" w14:textId="77777777" w:rsidR="006D053A" w:rsidRPr="00EF7CF9" w:rsidRDefault="006D053A">
            <w:pPr>
              <w:pStyle w:val="ProductList-OfferingBody"/>
              <w:spacing w:line="252" w:lineRule="auto"/>
              <w:jc w:val="center"/>
            </w:pPr>
            <w:r w:rsidRPr="00EF7CF9">
              <w:t>10%</w:t>
            </w:r>
          </w:p>
        </w:tc>
      </w:tr>
      <w:tr w:rsidR="006D053A" w:rsidRPr="00B44CF9" w14:paraId="1B1B531F" w14:textId="77777777" w:rsidTr="00345529">
        <w:tc>
          <w:tcPr>
            <w:tcW w:w="5400" w:type="dxa"/>
            <w:tcMar>
              <w:top w:w="0" w:type="dxa"/>
              <w:left w:w="108" w:type="dxa"/>
              <w:bottom w:w="0" w:type="dxa"/>
              <w:right w:w="108" w:type="dxa"/>
            </w:tcMar>
            <w:hideMark/>
          </w:tcPr>
          <w:p w14:paraId="67AA1227" w14:textId="77777777" w:rsidR="006D053A" w:rsidRPr="00EF7CF9" w:rsidRDefault="006D053A">
            <w:pPr>
              <w:pStyle w:val="ProductList-OfferingBody"/>
              <w:spacing w:line="252" w:lineRule="auto"/>
              <w:jc w:val="center"/>
            </w:pPr>
            <w:r w:rsidRPr="00EF7CF9">
              <w:t>&lt; 99%</w:t>
            </w:r>
          </w:p>
        </w:tc>
        <w:tc>
          <w:tcPr>
            <w:tcW w:w="5400" w:type="dxa"/>
            <w:tcMar>
              <w:top w:w="0" w:type="dxa"/>
              <w:left w:w="108" w:type="dxa"/>
              <w:bottom w:w="0" w:type="dxa"/>
              <w:right w:w="108" w:type="dxa"/>
            </w:tcMar>
            <w:hideMark/>
          </w:tcPr>
          <w:p w14:paraId="02874980" w14:textId="77777777" w:rsidR="006D053A" w:rsidRPr="00EF7CF9" w:rsidRDefault="006D053A">
            <w:pPr>
              <w:pStyle w:val="ProductList-OfferingBody"/>
              <w:spacing w:line="252" w:lineRule="auto"/>
              <w:jc w:val="center"/>
            </w:pPr>
            <w:r w:rsidRPr="00EF7CF9">
              <w:t>25%</w:t>
            </w:r>
          </w:p>
        </w:tc>
      </w:tr>
    </w:tbl>
    <w:p w14:paraId="69017323" w14:textId="77777777" w:rsidR="006D053A" w:rsidRPr="00EF7CF9" w:rsidRDefault="006D053A" w:rsidP="00F91BAC">
      <w:pPr>
        <w:pStyle w:val="ProductList-Body"/>
        <w:spacing w:before="120"/>
      </w:pPr>
      <w:r w:rsidRPr="00EF7CF9">
        <w:rPr>
          <w:b/>
          <w:color w:val="00188F"/>
        </w:rPr>
        <w:t>Service Level Exceptions</w:t>
      </w:r>
      <w:r w:rsidRPr="00EF7CF9">
        <w:t>:</w:t>
      </w:r>
      <w:r>
        <w:t xml:space="preserve"> </w:t>
      </w:r>
      <w:r w:rsidRPr="00EF7CF9">
        <w:t>This Service Level does not apply to any: (i) On-premises software licensed as part of the Service subscription, or (ii) Internet-based services (excluding Microsoft Cloud App Security) that provide updates via API (application programming interface) to any services licensed as part of the Service subscription.</w:t>
      </w:r>
    </w:p>
    <w:p w14:paraId="77AB010C" w14:textId="77777777" w:rsidR="006D053A" w:rsidRPr="00EF7CF9" w:rsidRDefault="006D053A" w:rsidP="006D053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8D44B0E" w14:textId="76C07E23" w:rsidR="004B3FEA" w:rsidRDefault="00610F63" w:rsidP="00AF52E5">
      <w:pPr>
        <w:pStyle w:val="ProductList-Offering2Heading"/>
        <w:keepNext/>
        <w:tabs>
          <w:tab w:val="clear" w:pos="360"/>
          <w:tab w:val="clear" w:pos="720"/>
          <w:tab w:val="clear" w:pos="1080"/>
        </w:tabs>
        <w:outlineLvl w:val="2"/>
      </w:pPr>
      <w:bookmarkStart w:id="474" w:name="_Toc243922562"/>
      <w:r>
        <w:t xml:space="preserve">Microsoft </w:t>
      </w:r>
      <w:r w:rsidR="004B3FEA">
        <w:t>Dragon Copilot</w:t>
      </w:r>
      <w:bookmarkEnd w:id="474"/>
    </w:p>
    <w:p w14:paraId="34D866D6" w14:textId="77777777" w:rsidR="00F32F5C" w:rsidRPr="00F32F5C" w:rsidRDefault="00F32F5C" w:rsidP="00F32F5C">
      <w:pPr>
        <w:pStyle w:val="ProductList-Body"/>
        <w:rPr>
          <w:b/>
          <w:color w:val="00188F"/>
        </w:rPr>
      </w:pPr>
      <w:r w:rsidRPr="00F32F5C">
        <w:rPr>
          <w:b/>
          <w:color w:val="00188F"/>
        </w:rPr>
        <w:t>Additional Definitions:</w:t>
      </w:r>
    </w:p>
    <w:p w14:paraId="018F4F2A" w14:textId="2EAF7BDB" w:rsidR="00F32F5C" w:rsidRPr="00547625" w:rsidRDefault="00F32F5C" w:rsidP="00F32F5C">
      <w:pPr>
        <w:pStyle w:val="ProductList-Body"/>
        <w:rPr>
          <w:b/>
        </w:rPr>
      </w:pPr>
      <w:r w:rsidRPr="00F32F5C">
        <w:rPr>
          <w:b/>
          <w:color w:val="00188F"/>
        </w:rPr>
        <w:t xml:space="preserve">“Ambient Speech” </w:t>
      </w:r>
      <w:r w:rsidRPr="00547625">
        <w:rPr>
          <w:bCs/>
        </w:rPr>
        <w:t xml:space="preserve">means the ability to record a health care encounter </w:t>
      </w:r>
      <w:r w:rsidR="001E3BBB">
        <w:rPr>
          <w:rFonts w:ascii="Calibri" w:hAnsi="Calibri" w:cs="Calibri"/>
          <w:bCs/>
        </w:rPr>
        <w:t>or other voice narration to generate Output Content and/or Encounter Documentation.</w:t>
      </w:r>
    </w:p>
    <w:p w14:paraId="3C72B5C3" w14:textId="1D2F4964" w:rsidR="00F32F5C" w:rsidRPr="00F32F5C" w:rsidRDefault="00F32F5C" w:rsidP="00F32F5C">
      <w:pPr>
        <w:pStyle w:val="ProductList-Body"/>
        <w:rPr>
          <w:b/>
          <w:color w:val="00188F"/>
        </w:rPr>
      </w:pPr>
      <w:r w:rsidRPr="00F32F5C">
        <w:rPr>
          <w:b/>
          <w:color w:val="00188F"/>
        </w:rPr>
        <w:t xml:space="preserve">“Ambient Speech Downtime” </w:t>
      </w:r>
      <w:r w:rsidRPr="00547625">
        <w:rPr>
          <w:bCs/>
        </w:rPr>
        <w:t>means the Downtime applicable to Ambient Speech. The Ambient Speech Downtime is the period of time in minutes during which Ambient Speech is materially degraded or unavailable due to a crash, malfunction, or other service disruption for which Microsoft is responsible. Ambient Speech will be considered materially degraded where the service fails to return a response within 15 minutes under normal network conditions.</w:t>
      </w:r>
    </w:p>
    <w:p w14:paraId="66E9A19C" w14:textId="77777777" w:rsidR="00F32F5C" w:rsidRPr="00F32F5C" w:rsidRDefault="00F32F5C" w:rsidP="00F32F5C">
      <w:pPr>
        <w:pStyle w:val="ProductList-Body"/>
        <w:rPr>
          <w:b/>
          <w:color w:val="00188F"/>
        </w:rPr>
      </w:pPr>
      <w:r w:rsidRPr="00F32F5C">
        <w:rPr>
          <w:b/>
          <w:color w:val="00188F"/>
        </w:rPr>
        <w:t xml:space="preserve">“Front-End Speech” </w:t>
      </w:r>
      <w:r w:rsidRPr="00547625">
        <w:rPr>
          <w:bCs/>
        </w:rPr>
        <w:t>means the ability to dictate information into the targeted application and trigger specific actions with explicit voice commands.</w:t>
      </w:r>
    </w:p>
    <w:p w14:paraId="4065ABEF" w14:textId="77777777" w:rsidR="00F32F5C" w:rsidRPr="00F32F5C" w:rsidRDefault="00F32F5C" w:rsidP="00F32F5C">
      <w:pPr>
        <w:pStyle w:val="ProductList-Body"/>
        <w:rPr>
          <w:b/>
          <w:color w:val="00188F"/>
        </w:rPr>
      </w:pPr>
      <w:r w:rsidRPr="00F32F5C">
        <w:rPr>
          <w:b/>
          <w:color w:val="00188F"/>
        </w:rPr>
        <w:t>“Front-End Speech Downtime”</w:t>
      </w:r>
      <w:r w:rsidRPr="00FB77EC">
        <w:rPr>
          <w:bCs/>
          <w:color w:val="00188F"/>
        </w:rPr>
        <w:t xml:space="preserve"> </w:t>
      </w:r>
      <w:r w:rsidRPr="00547625">
        <w:rPr>
          <w:bCs/>
        </w:rPr>
        <w:t>means the Downtime applicable to Front-End Speech. The Front-End Speech Downtime is the period of time in minutes during which Front-End Speech is materially degraded or unavailable due to a crash, malfunction, or other service disruption for which Microsoft is responsible.  Front-End Speech will be considered materially degraded where the service fails to return a response within 2 minutes, under normal network conditions.</w:t>
      </w:r>
    </w:p>
    <w:p w14:paraId="3D44E6D2" w14:textId="08E108C0" w:rsidR="00F32F5C" w:rsidRPr="00F32F5C" w:rsidRDefault="00F32F5C" w:rsidP="00F32F5C">
      <w:pPr>
        <w:pStyle w:val="ProductList-Body"/>
        <w:rPr>
          <w:b/>
          <w:color w:val="00188F"/>
        </w:rPr>
      </w:pPr>
      <w:r w:rsidRPr="00F32F5C">
        <w:rPr>
          <w:b/>
          <w:color w:val="00188F"/>
        </w:rPr>
        <w:t xml:space="preserve">Uptime Percentage: </w:t>
      </w:r>
      <w:r w:rsidRPr="00547625">
        <w:rPr>
          <w:bCs/>
        </w:rPr>
        <w:t>The Uptime Percentage for Ambient Speech is calculated using the following formula:</w:t>
      </w:r>
    </w:p>
    <w:p w14:paraId="1EF0DE2D" w14:textId="77777777" w:rsidR="00F32F5C" w:rsidRDefault="00000000" w:rsidP="00E85DF9">
      <w:pPr>
        <w:spacing w:before="120" w:after="120" w:line="240" w:lineRule="auto"/>
        <w:jc w:val="both"/>
        <w:rPr>
          <w:rFonts w:ascii="Aptos" w:eastAsia="Aptos" w:hAnsi="Aptos" w:cs="Aptos"/>
          <w:color w:val="000000" w:themeColor="text1"/>
          <w:sz w:val="18"/>
          <w:szCs w:val="18"/>
        </w:rPr>
      </w:pPr>
      <m:oMathPara>
        <m:oMath>
          <m:f>
            <m:fPr>
              <m:ctrlPr>
                <w:rPr>
                  <w:rFonts w:ascii="Cambria Math" w:hAnsi="Cambria Math"/>
                  <w:sz w:val="18"/>
                  <w:szCs w:val="18"/>
                </w:rPr>
              </m:ctrlPr>
            </m:fPr>
            <m:num>
              <m:r>
                <w:rPr>
                  <w:rFonts w:ascii="Cambria Math" w:hAnsi="Cambria Math"/>
                  <w:sz w:val="18"/>
                  <w:szCs w:val="18"/>
                </w:rPr>
                <m:t>User Minutes -Ambient Speech Downtime </m:t>
              </m:r>
            </m:num>
            <m:den>
              <m:r>
                <w:rPr>
                  <w:rFonts w:ascii="Cambria Math" w:hAnsi="Cambria Math"/>
                  <w:sz w:val="18"/>
                  <w:szCs w:val="18"/>
                </w:rPr>
                <m:t>User Minutes</m:t>
              </m:r>
            </m:den>
          </m:f>
          <m:r>
            <w:rPr>
              <w:rFonts w:ascii="Cambria Math" w:hAnsi="Cambria Math"/>
              <w:sz w:val="18"/>
              <w:szCs w:val="18"/>
            </w:rPr>
            <m:t> x 100</m:t>
          </m:r>
        </m:oMath>
      </m:oMathPara>
    </w:p>
    <w:p w14:paraId="19881833" w14:textId="77777777" w:rsidR="00F32F5C" w:rsidRPr="00547625" w:rsidRDefault="00F32F5C" w:rsidP="00F32F5C">
      <w:pPr>
        <w:pStyle w:val="ProductList-Body"/>
        <w:rPr>
          <w:bCs/>
        </w:rPr>
      </w:pPr>
      <w:r w:rsidRPr="00547625">
        <w:rPr>
          <w:bCs/>
        </w:rPr>
        <w:t>where Ambient Speech Downtime is measured in user-minutes; that is, for each Applicable Period, Ambient Speech Downtime is the sum of the length (in minutes) of each Incident that occurs during that Applicable Period multiplied by the number of users impacted by that Incident.</w:t>
      </w:r>
    </w:p>
    <w:p w14:paraId="681319FE" w14:textId="77777777" w:rsidR="00F32F5C" w:rsidRPr="00EE42E5" w:rsidRDefault="00F32F5C" w:rsidP="00C74212">
      <w:pPr>
        <w:pStyle w:val="ProductList-Body"/>
        <w:spacing w:before="120"/>
        <w:rPr>
          <w:bCs/>
        </w:rPr>
      </w:pPr>
      <w:r w:rsidRPr="00EE42E5">
        <w:rPr>
          <w:bCs/>
        </w:rPr>
        <w:t>The Uptime Percentage for Front-End Speech is calculated using the following formula:</w:t>
      </w:r>
    </w:p>
    <w:p w14:paraId="0709DBCF" w14:textId="77777777" w:rsidR="00F32F5C" w:rsidRDefault="00000000" w:rsidP="007A15CD">
      <w:pPr>
        <w:spacing w:before="120" w:after="120" w:line="240" w:lineRule="auto"/>
        <w:jc w:val="both"/>
      </w:pPr>
      <m:oMathPara>
        <m:oMath>
          <m:f>
            <m:fPr>
              <m:ctrlPr>
                <w:rPr>
                  <w:rFonts w:ascii="Cambria Math" w:hAnsi="Cambria Math"/>
                  <w:sz w:val="18"/>
                  <w:szCs w:val="18"/>
                </w:rPr>
              </m:ctrlPr>
            </m:fPr>
            <m:num>
              <m:r>
                <w:rPr>
                  <w:rFonts w:ascii="Cambria Math" w:hAnsi="Cambria Math"/>
                  <w:sz w:val="18"/>
                  <w:szCs w:val="18"/>
                </w:rPr>
                <m:t>User Minutes -Front End Speech Downtime </m:t>
              </m:r>
            </m:num>
            <m:den>
              <m:r>
                <w:rPr>
                  <w:rFonts w:ascii="Cambria Math" w:hAnsi="Cambria Math"/>
                  <w:sz w:val="18"/>
                  <w:szCs w:val="18"/>
                </w:rPr>
                <m:t>User Minutes</m:t>
              </m:r>
            </m:den>
          </m:f>
          <m:r>
            <w:rPr>
              <w:rFonts w:ascii="Cambria Math" w:hAnsi="Cambria Math"/>
              <w:sz w:val="18"/>
              <w:szCs w:val="18"/>
            </w:rPr>
            <m:t> x 100</m:t>
          </m:r>
        </m:oMath>
      </m:oMathPara>
    </w:p>
    <w:p w14:paraId="204245E1" w14:textId="32664A28" w:rsidR="00F32F5C" w:rsidRDefault="00F32F5C" w:rsidP="00F32F5C">
      <w:pPr>
        <w:pStyle w:val="ProductList-Body"/>
        <w:rPr>
          <w:bCs/>
        </w:rPr>
      </w:pPr>
      <w:r w:rsidRPr="00EE42E5">
        <w:rPr>
          <w:bCs/>
        </w:rPr>
        <w:t xml:space="preserve">where Front-End Speech Downtime is measured in user-minutes; that is, for each Applicable Period, </w:t>
      </w:r>
      <w:r w:rsidR="00EB7A67">
        <w:rPr>
          <w:bCs/>
        </w:rPr>
        <w:t>Front-End</w:t>
      </w:r>
      <w:r w:rsidRPr="00EE42E5">
        <w:rPr>
          <w:bCs/>
        </w:rPr>
        <w:t xml:space="preserve"> Speech Downtime is the sum of the length (in minutes) of each Incident that occurs during that Applicable Period multiplied by the number of users impacted by that Incident.</w:t>
      </w:r>
    </w:p>
    <w:p w14:paraId="1FE7451D" w14:textId="77777777" w:rsidR="00F32F5C" w:rsidRPr="00FB77EC" w:rsidRDefault="00F32F5C" w:rsidP="005F5EC0">
      <w:pPr>
        <w:shd w:val="clear" w:color="auto" w:fill="FFFFFF"/>
        <w:spacing w:after="0" w:line="240" w:lineRule="auto"/>
        <w:rPr>
          <w:rFonts w:eastAsia="Times New Roman" w:cstheme="minorHAnsi"/>
          <w:b/>
          <w:color w:val="00188F"/>
          <w:sz w:val="18"/>
          <w:szCs w:val="18"/>
          <w:bdr w:val="none" w:sz="0" w:space="0" w:color="auto" w:frame="1"/>
        </w:rPr>
      </w:pPr>
      <w:r w:rsidRPr="00FB77EC">
        <w:rPr>
          <w:rFonts w:eastAsia="Times New Roman" w:cstheme="minorHAnsi"/>
          <w:b/>
          <w:color w:val="00188F"/>
          <w:sz w:val="18"/>
          <w:szCs w:val="18"/>
          <w:bdr w:val="none" w:sz="0" w:space="0" w:color="auto" w:frame="1"/>
        </w:rPr>
        <w:t>Service Credit for Ambient Speech:</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F32F5C" w14:paraId="3B77946F" w14:textId="77777777" w:rsidTr="00996E6C">
        <w:trPr>
          <w:trHeight w:val="245"/>
          <w:tblHeader/>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06533D16" w14:textId="77777777" w:rsidR="00F32F5C" w:rsidRPr="00954DAB" w:rsidRDefault="00F32F5C">
            <w:pPr>
              <w:pStyle w:val="ProductList-OfferingBody"/>
              <w:jc w:val="center"/>
              <w:rPr>
                <w:rFonts w:eastAsia="Aptos" w:cstheme="minorHAnsi"/>
                <w:color w:val="FFFFFF" w:themeColor="background1"/>
              </w:rPr>
            </w:pPr>
            <w:r w:rsidRPr="00954DAB">
              <w:rPr>
                <w:rFonts w:eastAsia="Aptos" w:cstheme="minorHAnsi"/>
                <w:color w:val="FFFFFF" w:themeColor="background1"/>
              </w:rPr>
              <w:t>Uptime Percentage</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425B1669" w14:textId="77777777" w:rsidR="00F32F5C" w:rsidRPr="00954DAB" w:rsidRDefault="00F32F5C">
            <w:pPr>
              <w:pStyle w:val="ProductList-OfferingBody"/>
              <w:jc w:val="center"/>
              <w:rPr>
                <w:rFonts w:eastAsia="Aptos" w:cstheme="minorHAnsi"/>
                <w:color w:val="FFFFFF" w:themeColor="background1"/>
              </w:rPr>
            </w:pPr>
            <w:r w:rsidRPr="00954DAB">
              <w:rPr>
                <w:rFonts w:eastAsia="Aptos" w:cstheme="minorHAnsi"/>
                <w:color w:val="FFFFFF" w:themeColor="background1"/>
              </w:rPr>
              <w:t>Service Credit</w:t>
            </w:r>
          </w:p>
        </w:tc>
      </w:tr>
      <w:tr w:rsidR="00F32F5C" w14:paraId="479DE0D0" w14:textId="77777777" w:rsidTr="00954DAB">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863B71" w14:textId="5528DF14" w:rsidR="00F32F5C" w:rsidRPr="00954DAB" w:rsidRDefault="00F32F5C">
            <w:pPr>
              <w:pStyle w:val="ProductList-OfferingBody"/>
              <w:jc w:val="center"/>
              <w:rPr>
                <w:rFonts w:eastAsia="Aptos" w:cstheme="minorHAnsi"/>
              </w:rPr>
            </w:pPr>
            <w:r w:rsidRPr="00954DAB">
              <w:rPr>
                <w:rFonts w:eastAsia="Aptos" w:cstheme="minorHAnsi"/>
              </w:rPr>
              <w:t>&lt; 99</w:t>
            </w:r>
            <w:r w:rsidR="002F2E62">
              <w:rPr>
                <w:rFonts w:eastAsia="Aptos" w:cstheme="minorHAnsi"/>
              </w:rPr>
              <w:t>.9</w:t>
            </w:r>
            <w:r w:rsidRPr="00954DAB">
              <w:rPr>
                <w:rFonts w:eastAsia="Aptos" w:cstheme="minorHAnsi"/>
              </w:rPr>
              <w: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9A34514" w14:textId="77777777" w:rsidR="00F32F5C" w:rsidRPr="00954DAB" w:rsidRDefault="00F32F5C">
            <w:pPr>
              <w:pStyle w:val="ProductList-OfferingBody"/>
              <w:jc w:val="center"/>
              <w:rPr>
                <w:rFonts w:eastAsia="Aptos" w:cstheme="minorHAnsi"/>
              </w:rPr>
            </w:pPr>
            <w:r w:rsidRPr="00954DAB">
              <w:rPr>
                <w:rFonts w:eastAsia="Aptos" w:cstheme="minorHAnsi"/>
              </w:rPr>
              <w:t>5%</w:t>
            </w:r>
          </w:p>
        </w:tc>
      </w:tr>
      <w:tr w:rsidR="00F32F5C" w14:paraId="3A720CFC" w14:textId="77777777" w:rsidTr="00954DAB">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EC66F85" w14:textId="0854EFAA" w:rsidR="00F32F5C" w:rsidRPr="00954DAB" w:rsidRDefault="00F32F5C">
            <w:pPr>
              <w:pStyle w:val="ProductList-OfferingBody"/>
              <w:jc w:val="center"/>
              <w:rPr>
                <w:rFonts w:eastAsia="Aptos" w:cstheme="minorHAnsi"/>
              </w:rPr>
            </w:pPr>
            <w:r w:rsidRPr="00954DAB">
              <w:rPr>
                <w:rFonts w:eastAsia="Aptos" w:cstheme="minorHAnsi"/>
              </w:rPr>
              <w:t>&lt; 98</w:t>
            </w:r>
            <w:r w:rsidR="002F2E62">
              <w:rPr>
                <w:rFonts w:eastAsia="Aptos" w:cstheme="minorHAnsi"/>
              </w:rPr>
              <w:t>.5</w:t>
            </w:r>
            <w:r w:rsidRPr="00954DAB">
              <w:rPr>
                <w:rFonts w:eastAsia="Aptos" w:cstheme="minorHAnsi"/>
              </w:rPr>
              <w: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DB100A1" w14:textId="77777777" w:rsidR="00F32F5C" w:rsidRPr="00954DAB" w:rsidRDefault="00F32F5C">
            <w:pPr>
              <w:pStyle w:val="ProductList-OfferingBody"/>
              <w:jc w:val="center"/>
              <w:rPr>
                <w:rFonts w:eastAsia="Aptos" w:cstheme="minorHAnsi"/>
              </w:rPr>
            </w:pPr>
            <w:r w:rsidRPr="00954DAB">
              <w:rPr>
                <w:rFonts w:eastAsia="Aptos" w:cstheme="minorHAnsi"/>
              </w:rPr>
              <w:t>10%</w:t>
            </w:r>
          </w:p>
        </w:tc>
      </w:tr>
    </w:tbl>
    <w:p w14:paraId="0A4B1B9B" w14:textId="77777777" w:rsidR="00F32F5C" w:rsidRPr="00FB77EC" w:rsidRDefault="00F32F5C" w:rsidP="00DC1351">
      <w:pPr>
        <w:shd w:val="clear" w:color="auto" w:fill="FFFFFF"/>
        <w:spacing w:before="120" w:after="0" w:line="240" w:lineRule="auto"/>
        <w:rPr>
          <w:rFonts w:eastAsia="Times New Roman" w:cstheme="minorHAnsi"/>
          <w:b/>
          <w:color w:val="00188F"/>
          <w:sz w:val="18"/>
          <w:szCs w:val="18"/>
          <w:bdr w:val="none" w:sz="0" w:space="0" w:color="auto" w:frame="1"/>
        </w:rPr>
      </w:pPr>
      <w:r w:rsidRPr="00FB77EC">
        <w:rPr>
          <w:rFonts w:eastAsia="Times New Roman" w:cstheme="minorHAnsi"/>
          <w:b/>
          <w:color w:val="00188F"/>
          <w:sz w:val="18"/>
          <w:szCs w:val="18"/>
          <w:bdr w:val="none" w:sz="0" w:space="0" w:color="auto" w:frame="1"/>
        </w:rPr>
        <w:t>Service Credit for Front-End Speech:</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F32F5C" w14:paraId="1145787A" w14:textId="77777777" w:rsidTr="001C5B4F">
        <w:trPr>
          <w:trHeight w:val="245"/>
          <w:tblHeader/>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7E6EC1BA" w14:textId="77777777" w:rsidR="00F32F5C" w:rsidRPr="00954DAB" w:rsidRDefault="00F32F5C">
            <w:pPr>
              <w:pStyle w:val="ProductList-OfferingBody"/>
              <w:jc w:val="center"/>
              <w:rPr>
                <w:rFonts w:eastAsia="Aptos" w:cstheme="minorHAnsi"/>
                <w:color w:val="FFFFFF" w:themeColor="background1"/>
              </w:rPr>
            </w:pPr>
            <w:r w:rsidRPr="00954DAB">
              <w:rPr>
                <w:rFonts w:eastAsia="Aptos" w:cstheme="minorHAnsi"/>
                <w:color w:val="FFFFFF" w:themeColor="background1"/>
              </w:rPr>
              <w:t>Uptime Percentage</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7A0AF427" w14:textId="77777777" w:rsidR="00F32F5C" w:rsidRPr="00954DAB" w:rsidRDefault="00F32F5C">
            <w:pPr>
              <w:pStyle w:val="ProductList-OfferingBody"/>
              <w:jc w:val="center"/>
              <w:rPr>
                <w:rFonts w:eastAsia="Aptos" w:cstheme="minorHAnsi"/>
                <w:color w:val="FFFFFF" w:themeColor="background1"/>
              </w:rPr>
            </w:pPr>
            <w:r w:rsidRPr="00954DAB">
              <w:rPr>
                <w:rFonts w:eastAsia="Aptos" w:cstheme="minorHAnsi"/>
                <w:color w:val="FFFFFF" w:themeColor="background1"/>
              </w:rPr>
              <w:t>Service Credit</w:t>
            </w:r>
          </w:p>
        </w:tc>
      </w:tr>
      <w:tr w:rsidR="00F32F5C" w14:paraId="2EC600CE" w14:textId="77777777" w:rsidTr="001C5B4F">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2BA0FC" w14:textId="77777777" w:rsidR="00F32F5C" w:rsidRPr="00954DAB" w:rsidRDefault="00F32F5C">
            <w:pPr>
              <w:pStyle w:val="ProductList-OfferingBody"/>
              <w:jc w:val="center"/>
              <w:rPr>
                <w:rFonts w:eastAsia="Aptos" w:cstheme="minorHAnsi"/>
              </w:rPr>
            </w:pPr>
            <w:r w:rsidRPr="00954DAB">
              <w:rPr>
                <w:rFonts w:eastAsia="Aptos" w:cstheme="minorHAnsi"/>
              </w:rPr>
              <w:t>&lt; 99.9%</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1CBB404" w14:textId="77777777" w:rsidR="00F32F5C" w:rsidRPr="00954DAB" w:rsidRDefault="00F32F5C">
            <w:pPr>
              <w:pStyle w:val="ProductList-OfferingBody"/>
              <w:jc w:val="center"/>
              <w:rPr>
                <w:rFonts w:eastAsia="Aptos" w:cstheme="minorHAnsi"/>
              </w:rPr>
            </w:pPr>
            <w:r w:rsidRPr="00954DAB">
              <w:rPr>
                <w:rFonts w:eastAsia="Aptos" w:cstheme="minorHAnsi"/>
              </w:rPr>
              <w:t>5%</w:t>
            </w:r>
          </w:p>
        </w:tc>
      </w:tr>
      <w:tr w:rsidR="00F32F5C" w14:paraId="587A0249" w14:textId="77777777" w:rsidTr="001C5B4F">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19A258" w14:textId="77777777" w:rsidR="00F32F5C" w:rsidRPr="00954DAB" w:rsidRDefault="00F32F5C">
            <w:pPr>
              <w:pStyle w:val="ProductList-OfferingBody"/>
              <w:jc w:val="center"/>
              <w:rPr>
                <w:rFonts w:eastAsia="Aptos" w:cstheme="minorHAnsi"/>
              </w:rPr>
            </w:pPr>
            <w:r w:rsidRPr="00954DAB">
              <w:rPr>
                <w:rFonts w:eastAsia="Aptos" w:cstheme="minorHAnsi"/>
              </w:rPr>
              <w:t>&lt; 98.5%</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B75FD0F" w14:textId="77777777" w:rsidR="00F32F5C" w:rsidRPr="00954DAB" w:rsidRDefault="00F32F5C">
            <w:pPr>
              <w:pStyle w:val="ProductList-OfferingBody"/>
              <w:jc w:val="center"/>
              <w:rPr>
                <w:rFonts w:eastAsia="Aptos" w:cstheme="minorHAnsi"/>
              </w:rPr>
            </w:pPr>
            <w:r w:rsidRPr="00954DAB">
              <w:rPr>
                <w:rFonts w:eastAsia="Aptos" w:cstheme="minorHAnsi"/>
              </w:rPr>
              <w:t>10%</w:t>
            </w:r>
          </w:p>
        </w:tc>
      </w:tr>
    </w:tbl>
    <w:p w14:paraId="0886FAFB" w14:textId="77777777" w:rsidR="00F32F5C" w:rsidRPr="00954DAB" w:rsidRDefault="00F32F5C" w:rsidP="00F32F5C">
      <w:pPr>
        <w:pStyle w:val="ProductList-Body"/>
        <w:spacing w:before="120"/>
        <w:rPr>
          <w:b/>
          <w:color w:val="00188F"/>
        </w:rPr>
      </w:pPr>
      <w:r w:rsidRPr="00954DAB">
        <w:rPr>
          <w:b/>
          <w:color w:val="00188F"/>
        </w:rPr>
        <w:t xml:space="preserve">Additional Terms: </w:t>
      </w:r>
    </w:p>
    <w:p w14:paraId="3D57170C" w14:textId="77777777" w:rsidR="00F32F5C" w:rsidRPr="00954DAB" w:rsidRDefault="00F32F5C" w:rsidP="00954DAB">
      <w:pPr>
        <w:spacing w:after="0" w:line="240" w:lineRule="auto"/>
        <w:rPr>
          <w:sz w:val="18"/>
          <w:szCs w:val="18"/>
        </w:rPr>
      </w:pPr>
      <w:r w:rsidRPr="00954DAB">
        <w:rPr>
          <w:sz w:val="18"/>
          <w:szCs w:val="18"/>
        </w:rPr>
        <w:t xml:space="preserve">Only one Service Credit is permitted for Dragon Copilot for an Applicable Period.  Where a Customer is otherwise eligible for both a Front-End Speech Service Credit and an Ambient Speech Service Credit, Customer may claim the Service Credit of the greatest amount.  </w:t>
      </w:r>
    </w:p>
    <w:p w14:paraId="602B967C" w14:textId="77777777" w:rsidR="00954DAB" w:rsidRPr="00EF7CF9" w:rsidRDefault="00954DAB" w:rsidP="00954DA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6541973" w14:textId="5B71D3B9" w:rsidR="006D053A" w:rsidRPr="00EF7CF9" w:rsidRDefault="006D053A" w:rsidP="006D053A">
      <w:pPr>
        <w:pStyle w:val="ProductList-Offering2Heading"/>
        <w:tabs>
          <w:tab w:val="clear" w:pos="360"/>
          <w:tab w:val="clear" w:pos="720"/>
          <w:tab w:val="clear" w:pos="1080"/>
        </w:tabs>
        <w:outlineLvl w:val="2"/>
      </w:pPr>
      <w:bookmarkStart w:id="475" w:name="_Toc243922563"/>
      <w:r w:rsidRPr="00EF7CF9">
        <w:t xml:space="preserve">Microsoft </w:t>
      </w:r>
      <w:r>
        <w:t>Power Automate</w:t>
      </w:r>
      <w:bookmarkEnd w:id="475"/>
    </w:p>
    <w:p w14:paraId="136146CB" w14:textId="77777777" w:rsidR="006D053A" w:rsidRPr="00EF7CF9" w:rsidRDefault="006D053A" w:rsidP="006D053A">
      <w:pPr>
        <w:pStyle w:val="ProductList-Body"/>
      </w:pPr>
      <w:r w:rsidRPr="00EF7CF9">
        <w:rPr>
          <w:b/>
          <w:color w:val="00188F"/>
        </w:rPr>
        <w:t>Downtime</w:t>
      </w:r>
      <w:r w:rsidRPr="00EF7CF9">
        <w:t>:</w:t>
      </w:r>
      <w:r>
        <w:t xml:space="preserve"> </w:t>
      </w:r>
      <w:r w:rsidRPr="00EF7CF9">
        <w:rPr>
          <w:szCs w:val="18"/>
        </w:rPr>
        <w:t>Any period of time when users’ flows have no connectivity to Microsoft’s Internet gateway.</w:t>
      </w:r>
    </w:p>
    <w:p w14:paraId="15E59086" w14:textId="77777777" w:rsidR="006D053A" w:rsidRPr="00EF7CF9" w:rsidRDefault="006D053A" w:rsidP="006D053A">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6EF4B6D0" w14:textId="77777777" w:rsidR="006D053A" w:rsidRPr="00EF7CF9" w:rsidRDefault="00000000" w:rsidP="00BD18A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number of minutes in a month -Downtime </m:t>
              </m:r>
            </m:num>
            <m:den>
              <m:r>
                <w:rPr>
                  <w:rFonts w:ascii="Cambria Math" w:hAnsi="Cambria Math" w:cs="Calibri"/>
                  <w:sz w:val="18"/>
                  <w:szCs w:val="18"/>
                </w:rPr>
                <m:t>Total number of minutes in a month</m:t>
              </m:r>
            </m:den>
          </m:f>
          <m:r>
            <w:rPr>
              <w:rFonts w:ascii="Cambria Math" w:hAnsi="Cambria Math" w:cs="Calibri"/>
              <w:sz w:val="18"/>
              <w:szCs w:val="18"/>
            </w:rPr>
            <m:t xml:space="preserve"> x 100</m:t>
          </m:r>
        </m:oMath>
      </m:oMathPara>
    </w:p>
    <w:p w14:paraId="1BD38D79" w14:textId="464F18D9" w:rsidR="006D053A" w:rsidRDefault="006D053A" w:rsidP="006D053A">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Pr="00EF7CF9">
        <w:t>.</w:t>
      </w:r>
    </w:p>
    <w:p w14:paraId="1DE70EA9" w14:textId="77777777" w:rsidR="006D053A" w:rsidRPr="00EF7CF9" w:rsidRDefault="006D053A" w:rsidP="006D053A">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D053A" w:rsidRPr="00B44CF9" w14:paraId="12592C61" w14:textId="77777777" w:rsidTr="00345529">
        <w:trPr>
          <w:tblHeader/>
        </w:trPr>
        <w:tc>
          <w:tcPr>
            <w:tcW w:w="5400" w:type="dxa"/>
            <w:shd w:val="clear" w:color="auto" w:fill="0072C6"/>
          </w:tcPr>
          <w:p w14:paraId="442A299C" w14:textId="77777777" w:rsidR="006D053A" w:rsidRPr="00EF7CF9" w:rsidRDefault="006D053A">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208B12B3" w14:textId="77777777" w:rsidR="006D053A" w:rsidRPr="00EF7CF9" w:rsidRDefault="006D053A">
            <w:pPr>
              <w:pStyle w:val="ProductList-OfferingBody"/>
              <w:jc w:val="center"/>
              <w:rPr>
                <w:color w:val="FFFFFF" w:themeColor="background1"/>
              </w:rPr>
            </w:pPr>
            <w:r w:rsidRPr="00EF7CF9">
              <w:rPr>
                <w:color w:val="FFFFFF" w:themeColor="background1"/>
              </w:rPr>
              <w:t>Service Credit</w:t>
            </w:r>
          </w:p>
        </w:tc>
      </w:tr>
      <w:tr w:rsidR="006D053A" w:rsidRPr="00B44CF9" w14:paraId="3806E18D" w14:textId="77777777" w:rsidTr="00345529">
        <w:tc>
          <w:tcPr>
            <w:tcW w:w="5400" w:type="dxa"/>
          </w:tcPr>
          <w:p w14:paraId="0208466E" w14:textId="77777777" w:rsidR="006D053A" w:rsidRPr="00EF7CF9" w:rsidRDefault="006D053A">
            <w:pPr>
              <w:pStyle w:val="ProductList-OfferingBody"/>
              <w:jc w:val="center"/>
            </w:pPr>
            <w:r w:rsidRPr="00EF7CF9">
              <w:t>&lt; 99.9%</w:t>
            </w:r>
          </w:p>
        </w:tc>
        <w:tc>
          <w:tcPr>
            <w:tcW w:w="5400" w:type="dxa"/>
          </w:tcPr>
          <w:p w14:paraId="12829E7D" w14:textId="77777777" w:rsidR="006D053A" w:rsidRPr="00EF7CF9" w:rsidRDefault="006D053A">
            <w:pPr>
              <w:pStyle w:val="ProductList-OfferingBody"/>
              <w:jc w:val="center"/>
            </w:pPr>
            <w:r w:rsidRPr="00EF7CF9">
              <w:t>25%</w:t>
            </w:r>
          </w:p>
        </w:tc>
      </w:tr>
      <w:tr w:rsidR="006D053A" w:rsidRPr="00B44CF9" w14:paraId="4B8BAACF" w14:textId="77777777" w:rsidTr="00345529">
        <w:tc>
          <w:tcPr>
            <w:tcW w:w="5400" w:type="dxa"/>
          </w:tcPr>
          <w:p w14:paraId="7B07BB48" w14:textId="77777777" w:rsidR="006D053A" w:rsidRPr="00EF7CF9" w:rsidRDefault="006D053A">
            <w:pPr>
              <w:pStyle w:val="ProductList-OfferingBody"/>
              <w:jc w:val="center"/>
            </w:pPr>
            <w:r w:rsidRPr="00EF7CF9">
              <w:t>&lt; 99%</w:t>
            </w:r>
          </w:p>
        </w:tc>
        <w:tc>
          <w:tcPr>
            <w:tcW w:w="5400" w:type="dxa"/>
          </w:tcPr>
          <w:p w14:paraId="72A8A9EC" w14:textId="77777777" w:rsidR="006D053A" w:rsidRPr="00EF7CF9" w:rsidRDefault="006D053A">
            <w:pPr>
              <w:pStyle w:val="ProductList-OfferingBody"/>
              <w:jc w:val="center"/>
            </w:pPr>
            <w:r w:rsidRPr="00EF7CF9">
              <w:t>50%</w:t>
            </w:r>
          </w:p>
        </w:tc>
      </w:tr>
      <w:tr w:rsidR="006D053A" w:rsidRPr="00B44CF9" w14:paraId="344D12E3" w14:textId="77777777" w:rsidTr="00345529">
        <w:tc>
          <w:tcPr>
            <w:tcW w:w="5400" w:type="dxa"/>
          </w:tcPr>
          <w:p w14:paraId="4824AC94" w14:textId="77777777" w:rsidR="006D053A" w:rsidRPr="00EF7CF9" w:rsidRDefault="006D053A">
            <w:pPr>
              <w:pStyle w:val="ProductList-OfferingBody"/>
              <w:jc w:val="center"/>
            </w:pPr>
            <w:r w:rsidRPr="00EF7CF9">
              <w:t>&lt; 95%</w:t>
            </w:r>
          </w:p>
        </w:tc>
        <w:tc>
          <w:tcPr>
            <w:tcW w:w="5400" w:type="dxa"/>
          </w:tcPr>
          <w:p w14:paraId="41FD7A64" w14:textId="77777777" w:rsidR="006D053A" w:rsidRPr="00EF7CF9" w:rsidRDefault="006D053A">
            <w:pPr>
              <w:pStyle w:val="ProductList-OfferingBody"/>
              <w:jc w:val="center"/>
            </w:pPr>
            <w:r w:rsidRPr="00EF7CF9">
              <w:t>100%</w:t>
            </w:r>
          </w:p>
        </w:tc>
      </w:tr>
    </w:tbl>
    <w:p w14:paraId="0BDA7006" w14:textId="77777777" w:rsidR="006D053A" w:rsidRPr="00EF7CF9" w:rsidRDefault="006D053A" w:rsidP="006D053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9FCF7D9" w14:textId="77777777" w:rsidR="004B4DDE" w:rsidRPr="00EF7CF9" w:rsidRDefault="004B4DDE" w:rsidP="004B4DDE">
      <w:pPr>
        <w:pStyle w:val="ProductList-Offering2Heading"/>
        <w:keepNext/>
        <w:tabs>
          <w:tab w:val="clear" w:pos="360"/>
          <w:tab w:val="clear" w:pos="720"/>
          <w:tab w:val="clear" w:pos="1080"/>
        </w:tabs>
        <w:ind w:firstLine="0"/>
        <w:outlineLvl w:val="2"/>
      </w:pPr>
      <w:bookmarkStart w:id="476" w:name="_Toc243922564"/>
      <w:bookmarkStart w:id="477" w:name="Intune"/>
      <w:r w:rsidRPr="00EF7CF9">
        <w:t xml:space="preserve">Microsoft </w:t>
      </w:r>
      <w:r>
        <w:t>Power Pages</w:t>
      </w:r>
      <w:bookmarkEnd w:id="476"/>
    </w:p>
    <w:p w14:paraId="68BCFD45" w14:textId="77777777" w:rsidR="004B4DDE" w:rsidRPr="00B77254" w:rsidRDefault="004B4DDE" w:rsidP="004B4DDE">
      <w:pPr>
        <w:shd w:val="clear" w:color="auto" w:fill="FFFFFF"/>
        <w:spacing w:after="0" w:line="240" w:lineRule="auto"/>
        <w:rPr>
          <w:rFonts w:eastAsia="Times New Roman" w:cstheme="minorHAnsi"/>
          <w:color w:val="242424"/>
          <w:sz w:val="18"/>
          <w:szCs w:val="18"/>
          <w:bdr w:val="none" w:sz="0" w:space="0" w:color="auto" w:frame="1"/>
        </w:rPr>
      </w:pPr>
      <w:r w:rsidRPr="00A54815">
        <w:rPr>
          <w:rFonts w:eastAsia="Times New Roman" w:cstheme="minorHAnsi"/>
          <w:color w:val="242424"/>
          <w:sz w:val="18"/>
          <w:szCs w:val="18"/>
          <w:bdr w:val="none" w:sz="0" w:space="0" w:color="auto" w:frame="1"/>
        </w:rPr>
        <w:t>This SLA applies to the end user website that is published using Power Pages if the following criteria are met: site must be in production mode, have site visibility set as public, and be associated with a production environment.</w:t>
      </w:r>
    </w:p>
    <w:p w14:paraId="354D3E2C" w14:textId="77777777" w:rsidR="004B4DDE" w:rsidRPr="00B77254" w:rsidRDefault="004B4DDE" w:rsidP="004B4DDE">
      <w:pPr>
        <w:shd w:val="clear" w:color="auto" w:fill="FFFFFF"/>
        <w:spacing w:after="0" w:line="240" w:lineRule="auto"/>
        <w:rPr>
          <w:rFonts w:eastAsia="Times New Roman" w:cstheme="minorHAnsi"/>
          <w:color w:val="242424"/>
          <w:sz w:val="18"/>
          <w:szCs w:val="18"/>
          <w:bdr w:val="none" w:sz="0" w:space="0" w:color="auto" w:frame="1"/>
        </w:rPr>
      </w:pPr>
      <w:r w:rsidRPr="00A54815">
        <w:rPr>
          <w:rFonts w:eastAsia="Times New Roman" w:cstheme="minorHAnsi"/>
          <w:b/>
          <w:color w:val="00188F"/>
          <w:sz w:val="18"/>
          <w:szCs w:val="18"/>
          <w:bdr w:val="none" w:sz="0" w:space="0" w:color="auto" w:frame="1"/>
        </w:rPr>
        <w:t>Additional Definitions:</w:t>
      </w:r>
    </w:p>
    <w:p w14:paraId="6F56EC5B" w14:textId="77777777" w:rsidR="004B4DDE" w:rsidRPr="00B77254" w:rsidRDefault="004B4DDE" w:rsidP="004B4DDE">
      <w:pPr>
        <w:shd w:val="clear" w:color="auto" w:fill="FFFFFF"/>
        <w:spacing w:after="0" w:line="240" w:lineRule="auto"/>
        <w:rPr>
          <w:rFonts w:eastAsia="Times New Roman" w:cstheme="minorHAnsi"/>
          <w:color w:val="242424"/>
          <w:sz w:val="18"/>
          <w:szCs w:val="18"/>
          <w:bdr w:val="none" w:sz="0" w:space="0" w:color="auto" w:frame="1"/>
        </w:rPr>
      </w:pPr>
      <w:r w:rsidRPr="00A54815">
        <w:rPr>
          <w:rFonts w:eastAsia="Times New Roman" w:cstheme="minorHAnsi" w:hint="eastAsia"/>
          <w:b/>
          <w:color w:val="00188F"/>
          <w:sz w:val="18"/>
          <w:szCs w:val="18"/>
          <w:bdr w:val="none" w:sz="0" w:space="0" w:color="auto" w:frame="1"/>
        </w:rPr>
        <w:t>“</w:t>
      </w:r>
      <w:r w:rsidRPr="00A54815">
        <w:rPr>
          <w:rFonts w:eastAsia="Times New Roman" w:cstheme="minorHAnsi"/>
          <w:b/>
          <w:color w:val="00188F"/>
          <w:sz w:val="18"/>
          <w:szCs w:val="18"/>
          <w:bdr w:val="none" w:sz="0" w:space="0" w:color="auto" w:frame="1"/>
        </w:rPr>
        <w:t>Total Website Requests</w:t>
      </w:r>
      <w:r w:rsidRPr="00A54815">
        <w:rPr>
          <w:rFonts w:eastAsia="Times New Roman" w:cstheme="minorHAnsi" w:hint="eastAsia"/>
          <w:b/>
          <w:color w:val="00188F"/>
          <w:sz w:val="18"/>
          <w:szCs w:val="18"/>
          <w:bdr w:val="none" w:sz="0" w:space="0" w:color="auto" w:frame="1"/>
        </w:rPr>
        <w:t>”</w:t>
      </w:r>
      <w:r w:rsidRPr="00A54815" w:rsidDel="001824C8">
        <w:rPr>
          <w:rFonts w:eastAsia="Times New Roman" w:cstheme="minorHAnsi"/>
          <w:b/>
          <w:color w:val="201F1E"/>
          <w:sz w:val="24"/>
          <w:szCs w:val="24"/>
          <w:bdr w:val="none" w:sz="0" w:space="0" w:color="auto" w:frame="1"/>
        </w:rPr>
        <w:t xml:space="preserve"> </w:t>
      </w:r>
      <w:r w:rsidRPr="00A54815">
        <w:rPr>
          <w:rFonts w:eastAsia="Times New Roman" w:cstheme="minorHAnsi"/>
          <w:color w:val="000000"/>
          <w:sz w:val="18"/>
          <w:szCs w:val="18"/>
          <w:bdr w:val="none" w:sz="0" w:space="0" w:color="auto" w:frame="1"/>
        </w:rPr>
        <w:t>is the total number of website requests made by authorized (authenticated or anonymous) end users to a Power Pages website during an Applicable Period.</w:t>
      </w:r>
    </w:p>
    <w:p w14:paraId="74B65F1C" w14:textId="77777777" w:rsidR="004B4DDE" w:rsidRPr="00B77254" w:rsidRDefault="004B4DDE" w:rsidP="004B4DDE">
      <w:pPr>
        <w:shd w:val="clear" w:color="auto" w:fill="FFFFFF"/>
        <w:spacing w:after="0" w:line="240" w:lineRule="auto"/>
        <w:rPr>
          <w:rFonts w:eastAsia="Times New Roman" w:cstheme="minorHAnsi"/>
          <w:color w:val="242424"/>
          <w:sz w:val="18"/>
          <w:szCs w:val="18"/>
          <w:bdr w:val="none" w:sz="0" w:space="0" w:color="auto" w:frame="1"/>
        </w:rPr>
      </w:pPr>
      <w:r w:rsidRPr="00A54815">
        <w:rPr>
          <w:rFonts w:eastAsia="Times New Roman" w:cstheme="minorHAnsi" w:hint="eastAsia"/>
          <w:b/>
          <w:color w:val="00188F"/>
          <w:sz w:val="18"/>
          <w:szCs w:val="18"/>
          <w:bdr w:val="none" w:sz="0" w:space="0" w:color="auto" w:frame="1"/>
        </w:rPr>
        <w:t>“</w:t>
      </w:r>
      <w:r w:rsidRPr="00A54815">
        <w:rPr>
          <w:rFonts w:eastAsia="Times New Roman" w:cstheme="minorHAnsi"/>
          <w:b/>
          <w:color w:val="00188F"/>
          <w:sz w:val="18"/>
          <w:szCs w:val="18"/>
          <w:bdr w:val="none" w:sz="0" w:space="0" w:color="auto" w:frame="1"/>
        </w:rPr>
        <w:t>Failed Website Requests</w:t>
      </w:r>
      <w:r w:rsidRPr="00A54815">
        <w:rPr>
          <w:rFonts w:eastAsia="Times New Roman" w:cstheme="minorHAnsi" w:hint="eastAsia"/>
          <w:b/>
          <w:color w:val="00188F"/>
          <w:sz w:val="18"/>
          <w:szCs w:val="18"/>
          <w:bdr w:val="none" w:sz="0" w:space="0" w:color="auto" w:frame="1"/>
        </w:rPr>
        <w:t>”</w:t>
      </w:r>
      <w:r>
        <w:rPr>
          <w:rFonts w:eastAsia="Times New Roman" w:cstheme="minorHAnsi"/>
          <w:color w:val="000000"/>
          <w:sz w:val="18"/>
          <w:szCs w:val="18"/>
          <w:bdr w:val="none" w:sz="0" w:space="0" w:color="auto" w:frame="1"/>
        </w:rPr>
        <w:t xml:space="preserve"> </w:t>
      </w:r>
      <w:r w:rsidRPr="00A54815">
        <w:rPr>
          <w:rFonts w:eastAsia="Times New Roman" w:cstheme="minorHAnsi"/>
          <w:color w:val="000000"/>
          <w:sz w:val="18"/>
          <w:szCs w:val="18"/>
          <w:bdr w:val="none" w:sz="0" w:space="0" w:color="auto" w:frame="1"/>
        </w:rPr>
        <w:t>is the total number of requests within Total Website Requests for which Power Pages sends an error response due to a system error within Power Pages. User errors, issues due to inadequate licensing, or errors that are a result of customer</w:t>
      </w:r>
      <w:r w:rsidRPr="00A54815">
        <w:rPr>
          <w:rFonts w:eastAsia="Times New Roman" w:cstheme="minorHAnsi" w:hint="eastAsia"/>
          <w:color w:val="000000"/>
          <w:sz w:val="18"/>
          <w:szCs w:val="18"/>
          <w:bdr w:val="none" w:sz="0" w:space="0" w:color="auto" w:frame="1"/>
        </w:rPr>
        <w:t>’</w:t>
      </w:r>
      <w:r w:rsidRPr="00A54815">
        <w:rPr>
          <w:rFonts w:eastAsia="Times New Roman" w:cstheme="minorHAnsi"/>
          <w:color w:val="000000"/>
          <w:sz w:val="18"/>
          <w:szCs w:val="18"/>
          <w:bdr w:val="none" w:sz="0" w:space="0" w:color="auto" w:frame="1"/>
        </w:rPr>
        <w:t>s configuration or customization are not included in Failed Website Requests.</w:t>
      </w:r>
    </w:p>
    <w:p w14:paraId="136B9F59" w14:textId="77777777" w:rsidR="004B4DDE" w:rsidRPr="00A54815" w:rsidRDefault="004B4DDE" w:rsidP="004B4DDE">
      <w:pPr>
        <w:shd w:val="clear" w:color="auto" w:fill="FFFFFF"/>
        <w:spacing w:after="0" w:line="240" w:lineRule="auto"/>
        <w:rPr>
          <w:rFonts w:eastAsia="Times New Roman" w:cstheme="minorHAnsi"/>
          <w:color w:val="242424"/>
          <w:sz w:val="18"/>
          <w:szCs w:val="18"/>
          <w:bdr w:val="none" w:sz="0" w:space="0" w:color="auto" w:frame="1"/>
        </w:rPr>
      </w:pPr>
      <w:r w:rsidRPr="00A54815">
        <w:rPr>
          <w:rFonts w:eastAsia="Times New Roman" w:cstheme="minorHAnsi"/>
          <w:b/>
          <w:color w:val="00188F"/>
          <w:sz w:val="18"/>
          <w:szCs w:val="18"/>
          <w:bdr w:val="none" w:sz="0" w:space="0" w:color="auto" w:frame="1"/>
        </w:rPr>
        <w:t>Uptime Percentage</w:t>
      </w:r>
      <w:r w:rsidRPr="00A54815">
        <w:rPr>
          <w:rFonts w:eastAsia="Times New Roman" w:cstheme="minorHAnsi"/>
          <w:color w:val="242424"/>
          <w:sz w:val="18"/>
          <w:szCs w:val="18"/>
          <w:bdr w:val="none" w:sz="0" w:space="0" w:color="auto" w:frame="1"/>
        </w:rPr>
        <w:t>: The Uptime Percentage is calculated using the following formula:</w:t>
      </w:r>
    </w:p>
    <w:p w14:paraId="28131944" w14:textId="77777777" w:rsidR="004B4DDE" w:rsidRPr="00471ED3" w:rsidRDefault="00000000" w:rsidP="00BD18AB">
      <w:pPr>
        <w:shd w:val="clear" w:color="auto" w:fill="FFFFFF"/>
        <w:spacing w:before="120" w:after="0" w:line="240" w:lineRule="auto"/>
        <w:rPr>
          <w:rFonts w:ascii="Calibri" w:eastAsia="Times New Roman" w:hAnsi="Calibri" w:cs="Calibri"/>
          <w:color w:val="242424"/>
        </w:rPr>
      </w:pPr>
      <m:oMathPara>
        <m:oMath>
          <m:f>
            <m:fPr>
              <m:ctrlPr>
                <w:rPr>
                  <w:rFonts w:ascii="Cambria Math" w:hAnsi="Cambria Math" w:cs="Calibri"/>
                  <w:i/>
                  <w:sz w:val="18"/>
                  <w:szCs w:val="18"/>
                </w:rPr>
              </m:ctrlPr>
            </m:fPr>
            <m:num>
              <m:r>
                <w:rPr>
                  <w:rFonts w:ascii="Cambria Math" w:hAnsi="Cambria Math" w:cs="Calibri"/>
                  <w:sz w:val="18"/>
                  <w:szCs w:val="18"/>
                </w:rPr>
                <m:t xml:space="preserve">Total Website Requests-Failed Website Requests </m:t>
              </m:r>
            </m:num>
            <m:den>
              <m:r>
                <w:rPr>
                  <w:rFonts w:ascii="Cambria Math" w:hAnsi="Cambria Math" w:cs="Calibri"/>
                  <w:sz w:val="18"/>
                  <w:szCs w:val="18"/>
                </w:rPr>
                <m:t>Total Website Requests</m:t>
              </m:r>
            </m:den>
          </m:f>
          <m:r>
            <w:rPr>
              <w:rFonts w:ascii="Cambria Math" w:hAnsi="Cambria Math" w:cs="Calibri"/>
              <w:sz w:val="18"/>
              <w:szCs w:val="18"/>
            </w:rPr>
            <m:t xml:space="preserve"> x 100</m:t>
          </m:r>
        </m:oMath>
      </m:oMathPara>
    </w:p>
    <w:p w14:paraId="7FBD14C0" w14:textId="77777777" w:rsidR="004B4DDE" w:rsidRPr="00A54815" w:rsidRDefault="004B4DDE" w:rsidP="004B4DDE">
      <w:pPr>
        <w:shd w:val="clear" w:color="auto" w:fill="FFFFFF"/>
        <w:spacing w:after="0" w:line="240" w:lineRule="auto"/>
        <w:rPr>
          <w:rFonts w:eastAsia="Times New Roman" w:cstheme="minorHAnsi"/>
          <w:color w:val="242424"/>
        </w:rPr>
      </w:pPr>
      <w:r w:rsidRPr="00A54815">
        <w:rPr>
          <w:rFonts w:eastAsia="Times New Roman" w:cstheme="minorHAnsi"/>
          <w:b/>
          <w:color w:val="00188F"/>
          <w:sz w:val="18"/>
          <w:szCs w:val="18"/>
          <w:bdr w:val="none" w:sz="0" w:space="0" w:color="auto" w:frame="1"/>
        </w:rPr>
        <w:t>Service Credit</w:t>
      </w:r>
      <w:r w:rsidRPr="00A54815">
        <w:rPr>
          <w:rFonts w:eastAsia="Times New Roman" w:cstheme="minorHAnsi"/>
          <w:color w:val="242424"/>
          <w:sz w:val="18"/>
          <w:szCs w:val="18"/>
          <w:bdr w:val="none" w:sz="0" w:space="0" w:color="auto" w:frame="1"/>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B4DDE" w:rsidRPr="00B44CF9" w14:paraId="3E2D13DC" w14:textId="77777777" w:rsidTr="00345529">
        <w:trPr>
          <w:tblHeader/>
        </w:trPr>
        <w:tc>
          <w:tcPr>
            <w:tcW w:w="5400" w:type="dxa"/>
            <w:shd w:val="clear" w:color="auto" w:fill="0072C6"/>
          </w:tcPr>
          <w:p w14:paraId="13D1FBCB" w14:textId="77777777" w:rsidR="004B4DDE" w:rsidRPr="00EF7CF9" w:rsidRDefault="004B4DD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9B55FE7" w14:textId="77777777" w:rsidR="004B4DDE" w:rsidRPr="00EF7CF9" w:rsidRDefault="004B4DDE">
            <w:pPr>
              <w:pStyle w:val="ProductList-OfferingBody"/>
              <w:jc w:val="center"/>
              <w:rPr>
                <w:color w:val="FFFFFF" w:themeColor="background1"/>
              </w:rPr>
            </w:pPr>
            <w:r w:rsidRPr="00EF7CF9">
              <w:rPr>
                <w:color w:val="FFFFFF" w:themeColor="background1"/>
              </w:rPr>
              <w:t>Service Credit</w:t>
            </w:r>
          </w:p>
        </w:tc>
      </w:tr>
      <w:tr w:rsidR="004B4DDE" w:rsidRPr="00B44CF9" w14:paraId="24457919" w14:textId="77777777" w:rsidTr="00345529">
        <w:tc>
          <w:tcPr>
            <w:tcW w:w="5400" w:type="dxa"/>
          </w:tcPr>
          <w:p w14:paraId="625FAAF9" w14:textId="77777777" w:rsidR="004B4DDE" w:rsidRPr="00EF7CF9" w:rsidRDefault="004B4DDE">
            <w:pPr>
              <w:pStyle w:val="ProductList-OfferingBody"/>
              <w:jc w:val="center"/>
            </w:pPr>
            <w:r w:rsidRPr="00EF7CF9">
              <w:t>&lt; 99.9%</w:t>
            </w:r>
          </w:p>
        </w:tc>
        <w:tc>
          <w:tcPr>
            <w:tcW w:w="5400" w:type="dxa"/>
          </w:tcPr>
          <w:p w14:paraId="0B2EFA50" w14:textId="77777777" w:rsidR="004B4DDE" w:rsidRPr="00EF7CF9" w:rsidRDefault="004B4DDE">
            <w:pPr>
              <w:pStyle w:val="ProductList-OfferingBody"/>
              <w:jc w:val="center"/>
            </w:pPr>
            <w:r>
              <w:t>10</w:t>
            </w:r>
            <w:r w:rsidRPr="00EF7CF9">
              <w:t>%</w:t>
            </w:r>
          </w:p>
        </w:tc>
      </w:tr>
    </w:tbl>
    <w:p w14:paraId="18438A1A" w14:textId="77777777" w:rsidR="004B4DDE" w:rsidRPr="00EF7CF9" w:rsidRDefault="004B4DDE" w:rsidP="004B4DD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7215CF00" w14:textId="37B556EA" w:rsidR="004B4DDE" w:rsidRPr="00EF7CF9" w:rsidRDefault="004B4DDE" w:rsidP="004B4DDE">
      <w:pPr>
        <w:pStyle w:val="ProductList-Offering2Heading"/>
        <w:tabs>
          <w:tab w:val="clear" w:pos="360"/>
          <w:tab w:val="clear" w:pos="720"/>
          <w:tab w:val="clear" w:pos="1080"/>
        </w:tabs>
        <w:outlineLvl w:val="2"/>
      </w:pPr>
      <w:bookmarkStart w:id="478" w:name="_Toc243922565"/>
      <w:r w:rsidRPr="00EF7CF9">
        <w:t>Microsoft Intune</w:t>
      </w:r>
      <w:bookmarkEnd w:id="477"/>
      <w:bookmarkEnd w:id="478"/>
    </w:p>
    <w:p w14:paraId="49B31EBF" w14:textId="77777777" w:rsidR="004B4DDE" w:rsidRPr="00EF7CF9" w:rsidRDefault="004B4DDE" w:rsidP="004B4DDE">
      <w:pPr>
        <w:pStyle w:val="ProductList-Body"/>
      </w:pPr>
      <w:r w:rsidRPr="00EF7CF9">
        <w:rPr>
          <w:b/>
          <w:color w:val="00188F"/>
        </w:rPr>
        <w:t>Downtime</w:t>
      </w:r>
      <w:r w:rsidRPr="00EF7CF9">
        <w:t>:</w:t>
      </w:r>
      <w:r>
        <w:t xml:space="preserve"> </w:t>
      </w:r>
      <w:r w:rsidRPr="00EF7CF9">
        <w:rPr>
          <w:szCs w:val="18"/>
        </w:rPr>
        <w:t>Any period of time when the Customer’s IT administrator or users authorized by Customer are unable to log on with proper credentials.</w:t>
      </w:r>
      <w:r>
        <w:rPr>
          <w:szCs w:val="18"/>
        </w:rPr>
        <w:t xml:space="preserve"> </w:t>
      </w:r>
      <w:r w:rsidRPr="00EF7CF9">
        <w:rPr>
          <w:szCs w:val="18"/>
        </w:rPr>
        <w:t>Scheduled Downtime will not exceed 10 hours per calendar year.</w:t>
      </w:r>
    </w:p>
    <w:p w14:paraId="77AF6704" w14:textId="77777777" w:rsidR="004B4DDE" w:rsidRPr="00EF7CF9" w:rsidRDefault="004B4DDE" w:rsidP="004B4DDE">
      <w:pPr>
        <w:pStyle w:val="ProductList-Body"/>
        <w:keepNext/>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42B52831" w14:textId="77777777" w:rsidR="004B4DDE" w:rsidRPr="00EF7CF9" w:rsidRDefault="00000000" w:rsidP="000E12C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38518511" w14:textId="498987FE" w:rsidR="004B4DDE" w:rsidRDefault="004B4DDE" w:rsidP="004B4DD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Pr="00EF7CF9">
        <w:t>.</w:t>
      </w:r>
    </w:p>
    <w:p w14:paraId="2A6AAABA" w14:textId="77777777" w:rsidR="004B4DDE" w:rsidRPr="00EF7CF9" w:rsidRDefault="004B4DDE" w:rsidP="004B4DDE">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B4DDE" w:rsidRPr="00B44CF9" w14:paraId="74A68D6C" w14:textId="77777777" w:rsidTr="00345529">
        <w:trPr>
          <w:tblHeader/>
        </w:trPr>
        <w:tc>
          <w:tcPr>
            <w:tcW w:w="5400" w:type="dxa"/>
            <w:shd w:val="clear" w:color="auto" w:fill="0072C6"/>
          </w:tcPr>
          <w:p w14:paraId="59247B55" w14:textId="77777777" w:rsidR="004B4DDE" w:rsidRPr="00EF7CF9" w:rsidRDefault="004B4DD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79C5CF2" w14:textId="77777777" w:rsidR="004B4DDE" w:rsidRPr="00EF7CF9" w:rsidRDefault="004B4DDE">
            <w:pPr>
              <w:pStyle w:val="ProductList-OfferingBody"/>
              <w:jc w:val="center"/>
              <w:rPr>
                <w:color w:val="FFFFFF" w:themeColor="background1"/>
              </w:rPr>
            </w:pPr>
            <w:r w:rsidRPr="00EF7CF9">
              <w:rPr>
                <w:color w:val="FFFFFF" w:themeColor="background1"/>
              </w:rPr>
              <w:t>Service Credit</w:t>
            </w:r>
          </w:p>
        </w:tc>
      </w:tr>
      <w:tr w:rsidR="004B4DDE" w:rsidRPr="00B44CF9" w14:paraId="70BDEE2C" w14:textId="77777777" w:rsidTr="00345529">
        <w:tc>
          <w:tcPr>
            <w:tcW w:w="5400" w:type="dxa"/>
          </w:tcPr>
          <w:p w14:paraId="348C5C73" w14:textId="77777777" w:rsidR="004B4DDE" w:rsidRPr="00EF7CF9" w:rsidRDefault="004B4DDE">
            <w:pPr>
              <w:pStyle w:val="ProductList-OfferingBody"/>
              <w:jc w:val="center"/>
            </w:pPr>
            <w:r w:rsidRPr="00EF7CF9">
              <w:t>&lt; 99.9%</w:t>
            </w:r>
          </w:p>
        </w:tc>
        <w:tc>
          <w:tcPr>
            <w:tcW w:w="5400" w:type="dxa"/>
          </w:tcPr>
          <w:p w14:paraId="07C37721" w14:textId="77777777" w:rsidR="004B4DDE" w:rsidRPr="00EF7CF9" w:rsidRDefault="004B4DDE">
            <w:pPr>
              <w:pStyle w:val="ProductList-OfferingBody"/>
              <w:jc w:val="center"/>
            </w:pPr>
            <w:r w:rsidRPr="00EF7CF9">
              <w:t>25%</w:t>
            </w:r>
          </w:p>
        </w:tc>
      </w:tr>
      <w:tr w:rsidR="004B4DDE" w:rsidRPr="00B44CF9" w14:paraId="52E4CAE7" w14:textId="77777777" w:rsidTr="00345529">
        <w:tc>
          <w:tcPr>
            <w:tcW w:w="5400" w:type="dxa"/>
          </w:tcPr>
          <w:p w14:paraId="41670F3C" w14:textId="77777777" w:rsidR="004B4DDE" w:rsidRPr="00EF7CF9" w:rsidRDefault="004B4DDE">
            <w:pPr>
              <w:pStyle w:val="ProductList-OfferingBody"/>
              <w:jc w:val="center"/>
            </w:pPr>
            <w:r w:rsidRPr="00EF7CF9">
              <w:t>&lt; 99%</w:t>
            </w:r>
          </w:p>
        </w:tc>
        <w:tc>
          <w:tcPr>
            <w:tcW w:w="5400" w:type="dxa"/>
          </w:tcPr>
          <w:p w14:paraId="29C05760" w14:textId="77777777" w:rsidR="004B4DDE" w:rsidRPr="00EF7CF9" w:rsidRDefault="004B4DDE">
            <w:pPr>
              <w:pStyle w:val="ProductList-OfferingBody"/>
              <w:jc w:val="center"/>
            </w:pPr>
            <w:r w:rsidRPr="00EF7CF9">
              <w:t>50%</w:t>
            </w:r>
          </w:p>
        </w:tc>
      </w:tr>
      <w:tr w:rsidR="004B4DDE" w:rsidRPr="00B44CF9" w14:paraId="6907D780" w14:textId="77777777" w:rsidTr="00345529">
        <w:tc>
          <w:tcPr>
            <w:tcW w:w="5400" w:type="dxa"/>
          </w:tcPr>
          <w:p w14:paraId="2E48CF45" w14:textId="77777777" w:rsidR="004B4DDE" w:rsidRPr="00EF7CF9" w:rsidRDefault="004B4DDE">
            <w:pPr>
              <w:pStyle w:val="ProductList-OfferingBody"/>
              <w:jc w:val="center"/>
            </w:pPr>
            <w:r w:rsidRPr="00EF7CF9">
              <w:t>&lt; 95%</w:t>
            </w:r>
          </w:p>
        </w:tc>
        <w:tc>
          <w:tcPr>
            <w:tcW w:w="5400" w:type="dxa"/>
          </w:tcPr>
          <w:p w14:paraId="3A444B41" w14:textId="77777777" w:rsidR="004B4DDE" w:rsidRPr="00EF7CF9" w:rsidRDefault="004B4DDE">
            <w:pPr>
              <w:pStyle w:val="ProductList-OfferingBody"/>
              <w:jc w:val="center"/>
            </w:pPr>
            <w:r w:rsidRPr="00EF7CF9">
              <w:t>100%</w:t>
            </w:r>
          </w:p>
        </w:tc>
      </w:tr>
    </w:tbl>
    <w:p w14:paraId="1AEA814F" w14:textId="36157571" w:rsidR="00040759" w:rsidRPr="00EF7CF9" w:rsidRDefault="00040759" w:rsidP="00F91BAC">
      <w:pPr>
        <w:pStyle w:val="ProductList-Body"/>
        <w:spacing w:before="120"/>
      </w:pPr>
      <w:bookmarkStart w:id="479" w:name="PowerBIPro"/>
      <w:bookmarkEnd w:id="114"/>
      <w:r w:rsidRPr="00EF7CF9">
        <w:rPr>
          <w:b/>
          <w:color w:val="00188F"/>
        </w:rPr>
        <w:t>Service Level Exceptions</w:t>
      </w:r>
      <w:r w:rsidRPr="00EF7CF9">
        <w:t>:</w:t>
      </w:r>
      <w:r w:rsidR="00075137">
        <w:t xml:space="preserve"> </w:t>
      </w:r>
      <w:r w:rsidRPr="00EF7CF9">
        <w:t>This Service Level does not apply to any:</w:t>
      </w:r>
      <w:r w:rsidR="00075137">
        <w:t xml:space="preserve"> </w:t>
      </w:r>
      <w:r w:rsidRPr="00EF7CF9">
        <w:t>(i) On-premises software licensed as part of the Service subscription, or (ii) Internet-based services (excluding Microsoft Intune Service) that provide updates to any on-premise software licensed as part of the Service subscription.</w:t>
      </w:r>
    </w:p>
    <w:p w14:paraId="1BEF2E18"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C0C7EA3" w14:textId="5A5ED172" w:rsidR="00B4740C" w:rsidRPr="00EF7CF9" w:rsidRDefault="00B4740C" w:rsidP="0043417B">
      <w:pPr>
        <w:pStyle w:val="ProductList-Offering2Heading"/>
        <w:keepNext/>
        <w:outlineLvl w:val="2"/>
      </w:pPr>
      <w:bookmarkStart w:id="480" w:name="_Toc243922566"/>
      <w:r w:rsidRPr="00EF7CF9">
        <w:t xml:space="preserve">Microsoft </w:t>
      </w:r>
      <w:r>
        <w:t>Kaizala Pro</w:t>
      </w:r>
      <w:bookmarkEnd w:id="480"/>
    </w:p>
    <w:p w14:paraId="4662FA79" w14:textId="291BF666" w:rsidR="00B4740C" w:rsidRPr="00EF7CF9" w:rsidRDefault="008835A9" w:rsidP="002A586E">
      <w:pPr>
        <w:pStyle w:val="ProductList-Body"/>
      </w:pPr>
      <w:r w:rsidRPr="00EF7CF9">
        <w:rPr>
          <w:b/>
          <w:color w:val="00188F"/>
        </w:rPr>
        <w:t>Downtime</w:t>
      </w:r>
      <w:r w:rsidRPr="00EF7CF9">
        <w:t>:</w:t>
      </w:r>
      <w:r>
        <w:t xml:space="preserve"> </w:t>
      </w:r>
      <w:r w:rsidRPr="00EF7CF9">
        <w:t xml:space="preserve">Any period of time when end users are unable to read or post </w:t>
      </w:r>
      <w:r>
        <w:t>message in organizations groups</w:t>
      </w:r>
      <w:r w:rsidRPr="00EF7CF9">
        <w:t xml:space="preserve"> for which they have appropriate permissions</w:t>
      </w:r>
      <w:r w:rsidR="00B4740C" w:rsidRPr="00EF7CF9">
        <w:t>.</w:t>
      </w:r>
    </w:p>
    <w:p w14:paraId="69788DFB" w14:textId="49F29779" w:rsidR="00B4740C" w:rsidRDefault="00AC48A7" w:rsidP="002A586E">
      <w:pPr>
        <w:pStyle w:val="ProductList-Body"/>
      </w:pPr>
      <w:r>
        <w:rPr>
          <w:b/>
          <w:color w:val="00188F"/>
        </w:rPr>
        <w:t>Uptime Percentage</w:t>
      </w:r>
      <w:r w:rsidR="00B4740C" w:rsidRPr="00EF7CF9">
        <w:t>:</w:t>
      </w:r>
      <w:r w:rsidR="00B4740C">
        <w:t xml:space="preserve"> </w:t>
      </w:r>
      <w:r w:rsidR="00B4740C" w:rsidRPr="00EF7CF9">
        <w:t xml:space="preserve">The </w:t>
      </w:r>
      <w:r>
        <w:t>Uptime Percentage</w:t>
      </w:r>
      <w:r w:rsidR="00B4740C" w:rsidRPr="00EF7CF9">
        <w:t xml:space="preserve"> is calculated using the following formula:</w:t>
      </w:r>
    </w:p>
    <w:p w14:paraId="7E61F59D" w14:textId="77777777" w:rsidR="00B4740C" w:rsidRPr="00EF7CF9" w:rsidRDefault="00000000" w:rsidP="000E12C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5A458A95" w14:textId="634BD6FE" w:rsidR="00657A3A"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B4740C" w:rsidRPr="00EF7CF9">
        <w:t>.</w:t>
      </w:r>
    </w:p>
    <w:p w14:paraId="3EEDCC5E" w14:textId="1417373A" w:rsidR="00B4740C" w:rsidRDefault="00B4740C" w:rsidP="002A586E">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4740C" w:rsidRPr="00B44CF9" w14:paraId="167B64CC" w14:textId="77777777" w:rsidTr="00345529">
        <w:trPr>
          <w:tblHeader/>
        </w:trPr>
        <w:tc>
          <w:tcPr>
            <w:tcW w:w="5400" w:type="dxa"/>
            <w:shd w:val="clear" w:color="auto" w:fill="0072C6"/>
          </w:tcPr>
          <w:p w14:paraId="43C60026" w14:textId="27708823" w:rsidR="00B4740C"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E008F05" w14:textId="77777777" w:rsidR="00B4740C" w:rsidRPr="00EF7CF9" w:rsidRDefault="00B4740C" w:rsidP="002A586E">
            <w:pPr>
              <w:pStyle w:val="ProductList-OfferingBody"/>
              <w:jc w:val="center"/>
              <w:rPr>
                <w:color w:val="FFFFFF" w:themeColor="background1"/>
              </w:rPr>
            </w:pPr>
            <w:r w:rsidRPr="00EF7CF9">
              <w:rPr>
                <w:color w:val="FFFFFF" w:themeColor="background1"/>
              </w:rPr>
              <w:t>Service Credit</w:t>
            </w:r>
          </w:p>
        </w:tc>
      </w:tr>
      <w:tr w:rsidR="00B4740C" w:rsidRPr="00B44CF9" w14:paraId="405B8F03" w14:textId="77777777" w:rsidTr="00345529">
        <w:tc>
          <w:tcPr>
            <w:tcW w:w="5400" w:type="dxa"/>
          </w:tcPr>
          <w:p w14:paraId="16D69F82" w14:textId="77777777" w:rsidR="00B4740C" w:rsidRPr="00EF7CF9" w:rsidRDefault="00B4740C" w:rsidP="002A586E">
            <w:pPr>
              <w:pStyle w:val="ProductList-OfferingBody"/>
              <w:jc w:val="center"/>
            </w:pPr>
            <w:r w:rsidRPr="00EF7CF9">
              <w:t>&lt; 99.9%</w:t>
            </w:r>
          </w:p>
        </w:tc>
        <w:tc>
          <w:tcPr>
            <w:tcW w:w="5400" w:type="dxa"/>
          </w:tcPr>
          <w:p w14:paraId="42B1F6F3" w14:textId="77777777" w:rsidR="00B4740C" w:rsidRPr="00EF7CF9" w:rsidRDefault="00B4740C" w:rsidP="002A586E">
            <w:pPr>
              <w:pStyle w:val="ProductList-OfferingBody"/>
              <w:jc w:val="center"/>
            </w:pPr>
            <w:r w:rsidRPr="00EF7CF9">
              <w:t>25%</w:t>
            </w:r>
          </w:p>
        </w:tc>
      </w:tr>
      <w:tr w:rsidR="00B4740C" w:rsidRPr="00B44CF9" w14:paraId="6C54F27A" w14:textId="77777777" w:rsidTr="00345529">
        <w:tc>
          <w:tcPr>
            <w:tcW w:w="5400" w:type="dxa"/>
          </w:tcPr>
          <w:p w14:paraId="138A2B8D" w14:textId="77777777" w:rsidR="00B4740C" w:rsidRPr="00EF7CF9" w:rsidRDefault="00B4740C" w:rsidP="002A586E">
            <w:pPr>
              <w:pStyle w:val="ProductList-OfferingBody"/>
              <w:jc w:val="center"/>
            </w:pPr>
            <w:r w:rsidRPr="00EF7CF9">
              <w:t>&lt; 99%</w:t>
            </w:r>
          </w:p>
        </w:tc>
        <w:tc>
          <w:tcPr>
            <w:tcW w:w="5400" w:type="dxa"/>
          </w:tcPr>
          <w:p w14:paraId="36B5824F" w14:textId="77777777" w:rsidR="00B4740C" w:rsidRPr="00EF7CF9" w:rsidRDefault="00B4740C" w:rsidP="002A586E">
            <w:pPr>
              <w:pStyle w:val="ProductList-OfferingBody"/>
              <w:jc w:val="center"/>
            </w:pPr>
            <w:r w:rsidRPr="00EF7CF9">
              <w:t>50%</w:t>
            </w:r>
          </w:p>
        </w:tc>
      </w:tr>
      <w:tr w:rsidR="00B4740C" w:rsidRPr="00B44CF9" w14:paraId="7068D5C9" w14:textId="77777777" w:rsidTr="00345529">
        <w:tc>
          <w:tcPr>
            <w:tcW w:w="5400" w:type="dxa"/>
          </w:tcPr>
          <w:p w14:paraId="11E73419" w14:textId="77777777" w:rsidR="00B4740C" w:rsidRPr="00EF7CF9" w:rsidRDefault="00B4740C" w:rsidP="002A586E">
            <w:pPr>
              <w:pStyle w:val="ProductList-OfferingBody"/>
              <w:jc w:val="center"/>
            </w:pPr>
            <w:r w:rsidRPr="00EF7CF9">
              <w:t>&lt; 95%</w:t>
            </w:r>
          </w:p>
        </w:tc>
        <w:tc>
          <w:tcPr>
            <w:tcW w:w="5400" w:type="dxa"/>
          </w:tcPr>
          <w:p w14:paraId="6DC66DA2" w14:textId="77777777" w:rsidR="00B4740C" w:rsidRPr="00EF7CF9" w:rsidRDefault="00B4740C" w:rsidP="002A586E">
            <w:pPr>
              <w:pStyle w:val="ProductList-OfferingBody"/>
              <w:jc w:val="center"/>
            </w:pPr>
            <w:r w:rsidRPr="00EF7CF9">
              <w:t>100%</w:t>
            </w:r>
          </w:p>
        </w:tc>
      </w:tr>
    </w:tbl>
    <w:p w14:paraId="41C8112E"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4E1AF830" w14:textId="0C931E1D" w:rsidR="005C2F5C" w:rsidRPr="00EF7CF9" w:rsidRDefault="005C2F5C" w:rsidP="002A586E">
      <w:pPr>
        <w:pStyle w:val="ProductList-Offering2Heading"/>
        <w:tabs>
          <w:tab w:val="clear" w:pos="360"/>
          <w:tab w:val="clear" w:pos="720"/>
          <w:tab w:val="clear" w:pos="1080"/>
        </w:tabs>
        <w:outlineLvl w:val="2"/>
      </w:pPr>
      <w:bookmarkStart w:id="481" w:name="_Toc243922567"/>
      <w:r w:rsidRPr="00EF7CF9">
        <w:t>Microsoft Power</w:t>
      </w:r>
      <w:r w:rsidR="005851AA">
        <w:t xml:space="preserve"> </w:t>
      </w:r>
      <w:r w:rsidRPr="00EF7CF9">
        <w:t>Apps</w:t>
      </w:r>
      <w:bookmarkEnd w:id="481"/>
    </w:p>
    <w:p w14:paraId="5CE1D2EF" w14:textId="231BF3A3" w:rsidR="005C2F5C" w:rsidRPr="00EF7CF9" w:rsidRDefault="005C2F5C" w:rsidP="002A586E">
      <w:pPr>
        <w:pStyle w:val="ProductList-Body"/>
      </w:pPr>
      <w:r w:rsidRPr="00EF7CF9">
        <w:rPr>
          <w:b/>
          <w:color w:val="00188F"/>
        </w:rPr>
        <w:t>Downtime</w:t>
      </w:r>
      <w:r w:rsidRPr="00EF7CF9">
        <w:t>:</w:t>
      </w:r>
      <w:r w:rsidR="00075137">
        <w:t xml:space="preserve"> </w:t>
      </w:r>
      <w:r w:rsidRPr="00EF7CF9">
        <w:rPr>
          <w:szCs w:val="18"/>
        </w:rPr>
        <w:t>Any period of time when users are unable to read or write any portion of data in Microsoft Power</w:t>
      </w:r>
      <w:r w:rsidR="001F6675">
        <w:rPr>
          <w:szCs w:val="18"/>
        </w:rPr>
        <w:t xml:space="preserve"> </w:t>
      </w:r>
      <w:r w:rsidRPr="00EF7CF9">
        <w:rPr>
          <w:szCs w:val="18"/>
        </w:rPr>
        <w:t>Apps to which they have appropriate permissions.</w:t>
      </w:r>
    </w:p>
    <w:p w14:paraId="55599CC6" w14:textId="23D6BB75" w:rsidR="005C2F5C" w:rsidRPr="00EF7CF9" w:rsidRDefault="00AC48A7" w:rsidP="002A586E">
      <w:pPr>
        <w:pStyle w:val="ProductList-Body"/>
      </w:pPr>
      <w:r>
        <w:rPr>
          <w:b/>
          <w:color w:val="00188F"/>
        </w:rPr>
        <w:t>Uptime Percentage</w:t>
      </w:r>
      <w:r w:rsidR="005C2F5C" w:rsidRPr="00EF7CF9">
        <w:t>:</w:t>
      </w:r>
      <w:r w:rsidR="00075137">
        <w:t xml:space="preserve"> </w:t>
      </w:r>
      <w:r w:rsidR="005C2F5C" w:rsidRPr="00EF7CF9">
        <w:t xml:space="preserve">The </w:t>
      </w:r>
      <w:r>
        <w:t>Uptime Percentage</w:t>
      </w:r>
      <w:r w:rsidR="005C2F5C" w:rsidRPr="00EF7CF9">
        <w:t xml:space="preserve"> is calculated using the following formula:</w:t>
      </w:r>
    </w:p>
    <w:p w14:paraId="5AAB2FAD" w14:textId="3F71EC3A" w:rsidR="005C2F5C" w:rsidRPr="00EF7CF9" w:rsidRDefault="00000000" w:rsidP="000E12C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number of minutes in a month -Downtime </m:t>
              </m:r>
            </m:num>
            <m:den>
              <m:r>
                <w:rPr>
                  <w:rFonts w:ascii="Cambria Math" w:hAnsi="Cambria Math" w:cs="Calibri"/>
                  <w:sz w:val="18"/>
                  <w:szCs w:val="18"/>
                </w:rPr>
                <m:t>Total number of minutes in a month</m:t>
              </m:r>
            </m:den>
          </m:f>
          <m:r>
            <w:rPr>
              <w:rFonts w:ascii="Cambria Math" w:hAnsi="Cambria Math" w:cs="Calibri"/>
              <w:sz w:val="18"/>
              <w:szCs w:val="18"/>
            </w:rPr>
            <m:t xml:space="preserve"> x 100</m:t>
          </m:r>
        </m:oMath>
      </m:oMathPara>
    </w:p>
    <w:p w14:paraId="5C34ECB0" w14:textId="5FA23485" w:rsidR="005C2F5C" w:rsidRDefault="00AC48A7" w:rsidP="002A586E">
      <w:pPr>
        <w:pStyle w:val="ProductList-Body"/>
      </w:pPr>
      <w:r>
        <w:t>where Downtime is measured in user-minutes; that is, for each Applicable Period, Downtime is the sum of the length (in minutes) of each Incident that occurs during that Applicable Period multiplied by the number of users impacted by that Incident</w:t>
      </w:r>
      <w:r w:rsidR="005C2F5C" w:rsidRPr="00EF7CF9">
        <w:t>.</w:t>
      </w:r>
    </w:p>
    <w:p w14:paraId="7568F746" w14:textId="77777777" w:rsidR="005C2F5C" w:rsidRPr="00EF7CF9" w:rsidRDefault="005C2F5C" w:rsidP="002A586E">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4A3E8449" w14:textId="77777777" w:rsidTr="00345529">
        <w:trPr>
          <w:tblHeader/>
        </w:trPr>
        <w:tc>
          <w:tcPr>
            <w:tcW w:w="5400" w:type="dxa"/>
            <w:shd w:val="clear" w:color="auto" w:fill="0072C6"/>
          </w:tcPr>
          <w:p w14:paraId="56E32261" w14:textId="511B176E" w:rsidR="005C2F5C"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62AAB715" w14:textId="77777777" w:rsidR="005C2F5C" w:rsidRPr="00EF7CF9" w:rsidRDefault="005C2F5C" w:rsidP="002A586E">
            <w:pPr>
              <w:pStyle w:val="ProductList-OfferingBody"/>
              <w:jc w:val="center"/>
              <w:rPr>
                <w:color w:val="FFFFFF" w:themeColor="background1"/>
              </w:rPr>
            </w:pPr>
            <w:r w:rsidRPr="00EF7CF9">
              <w:rPr>
                <w:color w:val="FFFFFF" w:themeColor="background1"/>
              </w:rPr>
              <w:t>Service Credit</w:t>
            </w:r>
          </w:p>
        </w:tc>
      </w:tr>
      <w:tr w:rsidR="005C2F5C" w:rsidRPr="00B44CF9" w14:paraId="5A086A81" w14:textId="77777777" w:rsidTr="00345529">
        <w:tc>
          <w:tcPr>
            <w:tcW w:w="5400" w:type="dxa"/>
          </w:tcPr>
          <w:p w14:paraId="5B65AE53" w14:textId="77777777" w:rsidR="005C2F5C" w:rsidRPr="00EF7CF9" w:rsidRDefault="005C2F5C" w:rsidP="002A586E">
            <w:pPr>
              <w:pStyle w:val="ProductList-OfferingBody"/>
              <w:jc w:val="center"/>
            </w:pPr>
            <w:r w:rsidRPr="00EF7CF9">
              <w:t>&lt; 99.9%</w:t>
            </w:r>
          </w:p>
        </w:tc>
        <w:tc>
          <w:tcPr>
            <w:tcW w:w="5400" w:type="dxa"/>
          </w:tcPr>
          <w:p w14:paraId="66DD7CC4" w14:textId="77777777" w:rsidR="005C2F5C" w:rsidRPr="00EF7CF9" w:rsidRDefault="005C2F5C" w:rsidP="002A586E">
            <w:pPr>
              <w:pStyle w:val="ProductList-OfferingBody"/>
              <w:jc w:val="center"/>
            </w:pPr>
            <w:r w:rsidRPr="00EF7CF9">
              <w:t>25%</w:t>
            </w:r>
          </w:p>
        </w:tc>
      </w:tr>
      <w:tr w:rsidR="005C2F5C" w:rsidRPr="00B44CF9" w14:paraId="6B64D232" w14:textId="77777777" w:rsidTr="00345529">
        <w:tc>
          <w:tcPr>
            <w:tcW w:w="5400" w:type="dxa"/>
          </w:tcPr>
          <w:p w14:paraId="0FEAC802" w14:textId="77777777" w:rsidR="005C2F5C" w:rsidRPr="00EF7CF9" w:rsidRDefault="005C2F5C" w:rsidP="002A586E">
            <w:pPr>
              <w:pStyle w:val="ProductList-OfferingBody"/>
              <w:jc w:val="center"/>
            </w:pPr>
            <w:r w:rsidRPr="00EF7CF9">
              <w:t>&lt; 99%</w:t>
            </w:r>
          </w:p>
        </w:tc>
        <w:tc>
          <w:tcPr>
            <w:tcW w:w="5400" w:type="dxa"/>
          </w:tcPr>
          <w:p w14:paraId="3D07B2D8" w14:textId="77777777" w:rsidR="005C2F5C" w:rsidRPr="00EF7CF9" w:rsidRDefault="005C2F5C" w:rsidP="002A586E">
            <w:pPr>
              <w:pStyle w:val="ProductList-OfferingBody"/>
              <w:jc w:val="center"/>
            </w:pPr>
            <w:r w:rsidRPr="00EF7CF9">
              <w:t>50%</w:t>
            </w:r>
          </w:p>
        </w:tc>
      </w:tr>
      <w:tr w:rsidR="005C2F5C" w:rsidRPr="00B44CF9" w14:paraId="35FBE36C" w14:textId="77777777" w:rsidTr="00345529">
        <w:tc>
          <w:tcPr>
            <w:tcW w:w="5400" w:type="dxa"/>
          </w:tcPr>
          <w:p w14:paraId="15E0BE2E" w14:textId="77777777" w:rsidR="005C2F5C" w:rsidRPr="00EF7CF9" w:rsidRDefault="005C2F5C" w:rsidP="002A586E">
            <w:pPr>
              <w:pStyle w:val="ProductList-OfferingBody"/>
              <w:jc w:val="center"/>
            </w:pPr>
            <w:r w:rsidRPr="00EF7CF9">
              <w:t>&lt; 95%</w:t>
            </w:r>
          </w:p>
        </w:tc>
        <w:tc>
          <w:tcPr>
            <w:tcW w:w="5400" w:type="dxa"/>
          </w:tcPr>
          <w:p w14:paraId="69ECA17B" w14:textId="77777777" w:rsidR="005C2F5C" w:rsidRPr="00EF7CF9" w:rsidRDefault="005C2F5C" w:rsidP="002A586E">
            <w:pPr>
              <w:pStyle w:val="ProductList-OfferingBody"/>
              <w:jc w:val="center"/>
            </w:pPr>
            <w:r w:rsidRPr="00EF7CF9">
              <w:t>100%</w:t>
            </w:r>
          </w:p>
        </w:tc>
      </w:tr>
    </w:tbl>
    <w:p w14:paraId="3347EFF9"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D0E9B8B" w14:textId="69C7A98C" w:rsidR="00BF3499" w:rsidRPr="001878FE" w:rsidRDefault="00BF3499" w:rsidP="002F72FC">
      <w:pPr>
        <w:pStyle w:val="ProductList-Offering2Heading"/>
        <w:tabs>
          <w:tab w:val="clear" w:pos="360"/>
          <w:tab w:val="clear" w:pos="720"/>
          <w:tab w:val="clear" w:pos="1080"/>
        </w:tabs>
        <w:outlineLvl w:val="2"/>
        <w:rPr>
          <w:rFonts w:ascii="Calibri Light" w:eastAsia="Calibri" w:hAnsi="Calibri Light" w:cs="Arial"/>
          <w:b w:val="0"/>
        </w:rPr>
      </w:pPr>
      <w:bookmarkStart w:id="482" w:name="_Toc34826924"/>
      <w:bookmarkStart w:id="483" w:name="_Toc243922568"/>
      <w:r w:rsidRPr="002F72FC">
        <w:t xml:space="preserve">Microsoft </w:t>
      </w:r>
      <w:bookmarkEnd w:id="482"/>
      <w:r w:rsidR="00CC0D4D">
        <w:t>Copilot Studio</w:t>
      </w:r>
      <w:bookmarkEnd w:id="483"/>
    </w:p>
    <w:p w14:paraId="64720E1E" w14:textId="77777777" w:rsidR="00BF3499" w:rsidRPr="001878FE" w:rsidRDefault="00BF3499" w:rsidP="00BF3499">
      <w:pPr>
        <w:shd w:val="clear" w:color="auto" w:fill="FFFFFF"/>
        <w:spacing w:after="0" w:line="240" w:lineRule="auto"/>
        <w:rPr>
          <w:rFonts w:ascii="Calibri" w:eastAsia="Calibri" w:hAnsi="Calibri" w:cs="Arial"/>
          <w:b/>
          <w:color w:val="00188F"/>
          <w:sz w:val="18"/>
        </w:rPr>
      </w:pPr>
      <w:r w:rsidRPr="001878FE">
        <w:rPr>
          <w:rFonts w:ascii="Calibri" w:eastAsia="Calibri" w:hAnsi="Calibri" w:cs="Arial"/>
          <w:b/>
          <w:color w:val="00188F"/>
          <w:sz w:val="18"/>
        </w:rPr>
        <w:t xml:space="preserve">Additional Definitions: </w:t>
      </w:r>
    </w:p>
    <w:p w14:paraId="06948106" w14:textId="506BD85B" w:rsidR="00BF3499" w:rsidRPr="001878FE" w:rsidRDefault="00BF3499" w:rsidP="00BF3499">
      <w:pPr>
        <w:shd w:val="clear" w:color="auto" w:fill="FFFFFF"/>
        <w:spacing w:after="0" w:line="240" w:lineRule="auto"/>
        <w:rPr>
          <w:rFonts w:ascii="Calibri" w:eastAsia="Calibri" w:hAnsi="Calibri" w:cs="Arial"/>
          <w:sz w:val="18"/>
        </w:rPr>
      </w:pPr>
      <w:r w:rsidRPr="001878FE">
        <w:rPr>
          <w:rFonts w:ascii="Calibri" w:eastAsia="Calibri" w:hAnsi="Calibri" w:cs="Arial"/>
          <w:b/>
          <w:color w:val="00188F"/>
          <w:sz w:val="18"/>
        </w:rPr>
        <w:t>“Total Message Requests”</w:t>
      </w:r>
      <w:r w:rsidR="00540961">
        <w:rPr>
          <w:rFonts w:ascii="Calibri" w:eastAsia="Calibri" w:hAnsi="Calibri" w:cs="Arial"/>
          <w:b/>
          <w:color w:val="00188F"/>
          <w:sz w:val="18"/>
        </w:rPr>
        <w:t xml:space="preserve"> </w:t>
      </w:r>
      <w:r w:rsidRPr="001878FE">
        <w:rPr>
          <w:rFonts w:ascii="Calibri" w:eastAsia="Calibri" w:hAnsi="Calibri" w:cs="Arial"/>
          <w:sz w:val="18"/>
        </w:rPr>
        <w:t xml:space="preserve">is the total number of requests made by an end user to </w:t>
      </w:r>
      <w:r w:rsidR="00CC0D4D">
        <w:rPr>
          <w:rFonts w:ascii="Calibri" w:eastAsia="Calibri" w:hAnsi="Calibri" w:cs="Arial"/>
          <w:sz w:val="18"/>
        </w:rPr>
        <w:t>Copilot Studio</w:t>
      </w:r>
      <w:r w:rsidRPr="001878FE">
        <w:rPr>
          <w:rFonts w:ascii="Calibri" w:eastAsia="Calibri" w:hAnsi="Calibri" w:cs="Arial"/>
          <w:sz w:val="18"/>
        </w:rPr>
        <w:t xml:space="preserve"> during </w:t>
      </w:r>
      <w:r w:rsidR="003C74BC">
        <w:rPr>
          <w:rFonts w:ascii="Calibri" w:eastAsia="Calibri" w:hAnsi="Calibri" w:cs="Arial"/>
          <w:sz w:val="18"/>
        </w:rPr>
        <w:t>an Applicable Period</w:t>
      </w:r>
      <w:r w:rsidRPr="001878FE">
        <w:rPr>
          <w:rFonts w:ascii="Calibri" w:eastAsia="Calibri" w:hAnsi="Calibri" w:cs="Arial"/>
          <w:sz w:val="18"/>
        </w:rPr>
        <w:t>.</w:t>
      </w:r>
    </w:p>
    <w:p w14:paraId="0140F598" w14:textId="1759EF7E" w:rsidR="00BF3499" w:rsidRPr="001878FE" w:rsidRDefault="00BF3499" w:rsidP="00BF3499">
      <w:pPr>
        <w:shd w:val="clear" w:color="auto" w:fill="FFFFFF"/>
        <w:spacing w:after="0" w:line="240" w:lineRule="auto"/>
        <w:rPr>
          <w:rFonts w:ascii="Calibri" w:eastAsia="Calibri" w:hAnsi="Calibri" w:cs="Arial"/>
          <w:sz w:val="18"/>
        </w:rPr>
      </w:pPr>
      <w:r w:rsidRPr="001878FE">
        <w:rPr>
          <w:rFonts w:ascii="Calibri" w:eastAsia="Calibri" w:hAnsi="Calibri" w:cs="Arial"/>
          <w:b/>
          <w:color w:val="00188F"/>
          <w:sz w:val="18"/>
        </w:rPr>
        <w:t>“Failed Message Requests”</w:t>
      </w:r>
      <w:r w:rsidRPr="001878FE">
        <w:rPr>
          <w:rFonts w:ascii="Calibri" w:eastAsia="Calibri" w:hAnsi="Calibri" w:cs="Arial"/>
          <w:sz w:val="18"/>
        </w:rPr>
        <w:t xml:space="preserve"> are the total number of requests within Total Message Requests that </w:t>
      </w:r>
      <w:r w:rsidR="00CC0D4D">
        <w:rPr>
          <w:rFonts w:ascii="Calibri" w:eastAsia="Calibri" w:hAnsi="Calibri" w:cs="Arial"/>
          <w:sz w:val="18"/>
        </w:rPr>
        <w:t>Copilot Studio</w:t>
      </w:r>
      <w:r w:rsidR="00CC0D4D" w:rsidRPr="001878FE">
        <w:rPr>
          <w:rFonts w:ascii="Calibri" w:eastAsia="Calibri" w:hAnsi="Calibri" w:cs="Arial"/>
          <w:sz w:val="18"/>
        </w:rPr>
        <w:t xml:space="preserve"> </w:t>
      </w:r>
      <w:r w:rsidRPr="001878FE">
        <w:rPr>
          <w:rFonts w:ascii="Calibri" w:eastAsia="Calibri" w:hAnsi="Calibri" w:cs="Arial"/>
          <w:sz w:val="18"/>
        </w:rPr>
        <w:t xml:space="preserve">is unable to send a response message to due to a system error within </w:t>
      </w:r>
      <w:r w:rsidR="00CC0D4D">
        <w:rPr>
          <w:rFonts w:ascii="Calibri" w:eastAsia="Calibri" w:hAnsi="Calibri" w:cs="Arial"/>
          <w:sz w:val="18"/>
        </w:rPr>
        <w:t>Copilot Studio</w:t>
      </w:r>
      <w:r w:rsidRPr="001878FE">
        <w:rPr>
          <w:rFonts w:ascii="Calibri" w:eastAsia="Calibri" w:hAnsi="Calibri" w:cs="Arial"/>
          <w:sz w:val="18"/>
        </w:rPr>
        <w:t>.</w:t>
      </w:r>
    </w:p>
    <w:p w14:paraId="777E0808" w14:textId="3CC75F91" w:rsidR="00BF3499" w:rsidRPr="001878FE" w:rsidRDefault="00AC48A7" w:rsidP="00BF349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Uptime Percentage</w:t>
      </w:r>
      <w:r w:rsidR="00BF3499" w:rsidRPr="001878FE">
        <w:rPr>
          <w:rFonts w:ascii="Calibri" w:eastAsia="Calibri" w:hAnsi="Calibri" w:cs="Arial"/>
          <w:sz w:val="18"/>
        </w:rPr>
        <w:t xml:space="preserve">: The </w:t>
      </w:r>
      <w:r>
        <w:rPr>
          <w:rFonts w:ascii="Calibri" w:eastAsia="Calibri" w:hAnsi="Calibri" w:cs="Arial"/>
          <w:sz w:val="18"/>
        </w:rPr>
        <w:t>Uptime Percentage</w:t>
      </w:r>
      <w:r w:rsidR="00BF3499" w:rsidRPr="001878FE">
        <w:rPr>
          <w:rFonts w:ascii="Calibri" w:eastAsia="Calibri" w:hAnsi="Calibri" w:cs="Arial"/>
          <w:sz w:val="18"/>
        </w:rPr>
        <w:t xml:space="preserve"> is calculated using the following formula:</w:t>
      </w:r>
    </w:p>
    <w:p w14:paraId="5FFCCA93" w14:textId="77777777" w:rsidR="00BF3499" w:rsidRPr="001878FE" w:rsidRDefault="00000000" w:rsidP="000E12C3">
      <w:pPr>
        <w:spacing w:before="120" w:after="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Calibri"/>
                  <w:i/>
                  <w:sz w:val="18"/>
                  <w:szCs w:val="18"/>
                </w:rPr>
              </m:ctrlPr>
            </m:fPr>
            <m:num>
              <m:r>
                <w:rPr>
                  <w:rFonts w:ascii="Cambria Math" w:eastAsia="Calibri" w:hAnsi="Cambria Math" w:cs="Calibri"/>
                  <w:sz w:val="18"/>
                  <w:szCs w:val="18"/>
                </w:rPr>
                <m:t xml:space="preserve">Total Message Requests-Failed Message Requests </m:t>
              </m:r>
            </m:num>
            <m:den>
              <m:r>
                <w:rPr>
                  <w:rFonts w:ascii="Cambria Math" w:eastAsia="Calibri" w:hAnsi="Cambria Math" w:cs="Calibri"/>
                  <w:sz w:val="18"/>
                  <w:szCs w:val="18"/>
                </w:rPr>
                <m:t>Total Message Requests</m:t>
              </m:r>
            </m:den>
          </m:f>
          <m:r>
            <w:rPr>
              <w:rFonts w:ascii="Cambria Math" w:eastAsia="Calibri" w:hAnsi="Cambria Math" w:cs="Calibri"/>
              <w:sz w:val="18"/>
              <w:szCs w:val="18"/>
            </w:rPr>
            <m:t xml:space="preserve"> x 100</m:t>
          </m:r>
        </m:oMath>
      </m:oMathPara>
    </w:p>
    <w:p w14:paraId="7FF4554C" w14:textId="38E2628D" w:rsidR="00BF3499" w:rsidRDefault="00BF3499" w:rsidP="00EA1447">
      <w:pPr>
        <w:tabs>
          <w:tab w:val="left" w:pos="360"/>
          <w:tab w:val="left" w:pos="720"/>
          <w:tab w:val="left" w:pos="1080"/>
        </w:tabs>
        <w:spacing w:after="0" w:line="240" w:lineRule="auto"/>
        <w:rPr>
          <w:rFonts w:ascii="Calibri" w:eastAsia="Calibri" w:hAnsi="Calibri" w:cs="Arial"/>
          <w:sz w:val="18"/>
        </w:rPr>
      </w:pPr>
      <w:r w:rsidRPr="001878FE">
        <w:rPr>
          <w:rFonts w:ascii="Calibri" w:eastAsia="Calibri" w:hAnsi="Calibri" w:cs="Arial"/>
          <w:b/>
          <w:color w:val="00188F"/>
          <w:sz w:val="18"/>
        </w:rPr>
        <w:t>Service Credit</w:t>
      </w:r>
      <w:r w:rsidRPr="001878FE">
        <w:rPr>
          <w:rFonts w:ascii="Calibri" w:eastAsia="Calibri" w:hAnsi="Calibri" w:cs="Arial"/>
          <w:sz w:val="18"/>
        </w:rPr>
        <w:t>:</w:t>
      </w:r>
    </w:p>
    <w:tbl>
      <w:tblPr>
        <w:tblStyle w:val="TableGrid"/>
        <w:tblW w:w="5000" w:type="pct"/>
        <w:tblLook w:val="04A0" w:firstRow="1" w:lastRow="0" w:firstColumn="1" w:lastColumn="0" w:noHBand="0" w:noVBand="1"/>
      </w:tblPr>
      <w:tblGrid>
        <w:gridCol w:w="5395"/>
        <w:gridCol w:w="5395"/>
      </w:tblGrid>
      <w:tr w:rsidR="00BF3499" w:rsidRPr="006D4DC5" w14:paraId="196F5C8D" w14:textId="77777777" w:rsidTr="00345529">
        <w:trPr>
          <w:tblHeader/>
        </w:trPr>
        <w:tc>
          <w:tcPr>
            <w:tcW w:w="2500" w:type="pct"/>
            <w:shd w:val="clear" w:color="auto" w:fill="0072C6"/>
          </w:tcPr>
          <w:p w14:paraId="5B793407" w14:textId="47AA0289" w:rsidR="00BF3499" w:rsidRPr="006D4DC5" w:rsidRDefault="00AC48A7" w:rsidP="00EA1447">
            <w:pPr>
              <w:pStyle w:val="ProductList-OfferingBody"/>
              <w:jc w:val="center"/>
              <w:rPr>
                <w:color w:val="FFFFFF" w:themeColor="background1"/>
              </w:rPr>
            </w:pPr>
            <w:r>
              <w:rPr>
                <w:color w:val="FFFFFF" w:themeColor="background1"/>
              </w:rPr>
              <w:t>Uptime Percentage</w:t>
            </w:r>
          </w:p>
        </w:tc>
        <w:tc>
          <w:tcPr>
            <w:tcW w:w="2500" w:type="pct"/>
            <w:shd w:val="clear" w:color="auto" w:fill="0072C6"/>
          </w:tcPr>
          <w:p w14:paraId="53CDCE47" w14:textId="77777777" w:rsidR="00BF3499" w:rsidRPr="006D4DC5" w:rsidRDefault="00BF3499" w:rsidP="00EA1447">
            <w:pPr>
              <w:pStyle w:val="ProductList-OfferingBody"/>
              <w:jc w:val="center"/>
              <w:rPr>
                <w:color w:val="FFFFFF" w:themeColor="background1"/>
              </w:rPr>
            </w:pPr>
            <w:r w:rsidRPr="00EF7CF9">
              <w:rPr>
                <w:color w:val="FFFFFF" w:themeColor="background1"/>
              </w:rPr>
              <w:t>Service Credit</w:t>
            </w:r>
          </w:p>
        </w:tc>
      </w:tr>
      <w:tr w:rsidR="00BF3499" w:rsidRPr="006D4DC5" w14:paraId="5DAFB5E4" w14:textId="77777777" w:rsidTr="00345529">
        <w:trPr>
          <w:tblHeader/>
        </w:trPr>
        <w:tc>
          <w:tcPr>
            <w:tcW w:w="2500" w:type="pct"/>
          </w:tcPr>
          <w:p w14:paraId="603E5022" w14:textId="77777777" w:rsidR="00BF3499" w:rsidRDefault="00BF3499" w:rsidP="00EA1447">
            <w:pPr>
              <w:pStyle w:val="ProductList-OfferingBody"/>
              <w:jc w:val="center"/>
              <w:rPr>
                <w:color w:val="000000" w:themeColor="text1"/>
              </w:rPr>
            </w:pPr>
            <w:r w:rsidRPr="00EF7CF9">
              <w:t>&lt; 99.9%</w:t>
            </w:r>
          </w:p>
        </w:tc>
        <w:tc>
          <w:tcPr>
            <w:tcW w:w="2500" w:type="pct"/>
          </w:tcPr>
          <w:p w14:paraId="51950A0F" w14:textId="77777777" w:rsidR="00BF3499" w:rsidRDefault="00BF3499" w:rsidP="00EA1447">
            <w:pPr>
              <w:pStyle w:val="ProductList-OfferingBody"/>
              <w:jc w:val="center"/>
              <w:rPr>
                <w:color w:val="000000" w:themeColor="text1"/>
              </w:rPr>
            </w:pPr>
            <w:r>
              <w:t>10</w:t>
            </w:r>
            <w:r w:rsidRPr="00EF7CF9">
              <w:t>%</w:t>
            </w:r>
          </w:p>
        </w:tc>
      </w:tr>
    </w:tbl>
    <w:p w14:paraId="4C7C73D9" w14:textId="77777777" w:rsidR="00BF3499" w:rsidRPr="001878FE" w:rsidRDefault="00BF3499" w:rsidP="00BF3499">
      <w:pPr>
        <w:shd w:val="clear" w:color="auto" w:fill="808080"/>
        <w:spacing w:before="120" w:after="240" w:line="240" w:lineRule="auto"/>
        <w:jc w:val="right"/>
        <w:rPr>
          <w:rFonts w:ascii="Calibri" w:eastAsia="Calibri" w:hAnsi="Calibri" w:cs="Arial"/>
          <w:sz w:val="16"/>
          <w:szCs w:val="16"/>
        </w:rPr>
      </w:pPr>
      <w:hyperlink w:anchor="TOC" w:tooltip="Table of Contents" w:history="1">
        <w:r w:rsidRPr="001878FE">
          <w:rPr>
            <w:rFonts w:ascii="Calibri" w:eastAsia="Calibri" w:hAnsi="Calibri" w:cs="Arial"/>
            <w:color w:val="0563C1"/>
            <w:sz w:val="16"/>
            <w:szCs w:val="16"/>
            <w:u w:val="single"/>
          </w:rPr>
          <w:t>Table of Contents</w:t>
        </w:r>
      </w:hyperlink>
      <w:r w:rsidRPr="001878FE">
        <w:rPr>
          <w:rFonts w:ascii="Calibri" w:eastAsia="Calibri" w:hAnsi="Calibri" w:cs="Arial"/>
          <w:sz w:val="16"/>
          <w:szCs w:val="16"/>
        </w:rPr>
        <w:t xml:space="preserve"> / </w:t>
      </w:r>
      <w:hyperlink w:anchor="Definitions" w:tooltip="Definitions" w:history="1">
        <w:r w:rsidRPr="001878FE">
          <w:rPr>
            <w:rFonts w:ascii="Calibri" w:eastAsia="Calibri" w:hAnsi="Calibri" w:cs="Arial"/>
            <w:color w:val="0563C1"/>
            <w:sz w:val="16"/>
            <w:szCs w:val="16"/>
            <w:u w:val="single"/>
          </w:rPr>
          <w:t>Definitions</w:t>
        </w:r>
      </w:hyperlink>
    </w:p>
    <w:p w14:paraId="41989FDF" w14:textId="43680C1D" w:rsidR="00F52BD7" w:rsidRPr="00EF7CF9" w:rsidRDefault="00F52BD7" w:rsidP="00D11451">
      <w:pPr>
        <w:pStyle w:val="ProductList-Offering2Heading"/>
        <w:keepNext/>
        <w:tabs>
          <w:tab w:val="clear" w:pos="360"/>
          <w:tab w:val="clear" w:pos="720"/>
          <w:tab w:val="clear" w:pos="1080"/>
        </w:tabs>
        <w:outlineLvl w:val="2"/>
      </w:pPr>
      <w:bookmarkStart w:id="484" w:name="_Toc102075655"/>
      <w:bookmarkStart w:id="485" w:name="_Toc243922569"/>
      <w:r w:rsidRPr="009A4110">
        <w:t>Microsoft Sustainability Manager</w:t>
      </w:r>
      <w:bookmarkEnd w:id="484"/>
      <w:bookmarkEnd w:id="485"/>
    </w:p>
    <w:p w14:paraId="1739FE7D" w14:textId="77777777" w:rsidR="00F52BD7" w:rsidRDefault="00F52BD7" w:rsidP="00F52BD7">
      <w:pPr>
        <w:pStyle w:val="ProductList-Body"/>
        <w:rPr>
          <w:szCs w:val="18"/>
        </w:rPr>
      </w:pPr>
      <w:r w:rsidRPr="00552786">
        <w:rPr>
          <w:b/>
          <w:color w:val="00188F"/>
        </w:rPr>
        <w:t xml:space="preserve">Downtime: </w:t>
      </w:r>
      <w:r w:rsidRPr="00044406">
        <w:rPr>
          <w:szCs w:val="18"/>
        </w:rPr>
        <w:t>Any period of time when end users are unable to log into their environment.  Downtime does not include Scheduled Downtime, the unavailability of Service add-on features, or the inability to access the Service due to your modifications of the Service.</w:t>
      </w:r>
    </w:p>
    <w:p w14:paraId="319CDBE0" w14:textId="3035A621" w:rsidR="00F52BD7" w:rsidRPr="00044406" w:rsidRDefault="00AC48A7" w:rsidP="00F52BD7">
      <w:pPr>
        <w:pStyle w:val="ProductList-Body"/>
        <w:rPr>
          <w:szCs w:val="18"/>
        </w:rPr>
      </w:pPr>
      <w:r>
        <w:rPr>
          <w:b/>
          <w:color w:val="00188F"/>
        </w:rPr>
        <w:t>Uptime Percentage</w:t>
      </w:r>
      <w:r w:rsidR="00F52BD7" w:rsidRPr="00044406">
        <w:rPr>
          <w:b/>
          <w:color w:val="00188F"/>
        </w:rPr>
        <w:t>:</w:t>
      </w:r>
      <w:r w:rsidR="00F52BD7">
        <w:rPr>
          <w:szCs w:val="18"/>
        </w:rPr>
        <w:t xml:space="preserve"> </w:t>
      </w:r>
      <w:r w:rsidR="00F52BD7" w:rsidRPr="00AB10FD">
        <w:rPr>
          <w:rFonts w:ascii="Calibri" w:eastAsia="Times New Roman" w:hAnsi="Calibri" w:cs="Calibri"/>
          <w:kern w:val="36"/>
        </w:rPr>
        <w:t xml:space="preserve">The </w:t>
      </w:r>
      <w:r>
        <w:rPr>
          <w:rFonts w:ascii="Calibri" w:eastAsia="Times New Roman" w:hAnsi="Calibri" w:cs="Calibri"/>
          <w:kern w:val="36"/>
        </w:rPr>
        <w:t>Uptime Percentage</w:t>
      </w:r>
      <w:r w:rsidR="00F52BD7" w:rsidRPr="00AB10FD">
        <w:rPr>
          <w:rFonts w:ascii="Calibri" w:eastAsia="Times New Roman" w:hAnsi="Calibri" w:cs="Calibri"/>
          <w:kern w:val="36"/>
        </w:rPr>
        <w:t xml:space="preserve"> is calculated using the following formula:</w:t>
      </w:r>
    </w:p>
    <w:p w14:paraId="04D06B7C" w14:textId="77777777" w:rsidR="00F52BD7" w:rsidRPr="00EF7CF9" w:rsidRDefault="00000000" w:rsidP="000E12C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16B14744" w14:textId="1614FF40" w:rsidR="00F52BD7" w:rsidRDefault="00AC48A7" w:rsidP="00F52BD7">
      <w:pPr>
        <w:pStyle w:val="ProductList-Body"/>
        <w:rPr>
          <w:szCs w:val="18"/>
        </w:rPr>
      </w:pPr>
      <w:r>
        <w:rPr>
          <w:szCs w:val="18"/>
        </w:rPr>
        <w:t>where Downtime is measured in user-minutes; that is, for each Applicable Period, Downtime is the sum of the length (in minutes) of each Incident that occurs during that Applicable Period multiplied by the number of users impacted by that Incident</w:t>
      </w:r>
      <w:r w:rsidR="00F52BD7" w:rsidRPr="00EF7CF9">
        <w:rPr>
          <w:szCs w:val="18"/>
        </w:rPr>
        <w:t>.</w:t>
      </w:r>
    </w:p>
    <w:p w14:paraId="2A07C68F" w14:textId="77777777" w:rsidR="00F52BD7" w:rsidRPr="00EF7CF9" w:rsidRDefault="00F52BD7" w:rsidP="00F52BD7">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52BD7" w:rsidRPr="00B44CF9" w14:paraId="391B56C3" w14:textId="77777777" w:rsidTr="00345529">
        <w:trPr>
          <w:tblHeader/>
        </w:trPr>
        <w:tc>
          <w:tcPr>
            <w:tcW w:w="5400" w:type="dxa"/>
            <w:shd w:val="clear" w:color="auto" w:fill="0072C6"/>
          </w:tcPr>
          <w:p w14:paraId="07592109" w14:textId="6EF77C67" w:rsidR="00F52BD7" w:rsidRPr="00EF7CF9" w:rsidRDefault="00AC48A7" w:rsidP="000F31B4">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1551BE2" w14:textId="77777777" w:rsidR="00F52BD7" w:rsidRPr="00EF7CF9" w:rsidRDefault="00F52BD7" w:rsidP="000F31B4">
            <w:pPr>
              <w:pStyle w:val="ProductList-OfferingBody"/>
              <w:jc w:val="center"/>
              <w:rPr>
                <w:color w:val="FFFFFF" w:themeColor="background1"/>
              </w:rPr>
            </w:pPr>
            <w:r w:rsidRPr="00EF7CF9">
              <w:rPr>
                <w:color w:val="FFFFFF" w:themeColor="background1"/>
              </w:rPr>
              <w:t>Service Credit</w:t>
            </w:r>
          </w:p>
        </w:tc>
      </w:tr>
      <w:tr w:rsidR="00F52BD7" w:rsidRPr="00B44CF9" w14:paraId="32D08025" w14:textId="77777777" w:rsidTr="00345529">
        <w:tc>
          <w:tcPr>
            <w:tcW w:w="5400" w:type="dxa"/>
          </w:tcPr>
          <w:p w14:paraId="68DC5061" w14:textId="77777777" w:rsidR="00F52BD7" w:rsidRPr="00EF7CF9" w:rsidRDefault="00F52BD7" w:rsidP="000F31B4">
            <w:pPr>
              <w:pStyle w:val="ProductList-OfferingBody"/>
              <w:jc w:val="center"/>
            </w:pPr>
            <w:r w:rsidRPr="00EF7CF9">
              <w:t>&lt; 99.</w:t>
            </w:r>
            <w:r>
              <w:t>5</w:t>
            </w:r>
            <w:r w:rsidRPr="00EF7CF9">
              <w:t>%</w:t>
            </w:r>
          </w:p>
        </w:tc>
        <w:tc>
          <w:tcPr>
            <w:tcW w:w="5400" w:type="dxa"/>
          </w:tcPr>
          <w:p w14:paraId="670480DD" w14:textId="77777777" w:rsidR="00F52BD7" w:rsidRPr="00EF7CF9" w:rsidRDefault="00F52BD7" w:rsidP="000F31B4">
            <w:pPr>
              <w:pStyle w:val="ProductList-OfferingBody"/>
              <w:jc w:val="center"/>
            </w:pPr>
            <w:r w:rsidRPr="00EF7CF9">
              <w:t>25%</w:t>
            </w:r>
          </w:p>
        </w:tc>
      </w:tr>
      <w:tr w:rsidR="00F52BD7" w:rsidRPr="00B44CF9" w14:paraId="155E19ED" w14:textId="77777777" w:rsidTr="00345529">
        <w:tc>
          <w:tcPr>
            <w:tcW w:w="5400" w:type="dxa"/>
          </w:tcPr>
          <w:p w14:paraId="03D0C777" w14:textId="77777777" w:rsidR="00F52BD7" w:rsidRPr="00EF7CF9" w:rsidRDefault="00F52BD7" w:rsidP="000F31B4">
            <w:pPr>
              <w:pStyle w:val="ProductList-OfferingBody"/>
              <w:jc w:val="center"/>
            </w:pPr>
            <w:r w:rsidRPr="00EF7CF9">
              <w:t>&lt; 99%</w:t>
            </w:r>
          </w:p>
        </w:tc>
        <w:tc>
          <w:tcPr>
            <w:tcW w:w="5400" w:type="dxa"/>
          </w:tcPr>
          <w:p w14:paraId="7B80C04C" w14:textId="77777777" w:rsidR="00F52BD7" w:rsidRPr="00EF7CF9" w:rsidRDefault="00F52BD7" w:rsidP="000F31B4">
            <w:pPr>
              <w:pStyle w:val="ProductList-OfferingBody"/>
              <w:jc w:val="center"/>
            </w:pPr>
            <w:r w:rsidRPr="00EF7CF9">
              <w:t>50%</w:t>
            </w:r>
          </w:p>
        </w:tc>
      </w:tr>
      <w:tr w:rsidR="00F52BD7" w:rsidRPr="00B44CF9" w14:paraId="4C5B7DCA" w14:textId="77777777" w:rsidTr="00345529">
        <w:tc>
          <w:tcPr>
            <w:tcW w:w="5400" w:type="dxa"/>
          </w:tcPr>
          <w:p w14:paraId="56154561" w14:textId="77777777" w:rsidR="00F52BD7" w:rsidRPr="00EF7CF9" w:rsidRDefault="00F52BD7" w:rsidP="000F31B4">
            <w:pPr>
              <w:pStyle w:val="ProductList-OfferingBody"/>
              <w:jc w:val="center"/>
            </w:pPr>
            <w:r w:rsidRPr="00EF7CF9">
              <w:t>&lt; 95%</w:t>
            </w:r>
          </w:p>
        </w:tc>
        <w:tc>
          <w:tcPr>
            <w:tcW w:w="5400" w:type="dxa"/>
          </w:tcPr>
          <w:p w14:paraId="0913817E" w14:textId="77777777" w:rsidR="00F52BD7" w:rsidRPr="00EF7CF9" w:rsidRDefault="00F52BD7" w:rsidP="000F31B4">
            <w:pPr>
              <w:pStyle w:val="ProductList-OfferingBody"/>
              <w:keepNext/>
              <w:jc w:val="center"/>
            </w:pPr>
            <w:r w:rsidRPr="00EF7CF9">
              <w:t>100%</w:t>
            </w:r>
          </w:p>
        </w:tc>
      </w:tr>
    </w:tbl>
    <w:p w14:paraId="6CF57F01" w14:textId="77777777" w:rsidR="00F52BD7" w:rsidRPr="00EF7CF9" w:rsidRDefault="00F52BD7" w:rsidP="00F52BD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6AA67818" w14:textId="6BB445DF" w:rsidR="00494CDE" w:rsidRPr="004B4DDE" w:rsidRDefault="00494CDE" w:rsidP="00C129A2">
      <w:pPr>
        <w:pStyle w:val="ProductList-Offering2Heading"/>
        <w:tabs>
          <w:tab w:val="clear" w:pos="360"/>
          <w:tab w:val="clear" w:pos="720"/>
          <w:tab w:val="clear" w:pos="1080"/>
        </w:tabs>
        <w:outlineLvl w:val="2"/>
      </w:pPr>
      <w:bookmarkStart w:id="486" w:name="_Toc243922570"/>
      <w:r w:rsidRPr="00EF7CF9">
        <w:t>Minecraft</w:t>
      </w:r>
      <w:r w:rsidRPr="000C05C9">
        <w:t>:</w:t>
      </w:r>
      <w:r w:rsidRPr="00EF7CF9">
        <w:t xml:space="preserve"> Education Edition</w:t>
      </w:r>
      <w:bookmarkEnd w:id="486"/>
    </w:p>
    <w:p w14:paraId="0F5A210A" w14:textId="425DF245" w:rsidR="00494CDE" w:rsidRPr="00EF7CF9" w:rsidRDefault="00494CDE" w:rsidP="002A586E">
      <w:pPr>
        <w:pStyle w:val="ProductList-Body"/>
        <w:rPr>
          <w:szCs w:val="18"/>
        </w:rPr>
      </w:pPr>
      <w:r w:rsidRPr="00EF7CF9">
        <w:rPr>
          <w:b/>
          <w:color w:val="00188F"/>
        </w:rPr>
        <w:t>Downtime</w:t>
      </w:r>
      <w:r w:rsidRPr="00EF7CF9">
        <w:t>:</w:t>
      </w:r>
      <w:r w:rsidR="00075137">
        <w:t xml:space="preserve"> </w:t>
      </w:r>
      <w:r w:rsidRPr="00EF7CF9">
        <w:rPr>
          <w:szCs w:val="18"/>
        </w:rPr>
        <w:t xml:space="preserve">Any period of time when users are unable to access Minecraft: Education Edition. </w:t>
      </w:r>
    </w:p>
    <w:p w14:paraId="407A2539" w14:textId="0500B4D8" w:rsidR="00494CDE" w:rsidRPr="00EF7CF9" w:rsidRDefault="00AC48A7" w:rsidP="002A586E">
      <w:pPr>
        <w:pStyle w:val="ProductList-Body"/>
      </w:pPr>
      <w:r>
        <w:rPr>
          <w:b/>
          <w:color w:val="00188F"/>
        </w:rPr>
        <w:t>Uptime Percentage</w:t>
      </w:r>
      <w:r w:rsidR="00494CDE" w:rsidRPr="00EF7CF9">
        <w:t>:</w:t>
      </w:r>
      <w:r w:rsidR="00075137">
        <w:t xml:space="preserve"> </w:t>
      </w:r>
      <w:r w:rsidR="00494CDE" w:rsidRPr="00EF7CF9">
        <w:t xml:space="preserve">The </w:t>
      </w:r>
      <w:r>
        <w:t>Uptime Percentage</w:t>
      </w:r>
      <w:r w:rsidR="00494CDE" w:rsidRPr="00EF7CF9">
        <w:t xml:space="preserve"> is calculated using the following formula:</w:t>
      </w:r>
    </w:p>
    <w:p w14:paraId="07812754" w14:textId="27000F09" w:rsidR="00494CDE" w:rsidRPr="00EF7CF9" w:rsidRDefault="00000000" w:rsidP="000E12C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number of minutes in a month -Downtime </m:t>
              </m:r>
            </m:num>
            <m:den>
              <m:r>
                <w:rPr>
                  <w:rFonts w:ascii="Cambria Math" w:hAnsi="Cambria Math" w:cs="Calibri"/>
                  <w:sz w:val="18"/>
                  <w:szCs w:val="18"/>
                </w:rPr>
                <m:t>Total number of minutes in a month</m:t>
              </m:r>
            </m:den>
          </m:f>
          <m:r>
            <w:rPr>
              <w:rFonts w:ascii="Cambria Math" w:hAnsi="Cambria Math" w:cs="Calibri"/>
              <w:sz w:val="18"/>
              <w:szCs w:val="18"/>
            </w:rPr>
            <m:t xml:space="preserve"> x 100</m:t>
          </m:r>
        </m:oMath>
      </m:oMathPara>
    </w:p>
    <w:p w14:paraId="0A73D112" w14:textId="1C66B47A" w:rsidR="00494CDE" w:rsidRDefault="00AC48A7" w:rsidP="002A586E">
      <w:pPr>
        <w:pStyle w:val="ProductList-Body"/>
        <w:rPr>
          <w:szCs w:val="18"/>
        </w:rPr>
      </w:pPr>
      <w:r>
        <w:rPr>
          <w:szCs w:val="18"/>
        </w:rPr>
        <w:t>where Downtime is measured in user-minutes; that is, for each Applicable Period, Downtime is the sum of the length (in minutes) of each Incident that occurs during that Applicable Period multiplied by the number of users impacted by that Incident</w:t>
      </w:r>
      <w:r w:rsidR="00494CDE" w:rsidRPr="00EF7CF9">
        <w:rPr>
          <w:szCs w:val="18"/>
        </w:rPr>
        <w:t>.</w:t>
      </w:r>
    </w:p>
    <w:p w14:paraId="18285BB6" w14:textId="472020F1" w:rsidR="00494CDE" w:rsidRPr="00EF7CF9" w:rsidRDefault="00494CDE" w:rsidP="002A586E">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4CDE" w:rsidRPr="00B44CF9" w14:paraId="09EAD075" w14:textId="77777777" w:rsidTr="00345529">
        <w:trPr>
          <w:tblHeader/>
        </w:trPr>
        <w:tc>
          <w:tcPr>
            <w:tcW w:w="5400" w:type="dxa"/>
            <w:shd w:val="clear" w:color="auto" w:fill="0072C6"/>
          </w:tcPr>
          <w:p w14:paraId="5F530EA0" w14:textId="2B3C3276" w:rsidR="00494CDE" w:rsidRPr="00EF7CF9" w:rsidRDefault="00AC48A7" w:rsidP="002A586E">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1064E67C" w14:textId="77777777" w:rsidR="00494CDE" w:rsidRPr="00EF7CF9" w:rsidRDefault="00494CDE" w:rsidP="002A586E">
            <w:pPr>
              <w:pStyle w:val="ProductList-OfferingBody"/>
              <w:jc w:val="center"/>
              <w:rPr>
                <w:color w:val="FFFFFF" w:themeColor="background1"/>
              </w:rPr>
            </w:pPr>
            <w:r w:rsidRPr="00EF7CF9">
              <w:rPr>
                <w:color w:val="FFFFFF" w:themeColor="background1"/>
              </w:rPr>
              <w:t>Service Credit</w:t>
            </w:r>
          </w:p>
        </w:tc>
      </w:tr>
      <w:tr w:rsidR="00494CDE" w:rsidRPr="00B44CF9" w14:paraId="0CA8BBCC" w14:textId="77777777" w:rsidTr="00345529">
        <w:tc>
          <w:tcPr>
            <w:tcW w:w="5400" w:type="dxa"/>
          </w:tcPr>
          <w:p w14:paraId="104BCED5" w14:textId="77777777" w:rsidR="00494CDE" w:rsidRPr="00EF7CF9" w:rsidRDefault="00494CDE" w:rsidP="002A586E">
            <w:pPr>
              <w:pStyle w:val="ProductList-OfferingBody"/>
              <w:jc w:val="center"/>
            </w:pPr>
            <w:r w:rsidRPr="00EF7CF9">
              <w:t>&lt; 99.9%</w:t>
            </w:r>
          </w:p>
        </w:tc>
        <w:tc>
          <w:tcPr>
            <w:tcW w:w="5400" w:type="dxa"/>
          </w:tcPr>
          <w:p w14:paraId="474A68F1" w14:textId="77777777" w:rsidR="00494CDE" w:rsidRPr="00EF7CF9" w:rsidRDefault="00494CDE" w:rsidP="002A586E">
            <w:pPr>
              <w:pStyle w:val="ProductList-OfferingBody"/>
              <w:jc w:val="center"/>
            </w:pPr>
            <w:r w:rsidRPr="00EF7CF9">
              <w:t>25%</w:t>
            </w:r>
          </w:p>
        </w:tc>
      </w:tr>
      <w:tr w:rsidR="00494CDE" w:rsidRPr="00B44CF9" w14:paraId="3C1C0ED2" w14:textId="77777777" w:rsidTr="00345529">
        <w:tc>
          <w:tcPr>
            <w:tcW w:w="5400" w:type="dxa"/>
          </w:tcPr>
          <w:p w14:paraId="40393735" w14:textId="77777777" w:rsidR="00494CDE" w:rsidRPr="00EF7CF9" w:rsidRDefault="00494CDE" w:rsidP="002A586E">
            <w:pPr>
              <w:pStyle w:val="ProductList-OfferingBody"/>
              <w:jc w:val="center"/>
            </w:pPr>
            <w:r w:rsidRPr="00EF7CF9">
              <w:t>&lt; 99%</w:t>
            </w:r>
          </w:p>
        </w:tc>
        <w:tc>
          <w:tcPr>
            <w:tcW w:w="5400" w:type="dxa"/>
          </w:tcPr>
          <w:p w14:paraId="6E07CBA3" w14:textId="77777777" w:rsidR="00494CDE" w:rsidRPr="00EF7CF9" w:rsidRDefault="00494CDE" w:rsidP="002A586E">
            <w:pPr>
              <w:pStyle w:val="ProductList-OfferingBody"/>
              <w:jc w:val="center"/>
            </w:pPr>
            <w:r w:rsidRPr="00EF7CF9">
              <w:t>50%</w:t>
            </w:r>
          </w:p>
        </w:tc>
      </w:tr>
      <w:tr w:rsidR="00494CDE" w:rsidRPr="00B44CF9" w14:paraId="0EDEF19A" w14:textId="77777777" w:rsidTr="00345529">
        <w:tc>
          <w:tcPr>
            <w:tcW w:w="5400" w:type="dxa"/>
          </w:tcPr>
          <w:p w14:paraId="1B7169A1" w14:textId="77777777" w:rsidR="00494CDE" w:rsidRPr="00EF7CF9" w:rsidRDefault="00494CDE" w:rsidP="00BA33EB">
            <w:pPr>
              <w:pStyle w:val="ProductList-OfferingBody"/>
              <w:jc w:val="center"/>
            </w:pPr>
            <w:r w:rsidRPr="00EF7CF9">
              <w:t>&lt; 95%</w:t>
            </w:r>
          </w:p>
        </w:tc>
        <w:tc>
          <w:tcPr>
            <w:tcW w:w="5400" w:type="dxa"/>
          </w:tcPr>
          <w:p w14:paraId="68EE0912" w14:textId="77777777" w:rsidR="00494CDE" w:rsidRPr="00EF7CF9" w:rsidRDefault="00494CDE" w:rsidP="003C0B57">
            <w:pPr>
              <w:pStyle w:val="ProductList-OfferingBody"/>
              <w:keepNext/>
              <w:jc w:val="center"/>
            </w:pPr>
            <w:r w:rsidRPr="00EF7CF9">
              <w:t>100%</w:t>
            </w:r>
          </w:p>
        </w:tc>
      </w:tr>
    </w:tbl>
    <w:bookmarkStart w:id="487" w:name="_Toc457821594"/>
    <w:p w14:paraId="69CDEA43" w14:textId="77777777" w:rsidR="00EA5FB1" w:rsidRPr="00EF7CF9" w:rsidRDefault="00EA5FB1"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2E6DE257" w14:textId="2E0C9674" w:rsidR="006D053A" w:rsidRPr="00EF7CF9" w:rsidRDefault="006D053A" w:rsidP="006D053A">
      <w:pPr>
        <w:pStyle w:val="ProductList-Offering2Heading"/>
        <w:tabs>
          <w:tab w:val="clear" w:pos="360"/>
          <w:tab w:val="clear" w:pos="720"/>
          <w:tab w:val="clear" w:pos="1080"/>
        </w:tabs>
        <w:outlineLvl w:val="2"/>
      </w:pPr>
      <w:bookmarkStart w:id="488" w:name="_Toc243922571"/>
      <w:r w:rsidRPr="00EF7CF9">
        <w:t>Power BI Embedded</w:t>
      </w:r>
      <w:bookmarkEnd w:id="488"/>
    </w:p>
    <w:p w14:paraId="4890F667" w14:textId="77777777" w:rsidR="006D053A" w:rsidRPr="00EF7CF9" w:rsidRDefault="006D053A" w:rsidP="006D053A">
      <w:pPr>
        <w:shd w:val="clear" w:color="auto" w:fill="FFFFFF"/>
        <w:spacing w:after="0" w:line="240" w:lineRule="auto"/>
        <w:rPr>
          <w:sz w:val="18"/>
          <w:szCs w:val="18"/>
        </w:rPr>
      </w:pPr>
      <w:r w:rsidRPr="00EF7CF9">
        <w:rPr>
          <w:b/>
          <w:color w:val="00188F"/>
          <w:sz w:val="18"/>
        </w:rPr>
        <w:t>Deployment Minutes</w:t>
      </w:r>
      <w:r w:rsidRPr="00EF7CF9">
        <w:rPr>
          <w:sz w:val="18"/>
        </w:rPr>
        <w:t>:</w:t>
      </w:r>
      <w:r w:rsidRPr="00B44CF9">
        <w:rPr>
          <w:sz w:val="18"/>
          <w:szCs w:val="18"/>
        </w:rPr>
        <w:t xml:space="preserve"> </w:t>
      </w:r>
      <w:r>
        <w:rPr>
          <w:sz w:val="18"/>
          <w:szCs w:val="18"/>
        </w:rPr>
        <w:t>The</w:t>
      </w:r>
      <w:r w:rsidRPr="00EF7CF9">
        <w:rPr>
          <w:sz w:val="18"/>
          <w:szCs w:val="18"/>
        </w:rPr>
        <w:t xml:space="preserve"> total number of minutes for which a given </w:t>
      </w:r>
      <w:r>
        <w:rPr>
          <w:sz w:val="18"/>
          <w:szCs w:val="18"/>
        </w:rPr>
        <w:t xml:space="preserve">embedded capacity has been active </w:t>
      </w:r>
      <w:r w:rsidRPr="00EF7CF9">
        <w:rPr>
          <w:sz w:val="18"/>
          <w:szCs w:val="18"/>
        </w:rPr>
        <w:t xml:space="preserve">during </w:t>
      </w:r>
      <w:r>
        <w:rPr>
          <w:sz w:val="18"/>
          <w:szCs w:val="18"/>
        </w:rPr>
        <w:t>an Applicable Period</w:t>
      </w:r>
      <w:r w:rsidRPr="00EF7CF9">
        <w:rPr>
          <w:sz w:val="18"/>
          <w:szCs w:val="18"/>
        </w:rPr>
        <w:t>.</w:t>
      </w:r>
    </w:p>
    <w:p w14:paraId="7C499C3D" w14:textId="77777777" w:rsidR="006D053A" w:rsidRPr="00EF7CF9" w:rsidRDefault="006D053A" w:rsidP="006D053A">
      <w:pPr>
        <w:pStyle w:val="ProductList-Body"/>
        <w:rPr>
          <w:szCs w:val="18"/>
        </w:rPr>
      </w:pPr>
      <w:r w:rsidRPr="00EF7CF9">
        <w:rPr>
          <w:b/>
          <w:color w:val="00188F"/>
        </w:rPr>
        <w:t>Maximum Available Minutes</w:t>
      </w:r>
      <w:r w:rsidRPr="00EF7CF9">
        <w:t>:</w:t>
      </w:r>
      <w:r>
        <w:t xml:space="preserve"> </w:t>
      </w:r>
      <w:r>
        <w:rPr>
          <w:szCs w:val="18"/>
        </w:rPr>
        <w:t>The</w:t>
      </w:r>
      <w:r w:rsidRPr="00EF7CF9">
        <w:rPr>
          <w:szCs w:val="18"/>
        </w:rPr>
        <w:t xml:space="preserve"> sum of all Deployment Minutes </w:t>
      </w:r>
      <w:r>
        <w:rPr>
          <w:szCs w:val="18"/>
        </w:rPr>
        <w:t>for a specific embedded capacity</w:t>
      </w:r>
      <w:r w:rsidRPr="00EF7CF9">
        <w:rPr>
          <w:szCs w:val="18"/>
        </w:rPr>
        <w:t xml:space="preserve"> provisioned by a customer in a given Microsoft Azure subscription during </w:t>
      </w:r>
      <w:r>
        <w:rPr>
          <w:szCs w:val="18"/>
        </w:rPr>
        <w:t>an Applicable Period</w:t>
      </w:r>
      <w:r w:rsidRPr="00EF7CF9">
        <w:rPr>
          <w:szCs w:val="18"/>
        </w:rPr>
        <w:t>.</w:t>
      </w:r>
    </w:p>
    <w:p w14:paraId="2EFBD3A9" w14:textId="77777777" w:rsidR="006D053A" w:rsidRPr="00EF7CF9" w:rsidRDefault="006D053A" w:rsidP="006D053A">
      <w:pPr>
        <w:pStyle w:val="ProductList-Body"/>
        <w:rPr>
          <w:lang w:val="en"/>
        </w:rPr>
      </w:pPr>
      <w:r w:rsidRPr="00EF7CF9">
        <w:rPr>
          <w:b/>
          <w:color w:val="00188F"/>
        </w:rPr>
        <w:t>Downtime</w:t>
      </w:r>
      <w:r>
        <w:rPr>
          <w:b/>
          <w:color w:val="00188F"/>
        </w:rPr>
        <w:t xml:space="preserve"> Minutes</w:t>
      </w:r>
      <w:r w:rsidRPr="00EF7CF9">
        <w:t>:</w:t>
      </w:r>
      <w:r>
        <w:t xml:space="preserve"> </w:t>
      </w:r>
      <w:r>
        <w:rPr>
          <w:szCs w:val="18"/>
        </w:rPr>
        <w:t>The</w:t>
      </w:r>
      <w:r w:rsidRPr="00EF7CF9">
        <w:rPr>
          <w:szCs w:val="18"/>
        </w:rPr>
        <w:t xml:space="preserve"> total accumulated Deployment Minutes during which </w:t>
      </w:r>
      <w:r>
        <w:rPr>
          <w:szCs w:val="18"/>
        </w:rPr>
        <w:t>an embedded capacity is unable to be utilized in all applicable Power BI features listed below:</w:t>
      </w:r>
    </w:p>
    <w:p w14:paraId="0DF3CBD8" w14:textId="77777777" w:rsidR="006D053A" w:rsidRPr="00562EF3" w:rsidRDefault="006D053A" w:rsidP="006D053A">
      <w:pPr>
        <w:pStyle w:val="ProductList-Body"/>
        <w:ind w:left="187"/>
        <w:rPr>
          <w:szCs w:val="18"/>
        </w:rPr>
      </w:pPr>
      <w:r w:rsidRPr="00562EF3">
        <w:rPr>
          <w:b/>
          <w:color w:val="00188F"/>
          <w:szCs w:val="18"/>
        </w:rPr>
        <w:t>View:</w:t>
      </w:r>
      <w:r w:rsidRPr="00562EF3">
        <w:rPr>
          <w:szCs w:val="18"/>
        </w:rPr>
        <w:t xml:space="preserve"> View Power BI Dashboards, Reports, and Apps in the service.</w:t>
      </w:r>
    </w:p>
    <w:p w14:paraId="5CDFE1F4" w14:textId="77777777" w:rsidR="006D053A" w:rsidRPr="00562EF3" w:rsidRDefault="006D053A" w:rsidP="006D053A">
      <w:pPr>
        <w:pStyle w:val="ProductList-Body"/>
        <w:ind w:left="187"/>
        <w:rPr>
          <w:szCs w:val="18"/>
        </w:rPr>
      </w:pPr>
      <w:r w:rsidRPr="00562EF3">
        <w:rPr>
          <w:b/>
          <w:color w:val="00188F"/>
          <w:szCs w:val="18"/>
        </w:rPr>
        <w:t>Dataset Refresh:</w:t>
      </w:r>
      <w:r w:rsidRPr="00562EF3">
        <w:rPr>
          <w:szCs w:val="18"/>
        </w:rPr>
        <w:t xml:space="preserve"> Schedule or manually trigger refresh operation and expect those operations to complete within expected timeframes considering all conditions that might impact refresh speeds (e.g., size of dataset).</w:t>
      </w:r>
    </w:p>
    <w:p w14:paraId="13EC283B" w14:textId="77777777" w:rsidR="006D053A" w:rsidRPr="00F86AAF" w:rsidRDefault="006D053A" w:rsidP="006D053A">
      <w:pPr>
        <w:spacing w:after="0" w:line="240" w:lineRule="auto"/>
        <w:ind w:left="187"/>
        <w:rPr>
          <w:rFonts w:ascii="Times New Roman" w:hAnsi="Times New Roman" w:cs="Times New Roman"/>
          <w:sz w:val="18"/>
          <w:szCs w:val="18"/>
        </w:rPr>
      </w:pPr>
      <w:r w:rsidRPr="00F86AAF">
        <w:rPr>
          <w:b/>
          <w:color w:val="00188F"/>
          <w:sz w:val="18"/>
          <w:szCs w:val="18"/>
        </w:rPr>
        <w:t>Access Power BI Portal:</w:t>
      </w:r>
      <w:r w:rsidRPr="00F86AAF">
        <w:rPr>
          <w:sz w:val="18"/>
          <w:szCs w:val="18"/>
        </w:rPr>
        <w:t xml:space="preserve"> Access and use the Power BI Portal within expected timeframes considering network conditions and limitations local to the customer environment or external to Microsoft.</w:t>
      </w:r>
      <w:r w:rsidRPr="00F86AAF">
        <w:rPr>
          <w:rFonts w:ascii="Times New Roman" w:hAnsi="Times New Roman" w:cs="Times New Roman"/>
          <w:sz w:val="18"/>
          <w:szCs w:val="18"/>
        </w:rPr>
        <w:t xml:space="preserve"> </w:t>
      </w:r>
    </w:p>
    <w:p w14:paraId="65D02A0F" w14:textId="77777777" w:rsidR="006D053A" w:rsidRPr="00EF7CF9" w:rsidRDefault="006D053A" w:rsidP="006D053A">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27FE3B08" w14:textId="77777777" w:rsidR="006D053A" w:rsidRPr="00EF7CF9" w:rsidRDefault="00000000" w:rsidP="009E21B0">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Maximum Available Minutes -Downtime Minutes </m:t>
              </m:r>
            </m:num>
            <m:den>
              <m:r>
                <w:rPr>
                  <w:rFonts w:ascii="Cambria Math" w:hAnsi="Cambria Math" w:cs="Calibri"/>
                  <w:sz w:val="18"/>
                  <w:szCs w:val="18"/>
                </w:rPr>
                <m:t>Maximum Available Minutes</m:t>
              </m:r>
            </m:den>
          </m:f>
          <m:r>
            <w:rPr>
              <w:rFonts w:ascii="Cambria Math" w:hAnsi="Cambria Math" w:cs="Calibri"/>
              <w:sz w:val="18"/>
              <w:szCs w:val="18"/>
            </w:rPr>
            <m:t xml:space="preserve"> x 100</m:t>
          </m:r>
        </m:oMath>
      </m:oMathPara>
    </w:p>
    <w:p w14:paraId="5F2B70F4" w14:textId="77777777" w:rsidR="006D053A" w:rsidRPr="00EF7CF9" w:rsidRDefault="006D053A" w:rsidP="006D053A">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D053A" w:rsidRPr="00B44CF9" w14:paraId="4233C122" w14:textId="77777777" w:rsidTr="00345529">
        <w:trPr>
          <w:tblHeader/>
        </w:trPr>
        <w:tc>
          <w:tcPr>
            <w:tcW w:w="5400" w:type="dxa"/>
            <w:shd w:val="clear" w:color="auto" w:fill="0072C6"/>
          </w:tcPr>
          <w:p w14:paraId="209932AF" w14:textId="77777777" w:rsidR="006D053A" w:rsidRPr="00EF7CF9" w:rsidRDefault="006D053A">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03A2896" w14:textId="77777777" w:rsidR="006D053A" w:rsidRPr="00EF7CF9" w:rsidRDefault="006D053A">
            <w:pPr>
              <w:pStyle w:val="ProductList-OfferingBody"/>
              <w:jc w:val="center"/>
              <w:rPr>
                <w:color w:val="FFFFFF" w:themeColor="background1"/>
              </w:rPr>
            </w:pPr>
            <w:r w:rsidRPr="00EF7CF9">
              <w:rPr>
                <w:color w:val="FFFFFF" w:themeColor="background1"/>
              </w:rPr>
              <w:t>Service Credit</w:t>
            </w:r>
          </w:p>
        </w:tc>
      </w:tr>
      <w:tr w:rsidR="006D053A" w:rsidRPr="00B44CF9" w14:paraId="0E2C37A9" w14:textId="77777777" w:rsidTr="00345529">
        <w:tc>
          <w:tcPr>
            <w:tcW w:w="5400" w:type="dxa"/>
          </w:tcPr>
          <w:p w14:paraId="5685097F" w14:textId="77777777" w:rsidR="006D053A" w:rsidRPr="00EF7CF9" w:rsidRDefault="006D053A">
            <w:pPr>
              <w:pStyle w:val="ProductList-OfferingBody"/>
              <w:jc w:val="center"/>
            </w:pPr>
            <w:r w:rsidRPr="00EF7CF9">
              <w:t>&lt; 99.9%</w:t>
            </w:r>
          </w:p>
        </w:tc>
        <w:tc>
          <w:tcPr>
            <w:tcW w:w="5400" w:type="dxa"/>
          </w:tcPr>
          <w:p w14:paraId="48CA264D" w14:textId="77777777" w:rsidR="006D053A" w:rsidRPr="00EF7CF9" w:rsidRDefault="006D053A">
            <w:pPr>
              <w:pStyle w:val="ProductList-OfferingBody"/>
              <w:jc w:val="center"/>
            </w:pPr>
            <w:r w:rsidRPr="00EF7CF9">
              <w:t>10%</w:t>
            </w:r>
          </w:p>
        </w:tc>
      </w:tr>
      <w:tr w:rsidR="006D053A" w:rsidRPr="00B44CF9" w14:paraId="73A5247A" w14:textId="77777777" w:rsidTr="00345529">
        <w:tc>
          <w:tcPr>
            <w:tcW w:w="5400" w:type="dxa"/>
          </w:tcPr>
          <w:p w14:paraId="51600025" w14:textId="77777777" w:rsidR="006D053A" w:rsidRPr="00EF7CF9" w:rsidRDefault="006D053A">
            <w:pPr>
              <w:pStyle w:val="ProductList-OfferingBody"/>
              <w:jc w:val="center"/>
            </w:pPr>
            <w:r w:rsidRPr="00EF7CF9">
              <w:t>&lt; 99%</w:t>
            </w:r>
          </w:p>
        </w:tc>
        <w:tc>
          <w:tcPr>
            <w:tcW w:w="5400" w:type="dxa"/>
          </w:tcPr>
          <w:p w14:paraId="6AF27CA8" w14:textId="77777777" w:rsidR="006D053A" w:rsidRPr="00EF7CF9" w:rsidRDefault="006D053A">
            <w:pPr>
              <w:pStyle w:val="ProductList-OfferingBody"/>
              <w:jc w:val="center"/>
            </w:pPr>
            <w:r w:rsidRPr="00EF7CF9">
              <w:t>25%</w:t>
            </w:r>
          </w:p>
        </w:tc>
      </w:tr>
    </w:tbl>
    <w:p w14:paraId="21754872" w14:textId="77777777" w:rsidR="006D053A" w:rsidRPr="00EF7CF9" w:rsidRDefault="006D053A" w:rsidP="006D053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B68F516" w14:textId="77777777" w:rsidR="006D053A" w:rsidRPr="00EF7CF9" w:rsidRDefault="006D053A" w:rsidP="006D053A">
      <w:pPr>
        <w:pStyle w:val="ProductList-Offering2Heading"/>
        <w:tabs>
          <w:tab w:val="clear" w:pos="360"/>
          <w:tab w:val="clear" w:pos="720"/>
          <w:tab w:val="clear" w:pos="1080"/>
        </w:tabs>
        <w:outlineLvl w:val="2"/>
      </w:pPr>
      <w:bookmarkStart w:id="489" w:name="_Toc243922572"/>
      <w:r w:rsidRPr="00EF7CF9">
        <w:t>Power BI Premium</w:t>
      </w:r>
      <w:bookmarkEnd w:id="489"/>
    </w:p>
    <w:p w14:paraId="748F2541" w14:textId="77777777" w:rsidR="006D053A" w:rsidRPr="00EF7CF9" w:rsidRDefault="006D053A" w:rsidP="006D053A">
      <w:pPr>
        <w:pStyle w:val="ProductList-Body"/>
      </w:pPr>
      <w:r w:rsidRPr="00EF7CF9">
        <w:rPr>
          <w:b/>
          <w:color w:val="00188F"/>
        </w:rPr>
        <w:t>Capacity</w:t>
      </w:r>
      <w:r>
        <w:rPr>
          <w:b/>
          <w:color w:val="00188F"/>
        </w:rPr>
        <w:t>:</w:t>
      </w:r>
      <w:r w:rsidRPr="00EF7CF9">
        <w:t xml:space="preserve"> </w:t>
      </w:r>
      <w:r>
        <w:t>M</w:t>
      </w:r>
      <w:r w:rsidRPr="00EF7CF9">
        <w:t>eans a named capacity provisioned by an admin through the Power BI Premium capacity admin portal.</w:t>
      </w:r>
      <w:r>
        <w:t xml:space="preserve"> </w:t>
      </w:r>
      <w:r w:rsidRPr="00EF7CF9">
        <w:t>A Capacity is a grouping of one or more nodes.</w:t>
      </w:r>
    </w:p>
    <w:p w14:paraId="32952DC5" w14:textId="77777777" w:rsidR="006D053A" w:rsidRPr="00EF7CF9" w:rsidRDefault="006D053A" w:rsidP="006D053A">
      <w:pPr>
        <w:pStyle w:val="ProductList-Body"/>
      </w:pPr>
      <w:r w:rsidRPr="00EF7CF9">
        <w:rPr>
          <w:b/>
          <w:color w:val="00188F"/>
        </w:rPr>
        <w:t>Maximum Available Minutes</w:t>
      </w:r>
      <w:r>
        <w:rPr>
          <w:b/>
          <w:color w:val="00188F"/>
        </w:rPr>
        <w:t>:</w:t>
      </w:r>
      <w:r w:rsidRPr="00EF7CF9">
        <w:t xml:space="preserve"> </w:t>
      </w:r>
      <w:r>
        <w:t>The sum of all</w:t>
      </w:r>
      <w:r w:rsidRPr="00EF7CF9">
        <w:t xml:space="preserve"> minutes that a given Capacity has been instantiated during </w:t>
      </w:r>
      <w:r>
        <w:t>an Applicable Period</w:t>
      </w:r>
      <w:r w:rsidRPr="00EF7CF9">
        <w:t xml:space="preserve"> </w:t>
      </w:r>
      <w:r>
        <w:t>for</w:t>
      </w:r>
      <w:r w:rsidRPr="00EF7CF9">
        <w:t xml:space="preserve"> a given tenant.</w:t>
      </w:r>
    </w:p>
    <w:p w14:paraId="20099B7C" w14:textId="77777777" w:rsidR="006D053A" w:rsidRPr="00EF7CF9" w:rsidRDefault="006D053A" w:rsidP="006D053A">
      <w:pPr>
        <w:pStyle w:val="ProductList-Body"/>
      </w:pPr>
      <w:r w:rsidRPr="00EF7CF9">
        <w:rPr>
          <w:b/>
          <w:color w:val="00188F"/>
        </w:rPr>
        <w:t>Downtime</w:t>
      </w:r>
      <w:r>
        <w:rPr>
          <w:b/>
          <w:color w:val="00188F"/>
        </w:rPr>
        <w:t xml:space="preserve"> Minutes</w:t>
      </w:r>
      <w:r w:rsidRPr="00EF7CF9">
        <w:t>: T</w:t>
      </w:r>
      <w:r w:rsidRPr="00EF7CF9">
        <w:rPr>
          <w:szCs w:val="18"/>
        </w:rPr>
        <w:t xml:space="preserve">he total accumulated minutes </w:t>
      </w:r>
      <w:r>
        <w:rPr>
          <w:szCs w:val="18"/>
        </w:rPr>
        <w:t>in</w:t>
      </w:r>
      <w:r w:rsidRPr="00EF7CF9">
        <w:rPr>
          <w:szCs w:val="18"/>
        </w:rPr>
        <w:t xml:space="preserve"> </w:t>
      </w:r>
      <w:r>
        <w:rPr>
          <w:szCs w:val="18"/>
        </w:rPr>
        <w:t>an Applicable Period</w:t>
      </w:r>
      <w:r w:rsidRPr="00EF7CF9">
        <w:rPr>
          <w:szCs w:val="18"/>
        </w:rPr>
        <w:t xml:space="preserve"> for a given Capacity</w:t>
      </w:r>
      <w:r>
        <w:rPr>
          <w:szCs w:val="18"/>
        </w:rPr>
        <w:t>, after its creation, or before it is deprovisioned when the Capacity is unable to be utilized in all applicable Power BI features listed below:</w:t>
      </w:r>
    </w:p>
    <w:p w14:paraId="2B9EB160" w14:textId="77777777" w:rsidR="006D053A" w:rsidRDefault="006D053A" w:rsidP="006D053A">
      <w:pPr>
        <w:pStyle w:val="ProductList-Body"/>
        <w:ind w:left="187"/>
        <w:rPr>
          <w:szCs w:val="18"/>
        </w:rPr>
      </w:pPr>
      <w:r>
        <w:rPr>
          <w:b/>
          <w:color w:val="00188F"/>
        </w:rPr>
        <w:t>View:</w:t>
      </w:r>
      <w:r>
        <w:rPr>
          <w:szCs w:val="18"/>
        </w:rPr>
        <w:t xml:space="preserve"> View Power BI Dashboards, Reports, and Apps in the service.</w:t>
      </w:r>
    </w:p>
    <w:p w14:paraId="020774BD" w14:textId="77777777" w:rsidR="006D053A" w:rsidRDefault="006D053A" w:rsidP="006D053A">
      <w:pPr>
        <w:pStyle w:val="ProductList-Body"/>
        <w:ind w:left="187"/>
        <w:rPr>
          <w:szCs w:val="18"/>
        </w:rPr>
      </w:pPr>
      <w:r>
        <w:rPr>
          <w:b/>
          <w:color w:val="00188F"/>
        </w:rPr>
        <w:t>Dataset Refresh:</w:t>
      </w:r>
      <w:r>
        <w:rPr>
          <w:szCs w:val="18"/>
        </w:rPr>
        <w:t xml:space="preserve"> Schedule or manually trigger refresh operation and expect those operations to complete within expected timeframes considering all conditions that might impact refresh speeds (e.g., size of dataset).</w:t>
      </w:r>
    </w:p>
    <w:p w14:paraId="7316275C" w14:textId="77777777" w:rsidR="006D053A" w:rsidRPr="00F86AAF" w:rsidRDefault="006D053A" w:rsidP="006D053A">
      <w:pPr>
        <w:pStyle w:val="ProductList-Body"/>
        <w:ind w:left="180"/>
        <w:rPr>
          <w:szCs w:val="18"/>
        </w:rPr>
      </w:pPr>
      <w:r>
        <w:rPr>
          <w:b/>
          <w:color w:val="00188F"/>
        </w:rPr>
        <w:t>Access Power BI Portal:</w:t>
      </w:r>
      <w:r>
        <w:rPr>
          <w:szCs w:val="18"/>
        </w:rPr>
        <w:t xml:space="preserve"> Access and use the Power BI Portal within expected timeframes considering network conditions and limitations local to the customer environment or external to Microsoft.</w:t>
      </w:r>
    </w:p>
    <w:p w14:paraId="33F0F72D" w14:textId="77777777" w:rsidR="006D053A" w:rsidRDefault="006D053A" w:rsidP="006D053A">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4ECB4714" w14:textId="77777777" w:rsidR="006D053A" w:rsidRPr="009E2B16" w:rsidRDefault="00000000" w:rsidP="009E21B0">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Maximum Available Minutes -Downtime Minutes</m:t>
              </m:r>
            </m:num>
            <m:den>
              <m:r>
                <w:rPr>
                  <w:rFonts w:ascii="Cambria Math" w:hAnsi="Cambria Math" w:cs="Calibri"/>
                  <w:sz w:val="18"/>
                  <w:szCs w:val="18"/>
                </w:rPr>
                <m:t>Maximum Available Minutes</m:t>
              </m:r>
            </m:den>
          </m:f>
          <m:r>
            <w:rPr>
              <w:rFonts w:ascii="Cambria Math" w:hAnsi="Cambria Math" w:cs="Calibri"/>
              <w:sz w:val="18"/>
              <w:szCs w:val="18"/>
            </w:rPr>
            <m:t xml:space="preserve"> x 100</m:t>
          </m:r>
        </m:oMath>
      </m:oMathPara>
    </w:p>
    <w:p w14:paraId="6772A60D" w14:textId="77777777" w:rsidR="006D053A" w:rsidRPr="00EF7CF9" w:rsidRDefault="006D053A" w:rsidP="006D053A">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D053A" w:rsidRPr="00B44CF9" w14:paraId="47A0AD66" w14:textId="77777777" w:rsidTr="00345529">
        <w:trPr>
          <w:tblHeader/>
        </w:trPr>
        <w:tc>
          <w:tcPr>
            <w:tcW w:w="5400" w:type="dxa"/>
            <w:shd w:val="clear" w:color="auto" w:fill="0072C6"/>
          </w:tcPr>
          <w:p w14:paraId="34592E1E" w14:textId="77777777" w:rsidR="006D053A" w:rsidRPr="00EF7CF9" w:rsidRDefault="006D053A" w:rsidP="00742E70">
            <w:pPr>
              <w:pStyle w:val="ProductList-OfferingBody"/>
              <w:keepNext/>
              <w:jc w:val="center"/>
              <w:rPr>
                <w:color w:val="FFFFFF" w:themeColor="background1"/>
              </w:rPr>
            </w:pPr>
            <w:r>
              <w:rPr>
                <w:color w:val="FFFFFF" w:themeColor="background1"/>
              </w:rPr>
              <w:t>Uptime Percentage</w:t>
            </w:r>
          </w:p>
        </w:tc>
        <w:tc>
          <w:tcPr>
            <w:tcW w:w="5400" w:type="dxa"/>
            <w:shd w:val="clear" w:color="auto" w:fill="0072C6"/>
          </w:tcPr>
          <w:p w14:paraId="5C4B163B" w14:textId="77777777" w:rsidR="006D053A" w:rsidRPr="00EF7CF9" w:rsidRDefault="006D053A">
            <w:pPr>
              <w:pStyle w:val="ProductList-OfferingBody"/>
              <w:jc w:val="center"/>
              <w:rPr>
                <w:color w:val="FFFFFF" w:themeColor="background1"/>
              </w:rPr>
            </w:pPr>
            <w:r w:rsidRPr="00EF7CF9">
              <w:rPr>
                <w:color w:val="FFFFFF" w:themeColor="background1"/>
              </w:rPr>
              <w:t>Service Credit</w:t>
            </w:r>
          </w:p>
        </w:tc>
      </w:tr>
      <w:tr w:rsidR="006D053A" w:rsidRPr="00B44CF9" w14:paraId="317D82E6" w14:textId="77777777" w:rsidTr="00345529">
        <w:tc>
          <w:tcPr>
            <w:tcW w:w="5400" w:type="dxa"/>
          </w:tcPr>
          <w:p w14:paraId="7A290555" w14:textId="77777777" w:rsidR="006D053A" w:rsidRPr="00EF7CF9" w:rsidRDefault="006D053A">
            <w:pPr>
              <w:pStyle w:val="ProductList-OfferingBody"/>
              <w:jc w:val="center"/>
            </w:pPr>
            <w:r w:rsidRPr="00EF7CF9">
              <w:t>&lt; 99.9%</w:t>
            </w:r>
          </w:p>
        </w:tc>
        <w:tc>
          <w:tcPr>
            <w:tcW w:w="5400" w:type="dxa"/>
          </w:tcPr>
          <w:p w14:paraId="12BE8192" w14:textId="77777777" w:rsidR="006D053A" w:rsidRPr="00EF7CF9" w:rsidRDefault="006D053A">
            <w:pPr>
              <w:pStyle w:val="ProductList-OfferingBody"/>
              <w:jc w:val="center"/>
            </w:pPr>
            <w:r w:rsidRPr="00EF7CF9">
              <w:t>10%</w:t>
            </w:r>
          </w:p>
        </w:tc>
      </w:tr>
      <w:tr w:rsidR="006D053A" w:rsidRPr="00B44CF9" w14:paraId="0B444239" w14:textId="77777777" w:rsidTr="00345529">
        <w:tc>
          <w:tcPr>
            <w:tcW w:w="5400" w:type="dxa"/>
          </w:tcPr>
          <w:p w14:paraId="3713889F" w14:textId="77777777" w:rsidR="006D053A" w:rsidRPr="00EF7CF9" w:rsidRDefault="006D053A">
            <w:pPr>
              <w:pStyle w:val="ProductList-OfferingBody"/>
              <w:jc w:val="center"/>
            </w:pPr>
            <w:r w:rsidRPr="00EF7CF9">
              <w:t>&lt; 99%</w:t>
            </w:r>
          </w:p>
        </w:tc>
        <w:tc>
          <w:tcPr>
            <w:tcW w:w="5400" w:type="dxa"/>
          </w:tcPr>
          <w:p w14:paraId="036D1827" w14:textId="77777777" w:rsidR="006D053A" w:rsidRPr="00EF7CF9" w:rsidRDefault="006D053A">
            <w:pPr>
              <w:pStyle w:val="ProductList-OfferingBody"/>
              <w:jc w:val="center"/>
            </w:pPr>
            <w:r w:rsidRPr="00EF7CF9">
              <w:t>25%</w:t>
            </w:r>
          </w:p>
        </w:tc>
      </w:tr>
    </w:tbl>
    <w:p w14:paraId="54AD4512" w14:textId="77777777" w:rsidR="006D053A" w:rsidRPr="00EF7CF9" w:rsidRDefault="006D053A" w:rsidP="006D053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0FEDED52" w14:textId="77777777" w:rsidR="006D053A" w:rsidRPr="00EF7CF9" w:rsidRDefault="006D053A" w:rsidP="00AF52E5">
      <w:pPr>
        <w:pStyle w:val="ProductList-Offering2Heading"/>
        <w:tabs>
          <w:tab w:val="clear" w:pos="360"/>
          <w:tab w:val="clear" w:pos="720"/>
          <w:tab w:val="clear" w:pos="1080"/>
        </w:tabs>
        <w:outlineLvl w:val="2"/>
      </w:pPr>
      <w:bookmarkStart w:id="490" w:name="_Toc457821595"/>
      <w:bookmarkStart w:id="491" w:name="_Toc243922573"/>
      <w:r w:rsidRPr="00EF7CF9">
        <w:t>Power BI Pro</w:t>
      </w:r>
      <w:bookmarkEnd w:id="490"/>
      <w:bookmarkEnd w:id="491"/>
    </w:p>
    <w:p w14:paraId="35B62267" w14:textId="77777777" w:rsidR="006D053A" w:rsidRDefault="006D053A" w:rsidP="006D053A">
      <w:pPr>
        <w:pStyle w:val="ProductList-Body"/>
        <w:rPr>
          <w:szCs w:val="18"/>
        </w:rPr>
      </w:pPr>
      <w:r w:rsidRPr="00EF7CF9">
        <w:rPr>
          <w:b/>
          <w:color w:val="00188F"/>
        </w:rPr>
        <w:t>Downtime</w:t>
      </w:r>
      <w:r>
        <w:rPr>
          <w:b/>
          <w:color w:val="00188F"/>
        </w:rPr>
        <w:t xml:space="preserve"> Minutes</w:t>
      </w:r>
      <w:r w:rsidRPr="00EF7CF9">
        <w:t>:</w:t>
      </w:r>
      <w:r>
        <w:t xml:space="preserve"> </w:t>
      </w:r>
      <w:r>
        <w:rPr>
          <w:szCs w:val="18"/>
        </w:rPr>
        <w:t>The total accumulated minutes in an Applicable Period during which all Power BI features listed below are unavailable:</w:t>
      </w:r>
    </w:p>
    <w:p w14:paraId="2752AB6D" w14:textId="77777777" w:rsidR="006D053A" w:rsidRDefault="006D053A" w:rsidP="006D053A">
      <w:pPr>
        <w:pStyle w:val="ProductList-Body"/>
        <w:ind w:left="187"/>
        <w:rPr>
          <w:szCs w:val="18"/>
        </w:rPr>
      </w:pPr>
      <w:r>
        <w:rPr>
          <w:b/>
          <w:color w:val="00188F"/>
        </w:rPr>
        <w:t>View:</w:t>
      </w:r>
      <w:r>
        <w:rPr>
          <w:szCs w:val="18"/>
        </w:rPr>
        <w:t xml:space="preserve"> View Power BI Dashboards, Reports, and Apps in the service.</w:t>
      </w:r>
    </w:p>
    <w:p w14:paraId="29873E8E" w14:textId="77777777" w:rsidR="006D053A" w:rsidRDefault="006D053A" w:rsidP="006D053A">
      <w:pPr>
        <w:pStyle w:val="ProductList-Body"/>
        <w:ind w:left="187"/>
        <w:rPr>
          <w:szCs w:val="18"/>
        </w:rPr>
      </w:pPr>
      <w:r>
        <w:rPr>
          <w:b/>
          <w:color w:val="00188F"/>
        </w:rPr>
        <w:t>Dataset Refresh:</w:t>
      </w:r>
      <w:r>
        <w:rPr>
          <w:szCs w:val="18"/>
        </w:rPr>
        <w:t xml:space="preserve"> Schedule or manually trigger refresh operation and expect those operations to complete within expected timeframes considering all conditions that might impact refresh speeds (e.g., size of dataset).</w:t>
      </w:r>
    </w:p>
    <w:p w14:paraId="44778BC7" w14:textId="77777777" w:rsidR="006D053A" w:rsidRDefault="006D053A" w:rsidP="006D053A">
      <w:pPr>
        <w:pStyle w:val="ProductList-Body"/>
        <w:ind w:left="180"/>
        <w:rPr>
          <w:szCs w:val="18"/>
        </w:rPr>
      </w:pPr>
      <w:r>
        <w:rPr>
          <w:b/>
          <w:color w:val="00188F"/>
        </w:rPr>
        <w:t>Access Power BI Portal:</w:t>
      </w:r>
      <w:r>
        <w:rPr>
          <w:szCs w:val="18"/>
        </w:rPr>
        <w:t xml:space="preserve"> Access and use the Power BI Portal within expected timeframes considering network conditions and limitations local to the customer environment or external to Microsoft.</w:t>
      </w:r>
    </w:p>
    <w:p w14:paraId="393A21FE" w14:textId="77777777" w:rsidR="006D053A" w:rsidRDefault="006D053A" w:rsidP="006D053A">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01280DEA" w14:textId="77777777" w:rsidR="006D053A" w:rsidRPr="009E2B16" w:rsidRDefault="00000000" w:rsidP="00C203AF">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number of minutes in a month -Downtime Minutes </m:t>
              </m:r>
            </m:num>
            <m:den>
              <m:r>
                <w:rPr>
                  <w:rFonts w:ascii="Cambria Math" w:hAnsi="Cambria Math" w:cs="Calibri"/>
                  <w:sz w:val="18"/>
                  <w:szCs w:val="18"/>
                </w:rPr>
                <m:t>Total number of minutes in a month</m:t>
              </m:r>
            </m:den>
          </m:f>
          <m:r>
            <w:rPr>
              <w:rFonts w:ascii="Cambria Math" w:hAnsi="Cambria Math" w:cs="Calibri"/>
              <w:sz w:val="18"/>
              <w:szCs w:val="18"/>
            </w:rPr>
            <m:t xml:space="preserve"> x 100</m:t>
          </m:r>
        </m:oMath>
      </m:oMathPara>
    </w:p>
    <w:p w14:paraId="78AA6A86" w14:textId="77777777" w:rsidR="006D053A" w:rsidRPr="00EF7CF9" w:rsidRDefault="006D053A" w:rsidP="006D053A">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D053A" w:rsidRPr="00B44CF9" w14:paraId="6010D7AD" w14:textId="77777777" w:rsidTr="00345529">
        <w:trPr>
          <w:tblHeader/>
        </w:trPr>
        <w:tc>
          <w:tcPr>
            <w:tcW w:w="5400" w:type="dxa"/>
            <w:shd w:val="clear" w:color="auto" w:fill="0072C6"/>
          </w:tcPr>
          <w:p w14:paraId="3CC59071" w14:textId="77777777" w:rsidR="006D053A" w:rsidRPr="00EF7CF9" w:rsidRDefault="006D053A">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02430483" w14:textId="77777777" w:rsidR="006D053A" w:rsidRPr="00EF7CF9" w:rsidRDefault="006D053A">
            <w:pPr>
              <w:pStyle w:val="ProductList-OfferingBody"/>
              <w:jc w:val="center"/>
              <w:rPr>
                <w:color w:val="FFFFFF" w:themeColor="background1"/>
              </w:rPr>
            </w:pPr>
            <w:r w:rsidRPr="00EF7CF9">
              <w:rPr>
                <w:color w:val="FFFFFF" w:themeColor="background1"/>
              </w:rPr>
              <w:t>Service Credit</w:t>
            </w:r>
          </w:p>
        </w:tc>
      </w:tr>
      <w:tr w:rsidR="006D053A" w:rsidRPr="00B44CF9" w14:paraId="5F2D00C5" w14:textId="77777777" w:rsidTr="00345529">
        <w:tc>
          <w:tcPr>
            <w:tcW w:w="5400" w:type="dxa"/>
          </w:tcPr>
          <w:p w14:paraId="012EE9A3" w14:textId="77777777" w:rsidR="006D053A" w:rsidRPr="00EF7CF9" w:rsidRDefault="006D053A">
            <w:pPr>
              <w:pStyle w:val="ProductList-OfferingBody"/>
              <w:jc w:val="center"/>
            </w:pPr>
            <w:r w:rsidRPr="00EF7CF9">
              <w:t>&lt; 99.9%</w:t>
            </w:r>
          </w:p>
        </w:tc>
        <w:tc>
          <w:tcPr>
            <w:tcW w:w="5400" w:type="dxa"/>
          </w:tcPr>
          <w:p w14:paraId="7FC5B7E6" w14:textId="77777777" w:rsidR="006D053A" w:rsidRPr="00EF7CF9" w:rsidRDefault="006D053A">
            <w:pPr>
              <w:pStyle w:val="ProductList-OfferingBody"/>
              <w:jc w:val="center"/>
            </w:pPr>
            <w:r w:rsidRPr="00EF7CF9">
              <w:t>25%</w:t>
            </w:r>
          </w:p>
        </w:tc>
      </w:tr>
      <w:tr w:rsidR="006D053A" w:rsidRPr="00B44CF9" w14:paraId="3CB5D278" w14:textId="77777777" w:rsidTr="00345529">
        <w:tc>
          <w:tcPr>
            <w:tcW w:w="5400" w:type="dxa"/>
          </w:tcPr>
          <w:p w14:paraId="5C836181" w14:textId="77777777" w:rsidR="006D053A" w:rsidRPr="00EF7CF9" w:rsidRDefault="006D053A">
            <w:pPr>
              <w:pStyle w:val="ProductList-OfferingBody"/>
              <w:jc w:val="center"/>
            </w:pPr>
            <w:r w:rsidRPr="00EF7CF9">
              <w:t>&lt; 99%</w:t>
            </w:r>
          </w:p>
        </w:tc>
        <w:tc>
          <w:tcPr>
            <w:tcW w:w="5400" w:type="dxa"/>
          </w:tcPr>
          <w:p w14:paraId="374066D5" w14:textId="77777777" w:rsidR="006D053A" w:rsidRPr="00EF7CF9" w:rsidRDefault="006D053A">
            <w:pPr>
              <w:pStyle w:val="ProductList-OfferingBody"/>
              <w:jc w:val="center"/>
            </w:pPr>
            <w:r w:rsidRPr="00EF7CF9">
              <w:t>50%</w:t>
            </w:r>
          </w:p>
        </w:tc>
      </w:tr>
      <w:tr w:rsidR="006D053A" w:rsidRPr="00B44CF9" w14:paraId="28EAF9AB" w14:textId="77777777" w:rsidTr="00345529">
        <w:tc>
          <w:tcPr>
            <w:tcW w:w="5400" w:type="dxa"/>
          </w:tcPr>
          <w:p w14:paraId="26581E50" w14:textId="77777777" w:rsidR="006D053A" w:rsidRPr="00EF7CF9" w:rsidRDefault="006D053A">
            <w:pPr>
              <w:pStyle w:val="ProductList-OfferingBody"/>
              <w:jc w:val="center"/>
            </w:pPr>
            <w:r w:rsidRPr="00EF7CF9">
              <w:t>&lt; 95%</w:t>
            </w:r>
          </w:p>
        </w:tc>
        <w:tc>
          <w:tcPr>
            <w:tcW w:w="5400" w:type="dxa"/>
          </w:tcPr>
          <w:p w14:paraId="1D8F98F0" w14:textId="77777777" w:rsidR="006D053A" w:rsidRPr="00EF7CF9" w:rsidRDefault="006D053A">
            <w:pPr>
              <w:pStyle w:val="ProductList-OfferingBody"/>
              <w:jc w:val="center"/>
            </w:pPr>
            <w:r w:rsidRPr="00EF7CF9">
              <w:t>100%</w:t>
            </w:r>
          </w:p>
        </w:tc>
      </w:tr>
    </w:tbl>
    <w:bookmarkStart w:id="492" w:name="_Toc457821596"/>
    <w:p w14:paraId="5978DDBA" w14:textId="77777777" w:rsidR="006D053A" w:rsidRPr="00EF7CF9" w:rsidRDefault="006D053A" w:rsidP="006D053A">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0CDF02CA" w14:textId="28D4E40F" w:rsidR="006D053A" w:rsidRPr="00EF7CF9" w:rsidRDefault="00320D4E" w:rsidP="006D053A">
      <w:pPr>
        <w:pStyle w:val="ProductList-Offering2Heading"/>
        <w:tabs>
          <w:tab w:val="clear" w:pos="360"/>
          <w:tab w:val="clear" w:pos="720"/>
          <w:tab w:val="clear" w:pos="1080"/>
        </w:tabs>
        <w:outlineLvl w:val="2"/>
      </w:pPr>
      <w:bookmarkStart w:id="493" w:name="_Toc243922574"/>
      <w:r>
        <w:t xml:space="preserve">Azure AI </w:t>
      </w:r>
      <w:bookmarkEnd w:id="492"/>
      <w:r>
        <w:t>Translator</w:t>
      </w:r>
      <w:bookmarkEnd w:id="493"/>
    </w:p>
    <w:p w14:paraId="627AA72B" w14:textId="77777777" w:rsidR="006D053A" w:rsidRPr="00EF7CF9" w:rsidRDefault="006D053A" w:rsidP="006D053A">
      <w:pPr>
        <w:pStyle w:val="ProductList-Body"/>
      </w:pPr>
      <w:r w:rsidRPr="00EF7CF9">
        <w:rPr>
          <w:b/>
          <w:color w:val="00188F"/>
        </w:rPr>
        <w:t>Downtime</w:t>
      </w:r>
      <w:r w:rsidRPr="00EF7CF9">
        <w:t>:</w:t>
      </w:r>
      <w:r>
        <w:t xml:space="preserve"> </w:t>
      </w:r>
      <w:r w:rsidRPr="00EF7CF9">
        <w:rPr>
          <w:szCs w:val="18"/>
        </w:rPr>
        <w:t>Any period of time when users are not able to perform translations.</w:t>
      </w:r>
    </w:p>
    <w:p w14:paraId="166C07C5" w14:textId="77777777" w:rsidR="006D053A" w:rsidRDefault="006D053A" w:rsidP="006D053A">
      <w:pPr>
        <w:pStyle w:val="ProductList-Body"/>
        <w:keepNext/>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5721BA44" w14:textId="77777777" w:rsidR="006D053A" w:rsidRPr="009E2B16" w:rsidRDefault="00000000" w:rsidP="00C203AF">
      <w:pPr>
        <w:spacing w:before="120" w:after="12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number of minutes in an Applicable Period -Downtime </m:t>
              </m:r>
            </m:num>
            <m:den>
              <m:r>
                <w:rPr>
                  <w:rFonts w:ascii="Cambria Math" w:hAnsi="Cambria Math" w:cs="Calibri"/>
                  <w:sz w:val="18"/>
                  <w:szCs w:val="18"/>
                </w:rPr>
                <m:t>Total number of minutes in an Applicable Period</m:t>
              </m:r>
            </m:den>
          </m:f>
          <m:r>
            <w:rPr>
              <w:rFonts w:ascii="Cambria Math" w:hAnsi="Cambria Math" w:cs="Calibri"/>
              <w:sz w:val="18"/>
              <w:szCs w:val="18"/>
            </w:rPr>
            <m:t xml:space="preserve"> x 100</m:t>
          </m:r>
        </m:oMath>
      </m:oMathPara>
    </w:p>
    <w:p w14:paraId="7C2FCA44" w14:textId="0E90F3D1" w:rsidR="00C203AF" w:rsidRDefault="006D053A" w:rsidP="006D053A">
      <w:pPr>
        <w:pStyle w:val="ProductList-Body"/>
        <w:rPr>
          <w:szCs w:val="18"/>
        </w:rPr>
      </w:pPr>
      <w:r w:rsidRPr="00EF7CF9">
        <w:rPr>
          <w:szCs w:val="18"/>
        </w:rPr>
        <w:t xml:space="preserve">where Downtime is measured as the total number of minutes during the </w:t>
      </w:r>
      <w:r>
        <w:rPr>
          <w:szCs w:val="18"/>
        </w:rPr>
        <w:t>Applicable Period</w:t>
      </w:r>
      <w:r w:rsidRPr="00EF7CF9">
        <w:rPr>
          <w:szCs w:val="18"/>
        </w:rPr>
        <w:t xml:space="preserve"> when the aspects of the Service set forth above are unavailable.</w:t>
      </w:r>
    </w:p>
    <w:p w14:paraId="73845545" w14:textId="77777777" w:rsidR="006D053A" w:rsidRPr="00EF7CF9" w:rsidRDefault="006D053A" w:rsidP="006D053A">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D053A" w:rsidRPr="00B44CF9" w14:paraId="5E01B831" w14:textId="77777777" w:rsidTr="00345529">
        <w:trPr>
          <w:tblHeader/>
        </w:trPr>
        <w:tc>
          <w:tcPr>
            <w:tcW w:w="5400" w:type="dxa"/>
            <w:shd w:val="clear" w:color="auto" w:fill="0072C6"/>
          </w:tcPr>
          <w:p w14:paraId="36C827A3" w14:textId="77777777" w:rsidR="006D053A" w:rsidRPr="00EF7CF9" w:rsidRDefault="006D053A">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37A55D86" w14:textId="77777777" w:rsidR="006D053A" w:rsidRPr="00EF7CF9" w:rsidRDefault="006D053A">
            <w:pPr>
              <w:pStyle w:val="ProductList-OfferingBody"/>
              <w:jc w:val="center"/>
              <w:rPr>
                <w:color w:val="FFFFFF" w:themeColor="background1"/>
              </w:rPr>
            </w:pPr>
            <w:r w:rsidRPr="00EF7CF9">
              <w:rPr>
                <w:color w:val="FFFFFF" w:themeColor="background1"/>
              </w:rPr>
              <w:t>Service Credit</w:t>
            </w:r>
          </w:p>
        </w:tc>
      </w:tr>
      <w:tr w:rsidR="006D053A" w:rsidRPr="00B44CF9" w14:paraId="1FE38B07" w14:textId="77777777" w:rsidTr="00345529">
        <w:tc>
          <w:tcPr>
            <w:tcW w:w="5400" w:type="dxa"/>
          </w:tcPr>
          <w:p w14:paraId="030419D4" w14:textId="77777777" w:rsidR="006D053A" w:rsidRPr="00EF7CF9" w:rsidRDefault="006D053A">
            <w:pPr>
              <w:pStyle w:val="ProductList-OfferingBody"/>
              <w:jc w:val="center"/>
            </w:pPr>
            <w:r w:rsidRPr="00EF7CF9">
              <w:t>&lt; 99.9%</w:t>
            </w:r>
          </w:p>
        </w:tc>
        <w:tc>
          <w:tcPr>
            <w:tcW w:w="5400" w:type="dxa"/>
          </w:tcPr>
          <w:p w14:paraId="4F5F8E51" w14:textId="77777777" w:rsidR="006D053A" w:rsidRPr="00EF7CF9" w:rsidRDefault="006D053A">
            <w:pPr>
              <w:pStyle w:val="ProductList-OfferingBody"/>
              <w:jc w:val="center"/>
            </w:pPr>
            <w:r w:rsidRPr="00EF7CF9">
              <w:t>25%</w:t>
            </w:r>
          </w:p>
        </w:tc>
      </w:tr>
      <w:tr w:rsidR="006D053A" w:rsidRPr="00B44CF9" w14:paraId="255EC236" w14:textId="77777777" w:rsidTr="00345529">
        <w:tc>
          <w:tcPr>
            <w:tcW w:w="5400" w:type="dxa"/>
          </w:tcPr>
          <w:p w14:paraId="77594E9A" w14:textId="77777777" w:rsidR="006D053A" w:rsidRPr="00EF7CF9" w:rsidRDefault="006D053A">
            <w:pPr>
              <w:pStyle w:val="ProductList-OfferingBody"/>
              <w:jc w:val="center"/>
            </w:pPr>
            <w:r w:rsidRPr="00EF7CF9">
              <w:t>&lt; 99%</w:t>
            </w:r>
          </w:p>
        </w:tc>
        <w:tc>
          <w:tcPr>
            <w:tcW w:w="5400" w:type="dxa"/>
          </w:tcPr>
          <w:p w14:paraId="38295997" w14:textId="77777777" w:rsidR="006D053A" w:rsidRPr="00EF7CF9" w:rsidRDefault="006D053A">
            <w:pPr>
              <w:pStyle w:val="ProductList-OfferingBody"/>
              <w:jc w:val="center"/>
            </w:pPr>
            <w:r w:rsidRPr="00EF7CF9">
              <w:t>50%</w:t>
            </w:r>
          </w:p>
        </w:tc>
      </w:tr>
      <w:tr w:rsidR="006D053A" w:rsidRPr="00B44CF9" w14:paraId="5957F594" w14:textId="77777777" w:rsidTr="00345529">
        <w:tc>
          <w:tcPr>
            <w:tcW w:w="5400" w:type="dxa"/>
          </w:tcPr>
          <w:p w14:paraId="3F4D489D" w14:textId="77777777" w:rsidR="006D053A" w:rsidRPr="00EF7CF9" w:rsidRDefault="006D053A">
            <w:pPr>
              <w:pStyle w:val="ProductList-OfferingBody"/>
              <w:jc w:val="center"/>
            </w:pPr>
            <w:r w:rsidRPr="00EF7CF9">
              <w:t>&lt; 95%</w:t>
            </w:r>
          </w:p>
        </w:tc>
        <w:tc>
          <w:tcPr>
            <w:tcW w:w="5400" w:type="dxa"/>
          </w:tcPr>
          <w:p w14:paraId="12E79551" w14:textId="77777777" w:rsidR="006D053A" w:rsidRPr="00EF7CF9" w:rsidRDefault="006D053A">
            <w:pPr>
              <w:pStyle w:val="ProductList-OfferingBody"/>
              <w:jc w:val="center"/>
            </w:pPr>
            <w:r w:rsidRPr="00EF7CF9">
              <w:t>100%</w:t>
            </w:r>
          </w:p>
        </w:tc>
      </w:tr>
    </w:tbl>
    <w:bookmarkStart w:id="494" w:name="_Toc457821597"/>
    <w:p w14:paraId="1E750E9A" w14:textId="77777777" w:rsidR="006D053A" w:rsidRPr="00EF7CF9" w:rsidRDefault="006D053A" w:rsidP="006D053A">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 \o "Table of Contents"</w:instrText>
      </w:r>
      <w:r>
        <w:fldChar w:fldCharType="separate"/>
      </w:r>
      <w:r w:rsidRPr="00EF7CF9">
        <w:rPr>
          <w:rStyle w:val="Hyperlink"/>
          <w:sz w:val="16"/>
          <w:szCs w:val="16"/>
        </w:rPr>
        <w:t>Table of Contents</w:t>
      </w:r>
      <w:r>
        <w:rPr>
          <w:rStyle w:val="Hyperlink"/>
          <w:sz w:val="16"/>
          <w:szCs w:val="16"/>
        </w:rPr>
        <w:fldChar w:fldCharType="end"/>
      </w:r>
      <w:r w:rsidRPr="00EF7CF9">
        <w:rPr>
          <w:sz w:val="16"/>
          <w:szCs w:val="16"/>
        </w:rPr>
        <w:t xml:space="preserve"> / </w:t>
      </w:r>
      <w:hyperlink w:anchor="Definitions" w:tooltip="Definitions" w:history="1">
        <w:r w:rsidRPr="00EF7CF9">
          <w:rPr>
            <w:rStyle w:val="Hyperlink"/>
            <w:sz w:val="16"/>
            <w:szCs w:val="16"/>
          </w:rPr>
          <w:t>Definitions</w:t>
        </w:r>
      </w:hyperlink>
    </w:p>
    <w:p w14:paraId="6BDB2848" w14:textId="7AE89FD6" w:rsidR="00C73A40" w:rsidRPr="00EF7CF9" w:rsidRDefault="00C73A40" w:rsidP="00C73A40">
      <w:pPr>
        <w:pStyle w:val="ProductList-Offering2Heading"/>
        <w:tabs>
          <w:tab w:val="clear" w:pos="360"/>
          <w:tab w:val="clear" w:pos="720"/>
          <w:tab w:val="clear" w:pos="1080"/>
        </w:tabs>
        <w:outlineLvl w:val="2"/>
      </w:pPr>
      <w:bookmarkStart w:id="495" w:name="_Toc243922575"/>
      <w:bookmarkEnd w:id="494"/>
      <w:r>
        <w:t>Microsoft Defender for Endpoint</w:t>
      </w:r>
      <w:bookmarkEnd w:id="495"/>
    </w:p>
    <w:p w14:paraId="51A54386" w14:textId="77777777" w:rsidR="00C73A40" w:rsidRPr="00EF7CF9" w:rsidRDefault="00C73A40" w:rsidP="00C73A40">
      <w:pPr>
        <w:pStyle w:val="ProductList-Body"/>
        <w:rPr>
          <w:b/>
          <w:color w:val="00188F"/>
        </w:rPr>
      </w:pPr>
      <w:r w:rsidRPr="00EF7CF9">
        <w:rPr>
          <w:b/>
          <w:color w:val="00188F"/>
        </w:rPr>
        <w:t>Additional Definitions</w:t>
      </w:r>
      <w:r w:rsidRPr="00EF7CF9">
        <w:t>:</w:t>
      </w:r>
    </w:p>
    <w:p w14:paraId="4C1C3EC6" w14:textId="77777777" w:rsidR="00C73A40" w:rsidRPr="00EF7CF9" w:rsidRDefault="00C73A40" w:rsidP="00C73A40">
      <w:pPr>
        <w:pStyle w:val="ProductList-Body"/>
      </w:pPr>
      <w:r w:rsidRPr="00571855">
        <w:t>“</w:t>
      </w:r>
      <w:r w:rsidRPr="00EF7CF9">
        <w:rPr>
          <w:b/>
          <w:color w:val="00188F"/>
        </w:rPr>
        <w:t>Maximum Available Minutes</w:t>
      </w:r>
      <w:r w:rsidRPr="00571855">
        <w:t>”</w:t>
      </w:r>
      <w:r w:rsidRPr="00EF7CF9">
        <w:t xml:space="preserve"> is the total accumulated minutes during </w:t>
      </w:r>
      <w:r>
        <w:t>an Applicable Period</w:t>
      </w:r>
      <w:r w:rsidRPr="00EF7CF9">
        <w:t xml:space="preserve"> for </w:t>
      </w:r>
      <w:r>
        <w:t>Microsoft Defender</w:t>
      </w:r>
      <w:r w:rsidRPr="00EF7CF9">
        <w:t xml:space="preserve"> </w:t>
      </w:r>
      <w:r>
        <w:t>for Endpoint</w:t>
      </w:r>
      <w:r w:rsidRPr="00EF7CF9">
        <w:t xml:space="preserve"> portal. Maximum Available Minutes is measured from when the Tenant has been created resultant from successful completion of the on-boarding process.</w:t>
      </w:r>
    </w:p>
    <w:p w14:paraId="72A11CA0" w14:textId="77777777" w:rsidR="00C73A40" w:rsidRPr="00EF7CF9" w:rsidRDefault="00C73A40" w:rsidP="00C73A40">
      <w:pPr>
        <w:pStyle w:val="ProductList-Body"/>
      </w:pPr>
      <w:r w:rsidRPr="00571855">
        <w:t>“</w:t>
      </w:r>
      <w:r w:rsidRPr="00EF7CF9">
        <w:rPr>
          <w:b/>
          <w:color w:val="00188F"/>
        </w:rPr>
        <w:t>Tenant</w:t>
      </w:r>
      <w:r w:rsidRPr="00571855">
        <w:t>”</w:t>
      </w:r>
      <w:r w:rsidRPr="00EF7CF9">
        <w:t xml:space="preserve"> represents </w:t>
      </w:r>
      <w:r>
        <w:t>Microsoft Defender</w:t>
      </w:r>
      <w:r w:rsidRPr="00EF7CF9">
        <w:t xml:space="preserve"> </w:t>
      </w:r>
      <w:r>
        <w:t>for Endpoint</w:t>
      </w:r>
      <w:r w:rsidRPr="00EF7CF9">
        <w:t xml:space="preserve"> customer specific cloud environment.</w:t>
      </w:r>
    </w:p>
    <w:p w14:paraId="29D41924" w14:textId="77777777" w:rsidR="00C73A40" w:rsidRPr="00EF7CF9" w:rsidRDefault="00C73A40" w:rsidP="00C73A40">
      <w:pPr>
        <w:pStyle w:val="ProductList-Body"/>
      </w:pPr>
      <w:r w:rsidRPr="00EF7CF9">
        <w:rPr>
          <w:b/>
          <w:color w:val="00188F"/>
        </w:rPr>
        <w:t>Downtime</w:t>
      </w:r>
      <w:r w:rsidRPr="00EF7CF9">
        <w:t>:</w:t>
      </w:r>
      <w:r>
        <w:t xml:space="preserve"> </w:t>
      </w:r>
      <w:r w:rsidRPr="00EF7CF9">
        <w:rPr>
          <w:szCs w:val="18"/>
        </w:rPr>
        <w:t xml:space="preserve">The total accumulated minutes that are part of Maximum Available Minutes in which the Customer unable to access any portion of a </w:t>
      </w:r>
      <w:r>
        <w:rPr>
          <w:szCs w:val="18"/>
        </w:rPr>
        <w:t>Microsoft Defender</w:t>
      </w:r>
      <w:r w:rsidRPr="00EF7CF9">
        <w:rPr>
          <w:szCs w:val="18"/>
        </w:rPr>
        <w:t xml:space="preserve"> </w:t>
      </w:r>
      <w:r>
        <w:rPr>
          <w:szCs w:val="18"/>
        </w:rPr>
        <w:t>for Endpoint</w:t>
      </w:r>
      <w:r w:rsidRPr="00EF7CF9">
        <w:rPr>
          <w:szCs w:val="18"/>
        </w:rPr>
        <w:t xml:space="preserve"> portal site collections for which they have appropriate permissions and customer has a valid, active, license</w:t>
      </w:r>
      <w:r w:rsidRPr="00EF7CF9">
        <w:t>.</w:t>
      </w:r>
    </w:p>
    <w:p w14:paraId="48D54D06" w14:textId="77777777" w:rsidR="00C73A40" w:rsidRDefault="00C73A40" w:rsidP="00C73A40">
      <w:pPr>
        <w:pStyle w:val="ProductList-Body"/>
      </w:pPr>
      <w:r>
        <w:rPr>
          <w:b/>
          <w:color w:val="00188F"/>
        </w:rPr>
        <w:t>Uptime Percentage</w:t>
      </w:r>
      <w:r w:rsidRPr="00EF7CF9">
        <w:t>:</w:t>
      </w:r>
      <w:r>
        <w:t xml:space="preserve"> </w:t>
      </w:r>
      <w:r w:rsidRPr="00EF7CF9">
        <w:t xml:space="preserve">The </w:t>
      </w:r>
      <w:r>
        <w:t>Uptime Percentage</w:t>
      </w:r>
      <w:r w:rsidRPr="00EF7CF9">
        <w:t xml:space="preserve"> is calculated using the following formula:</w:t>
      </w:r>
    </w:p>
    <w:p w14:paraId="3B43ABED" w14:textId="77777777" w:rsidR="00C73A40" w:rsidRPr="00EF7CF9" w:rsidRDefault="00000000" w:rsidP="00C203AF">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Maximum Available Minutes -Downtime </m:t>
              </m:r>
            </m:num>
            <m:den>
              <m:r>
                <w:rPr>
                  <w:rFonts w:ascii="Cambria Math" w:hAnsi="Cambria Math" w:cs="Calibri"/>
                  <w:sz w:val="18"/>
                  <w:szCs w:val="18"/>
                </w:rPr>
                <m:t>Maximum Available Minutes</m:t>
              </m:r>
            </m:den>
          </m:f>
          <m:r>
            <w:rPr>
              <w:rFonts w:ascii="Cambria Math" w:hAnsi="Cambria Math" w:cs="Calibri"/>
              <w:sz w:val="18"/>
              <w:szCs w:val="18"/>
            </w:rPr>
            <m:t xml:space="preserve"> x 100</m:t>
          </m:r>
        </m:oMath>
      </m:oMathPara>
    </w:p>
    <w:bookmarkEnd w:id="479"/>
    <w:bookmarkEnd w:id="487"/>
    <w:p w14:paraId="2291E374" w14:textId="62362E50" w:rsidR="005C601C" w:rsidRDefault="00AC48A7" w:rsidP="00BC681F">
      <w:pPr>
        <w:pStyle w:val="ProductList-Body"/>
        <w:rPr>
          <w:szCs w:val="18"/>
        </w:rPr>
      </w:pPr>
      <w:r>
        <w:rPr>
          <w:szCs w:val="18"/>
        </w:rPr>
        <w:t>where Downtime is measured in user-minutes; that is, for each Applicable Period, Downtime is the sum of the length (in minutes) of each Incident that occurs during that Applicable Period multiplied by the number of users impacted by that Incident</w:t>
      </w:r>
      <w:r w:rsidR="00BC681F" w:rsidRPr="00EF7CF9">
        <w:rPr>
          <w:szCs w:val="18"/>
        </w:rPr>
        <w:t>.</w:t>
      </w:r>
    </w:p>
    <w:p w14:paraId="2103A3BF" w14:textId="06BC9684" w:rsidR="00BC681F" w:rsidRPr="00EF7CF9" w:rsidRDefault="00BC681F" w:rsidP="00BC681F">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681F" w:rsidRPr="00B44CF9" w14:paraId="5D00D035" w14:textId="77777777" w:rsidTr="00345529">
        <w:trPr>
          <w:tblHeader/>
        </w:trPr>
        <w:tc>
          <w:tcPr>
            <w:tcW w:w="5400" w:type="dxa"/>
            <w:shd w:val="clear" w:color="auto" w:fill="0072C6"/>
          </w:tcPr>
          <w:p w14:paraId="23ADAC42" w14:textId="723984B5" w:rsidR="00BC681F" w:rsidRPr="00EF7CF9" w:rsidRDefault="00AC48A7" w:rsidP="00BC681F">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58B61998" w14:textId="77777777" w:rsidR="00BC681F" w:rsidRPr="00EF7CF9" w:rsidRDefault="00BC681F" w:rsidP="00BC681F">
            <w:pPr>
              <w:pStyle w:val="ProductList-OfferingBody"/>
              <w:jc w:val="center"/>
              <w:rPr>
                <w:color w:val="FFFFFF" w:themeColor="background1"/>
              </w:rPr>
            </w:pPr>
            <w:r w:rsidRPr="00EF7CF9">
              <w:rPr>
                <w:color w:val="FFFFFF" w:themeColor="background1"/>
              </w:rPr>
              <w:t>Service Credit</w:t>
            </w:r>
          </w:p>
        </w:tc>
      </w:tr>
      <w:tr w:rsidR="00BC681F" w:rsidRPr="00B44CF9" w14:paraId="76D2D8A8" w14:textId="77777777" w:rsidTr="00345529">
        <w:tc>
          <w:tcPr>
            <w:tcW w:w="5400" w:type="dxa"/>
          </w:tcPr>
          <w:p w14:paraId="034061FE" w14:textId="77777777" w:rsidR="00BC681F" w:rsidRPr="00EF7CF9" w:rsidRDefault="00BC681F" w:rsidP="00BC681F">
            <w:pPr>
              <w:pStyle w:val="ProductList-OfferingBody"/>
              <w:jc w:val="center"/>
            </w:pPr>
            <w:r w:rsidRPr="00EF7CF9">
              <w:t>&lt; 99.9%</w:t>
            </w:r>
          </w:p>
        </w:tc>
        <w:tc>
          <w:tcPr>
            <w:tcW w:w="5400" w:type="dxa"/>
          </w:tcPr>
          <w:p w14:paraId="57FBED7E" w14:textId="77777777" w:rsidR="00BC681F" w:rsidRPr="00EF7CF9" w:rsidRDefault="00BC681F" w:rsidP="00BC681F">
            <w:pPr>
              <w:pStyle w:val="ProductList-OfferingBody"/>
              <w:jc w:val="center"/>
            </w:pPr>
            <w:r w:rsidRPr="00EF7CF9">
              <w:t>10%</w:t>
            </w:r>
          </w:p>
        </w:tc>
      </w:tr>
      <w:tr w:rsidR="00BC681F" w:rsidRPr="00B44CF9" w14:paraId="6859D1EB" w14:textId="77777777" w:rsidTr="00345529">
        <w:tc>
          <w:tcPr>
            <w:tcW w:w="5400" w:type="dxa"/>
          </w:tcPr>
          <w:p w14:paraId="11CEACBB" w14:textId="77777777" w:rsidR="00BC681F" w:rsidRPr="00EF7CF9" w:rsidRDefault="00BC681F" w:rsidP="00BA33EB">
            <w:pPr>
              <w:pStyle w:val="ProductList-OfferingBody"/>
              <w:jc w:val="center"/>
            </w:pPr>
            <w:r w:rsidRPr="00EF7CF9">
              <w:t>&lt; 99%</w:t>
            </w:r>
          </w:p>
        </w:tc>
        <w:tc>
          <w:tcPr>
            <w:tcW w:w="5400" w:type="dxa"/>
          </w:tcPr>
          <w:p w14:paraId="40C5339D" w14:textId="77777777" w:rsidR="00BC681F" w:rsidRPr="00EF7CF9" w:rsidRDefault="00BC681F" w:rsidP="003C0B57">
            <w:pPr>
              <w:pStyle w:val="ProductList-OfferingBody"/>
              <w:keepNext/>
              <w:jc w:val="center"/>
            </w:pPr>
            <w:r w:rsidRPr="00EF7CF9">
              <w:t>25%</w:t>
            </w:r>
          </w:p>
        </w:tc>
      </w:tr>
    </w:tbl>
    <w:p w14:paraId="4E24C9C9" w14:textId="0B9F0537" w:rsidR="00BC681F" w:rsidRPr="00EF7CF9" w:rsidRDefault="00BC681F" w:rsidP="00F91BAC">
      <w:pPr>
        <w:pStyle w:val="ProductList-Body"/>
        <w:spacing w:before="120"/>
      </w:pPr>
      <w:r w:rsidRPr="00EF7CF9">
        <w:rPr>
          <w:b/>
          <w:color w:val="00188F"/>
        </w:rPr>
        <w:t>Service Level Exceptions</w:t>
      </w:r>
      <w:r w:rsidRPr="00EF7CF9">
        <w:t>:</w:t>
      </w:r>
      <w:r w:rsidR="00075137">
        <w:t xml:space="preserve"> </w:t>
      </w:r>
      <w:r w:rsidRPr="00EF7CF9">
        <w:t>This SLA does not apply to any trial/preview version Tenants.</w:t>
      </w:r>
    </w:p>
    <w:p w14:paraId="65808EA3" w14:textId="77777777" w:rsidR="00EA5FB1" w:rsidRPr="00EF7CF9" w:rsidRDefault="00EA5FB1"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38C55BF7" w14:textId="3CBD6EA7" w:rsidR="00696175" w:rsidRPr="00EF7CF9" w:rsidRDefault="00696175" w:rsidP="00696175">
      <w:pPr>
        <w:pStyle w:val="ProductList-Offering2Heading"/>
        <w:tabs>
          <w:tab w:val="clear" w:pos="360"/>
          <w:tab w:val="clear" w:pos="720"/>
          <w:tab w:val="clear" w:pos="1080"/>
        </w:tabs>
        <w:outlineLvl w:val="2"/>
      </w:pPr>
      <w:bookmarkStart w:id="496" w:name="_Toc243922576"/>
      <w:r>
        <w:t>Universal Print</w:t>
      </w:r>
      <w:bookmarkEnd w:id="496"/>
    </w:p>
    <w:p w14:paraId="34AD3F7C" w14:textId="5A6C45A1" w:rsidR="00696175" w:rsidRPr="00EF7CF9" w:rsidRDefault="00696175" w:rsidP="00696175">
      <w:pPr>
        <w:pStyle w:val="ProductList-Body"/>
      </w:pPr>
      <w:r w:rsidRPr="006C0911">
        <w:rPr>
          <w:b/>
          <w:color w:val="00188F"/>
        </w:rPr>
        <w:t>Downtime</w:t>
      </w:r>
      <w:r w:rsidRPr="003E7E55">
        <w:t>: Any period of time when unavailability of the Universal Print Service results in the inability for users to discover printers or submit print jobs, or the inability for administrators to register or configure printers, manage access control, or monitor Universal Print status and usage.</w:t>
      </w:r>
    </w:p>
    <w:p w14:paraId="6A0FEE09" w14:textId="6AE0C5EB" w:rsidR="00696175" w:rsidRPr="00EF7CF9" w:rsidRDefault="00AC48A7" w:rsidP="00696175">
      <w:pPr>
        <w:pStyle w:val="ProductList-Body"/>
      </w:pPr>
      <w:r>
        <w:rPr>
          <w:b/>
          <w:color w:val="00188F"/>
        </w:rPr>
        <w:t>Uptime Percentage</w:t>
      </w:r>
      <w:r w:rsidR="00696175" w:rsidRPr="00EF7CF9">
        <w:t>:</w:t>
      </w:r>
      <w:r w:rsidR="00696175">
        <w:t xml:space="preserve"> </w:t>
      </w:r>
      <w:r w:rsidR="00696175" w:rsidRPr="00EF7CF9">
        <w:t xml:space="preserve">The </w:t>
      </w:r>
      <w:r>
        <w:t>Uptime Percentage</w:t>
      </w:r>
      <w:r w:rsidR="00696175" w:rsidRPr="00EF7CF9">
        <w:t xml:space="preserve"> is calculated using the following formula:</w:t>
      </w:r>
    </w:p>
    <w:p w14:paraId="2684C307" w14:textId="6EDD22FD" w:rsidR="00696175" w:rsidRPr="00EF7CF9" w:rsidRDefault="00000000" w:rsidP="00C203AF">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User Minutes -Downtime </m:t>
              </m:r>
            </m:num>
            <m:den>
              <m:r>
                <w:rPr>
                  <w:rFonts w:ascii="Cambria Math" w:hAnsi="Cambria Math" w:cs="Calibri"/>
                  <w:sz w:val="18"/>
                  <w:szCs w:val="18"/>
                </w:rPr>
                <m:t>User Minutes</m:t>
              </m:r>
            </m:den>
          </m:f>
          <m:r>
            <w:rPr>
              <w:rFonts w:ascii="Cambria Math" w:hAnsi="Cambria Math" w:cs="Calibri"/>
              <w:sz w:val="18"/>
              <w:szCs w:val="18"/>
            </w:rPr>
            <m:t xml:space="preserve"> x 100</m:t>
          </m:r>
        </m:oMath>
      </m:oMathPara>
    </w:p>
    <w:p w14:paraId="4E3A9CF0" w14:textId="24556955" w:rsidR="00696175" w:rsidRDefault="00AC48A7" w:rsidP="00696175">
      <w:pPr>
        <w:pStyle w:val="ProductList-Body"/>
        <w:rPr>
          <w:szCs w:val="18"/>
        </w:rPr>
      </w:pPr>
      <w:r>
        <w:rPr>
          <w:szCs w:val="18"/>
        </w:rPr>
        <w:t>where Downtime is measured in user-minutes; that is, for each Applicable Period, Downtime is the sum of the length (in minutes) of each Incident that occurs during that Applicable Period multiplied by the number of users impacted by that Incident</w:t>
      </w:r>
      <w:r w:rsidR="00696175" w:rsidRPr="00696175">
        <w:rPr>
          <w:szCs w:val="18"/>
        </w:rPr>
        <w:t>.</w:t>
      </w:r>
    </w:p>
    <w:p w14:paraId="52F16555" w14:textId="77777777" w:rsidR="00696175" w:rsidRPr="00EF7CF9" w:rsidRDefault="00696175" w:rsidP="00696175">
      <w:pPr>
        <w:pStyle w:val="ProductList-Body"/>
      </w:pPr>
      <w:r w:rsidRPr="00EF7CF9">
        <w:rPr>
          <w:b/>
          <w:color w:val="00188F"/>
        </w:rPr>
        <w:t>Service Credit</w:t>
      </w:r>
      <w:r w:rsidRPr="00EF7CF9">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96175" w:rsidRPr="00B44CF9" w14:paraId="0B179D18" w14:textId="77777777" w:rsidTr="00345529">
        <w:trPr>
          <w:tblHeader/>
        </w:trPr>
        <w:tc>
          <w:tcPr>
            <w:tcW w:w="5400" w:type="dxa"/>
            <w:shd w:val="clear" w:color="auto" w:fill="0072C6"/>
          </w:tcPr>
          <w:p w14:paraId="11C941BA" w14:textId="726D922D" w:rsidR="00696175" w:rsidRPr="00EF7CF9" w:rsidRDefault="00AC48A7" w:rsidP="00696175">
            <w:pPr>
              <w:pStyle w:val="ProductList-OfferingBody"/>
              <w:jc w:val="center"/>
              <w:rPr>
                <w:color w:val="FFFFFF" w:themeColor="background1"/>
              </w:rPr>
            </w:pPr>
            <w:r>
              <w:rPr>
                <w:color w:val="FFFFFF" w:themeColor="background1"/>
              </w:rPr>
              <w:t>Uptime Percentage</w:t>
            </w:r>
          </w:p>
        </w:tc>
        <w:tc>
          <w:tcPr>
            <w:tcW w:w="5400" w:type="dxa"/>
            <w:shd w:val="clear" w:color="auto" w:fill="0072C6"/>
          </w:tcPr>
          <w:p w14:paraId="70EB39DC" w14:textId="77777777" w:rsidR="00696175" w:rsidRPr="00EF7CF9" w:rsidRDefault="00696175" w:rsidP="00696175">
            <w:pPr>
              <w:pStyle w:val="ProductList-OfferingBody"/>
              <w:jc w:val="center"/>
              <w:rPr>
                <w:color w:val="FFFFFF" w:themeColor="background1"/>
              </w:rPr>
            </w:pPr>
            <w:r w:rsidRPr="00EF7CF9">
              <w:rPr>
                <w:color w:val="FFFFFF" w:themeColor="background1"/>
              </w:rPr>
              <w:t>Service Credit</w:t>
            </w:r>
          </w:p>
        </w:tc>
      </w:tr>
      <w:tr w:rsidR="00696175" w:rsidRPr="00B44CF9" w14:paraId="6ABFFBB9" w14:textId="77777777" w:rsidTr="00345529">
        <w:tc>
          <w:tcPr>
            <w:tcW w:w="5400" w:type="dxa"/>
          </w:tcPr>
          <w:p w14:paraId="23F2520D" w14:textId="77777777" w:rsidR="00696175" w:rsidRPr="00EF7CF9" w:rsidRDefault="00696175" w:rsidP="00696175">
            <w:pPr>
              <w:pStyle w:val="ProductList-OfferingBody"/>
              <w:jc w:val="center"/>
            </w:pPr>
            <w:r w:rsidRPr="00EF7CF9">
              <w:t>&lt; 99.9%</w:t>
            </w:r>
          </w:p>
        </w:tc>
        <w:tc>
          <w:tcPr>
            <w:tcW w:w="5400" w:type="dxa"/>
          </w:tcPr>
          <w:p w14:paraId="22427645" w14:textId="23BDD206" w:rsidR="00696175" w:rsidRPr="00EF7CF9" w:rsidRDefault="00696175" w:rsidP="00696175">
            <w:pPr>
              <w:pStyle w:val="ProductList-OfferingBody"/>
              <w:jc w:val="center"/>
            </w:pPr>
            <w:r>
              <w:t>25</w:t>
            </w:r>
            <w:r w:rsidRPr="00EF7CF9">
              <w:t>%</w:t>
            </w:r>
          </w:p>
        </w:tc>
      </w:tr>
      <w:tr w:rsidR="00696175" w:rsidRPr="00B44CF9" w14:paraId="547A9239" w14:textId="77777777" w:rsidTr="00345529">
        <w:tc>
          <w:tcPr>
            <w:tcW w:w="5400" w:type="dxa"/>
          </w:tcPr>
          <w:p w14:paraId="6228CD0F" w14:textId="77777777" w:rsidR="00696175" w:rsidRPr="00EF7CF9" w:rsidRDefault="00696175" w:rsidP="00696175">
            <w:pPr>
              <w:pStyle w:val="ProductList-OfferingBody"/>
              <w:jc w:val="center"/>
            </w:pPr>
            <w:r w:rsidRPr="00EF7CF9">
              <w:t>&lt; 99%</w:t>
            </w:r>
          </w:p>
        </w:tc>
        <w:tc>
          <w:tcPr>
            <w:tcW w:w="5400" w:type="dxa"/>
          </w:tcPr>
          <w:p w14:paraId="524FA505" w14:textId="32153C6C" w:rsidR="00696175" w:rsidRPr="00EF7CF9" w:rsidRDefault="00696175" w:rsidP="00696175">
            <w:pPr>
              <w:pStyle w:val="ProductList-OfferingBody"/>
              <w:keepNext/>
              <w:jc w:val="center"/>
            </w:pPr>
            <w:r>
              <w:t>50</w:t>
            </w:r>
            <w:r w:rsidRPr="00EF7CF9">
              <w:t>%</w:t>
            </w:r>
          </w:p>
        </w:tc>
      </w:tr>
      <w:tr w:rsidR="00696175" w:rsidRPr="00B44CF9" w14:paraId="225B4866" w14:textId="77777777" w:rsidTr="00345529">
        <w:tc>
          <w:tcPr>
            <w:tcW w:w="5400" w:type="dxa"/>
          </w:tcPr>
          <w:p w14:paraId="1FF22DEF" w14:textId="4076704A" w:rsidR="00696175" w:rsidRPr="00EF7CF9" w:rsidRDefault="00696175" w:rsidP="00696175">
            <w:pPr>
              <w:pStyle w:val="ProductList-OfferingBody"/>
              <w:jc w:val="center"/>
            </w:pPr>
            <w:r>
              <w:t>&lt; 95%</w:t>
            </w:r>
          </w:p>
        </w:tc>
        <w:tc>
          <w:tcPr>
            <w:tcW w:w="5400" w:type="dxa"/>
          </w:tcPr>
          <w:p w14:paraId="28D8DB21" w14:textId="6C113F7D" w:rsidR="00696175" w:rsidRDefault="00696175" w:rsidP="00696175">
            <w:pPr>
              <w:pStyle w:val="ProductList-OfferingBody"/>
              <w:keepNext/>
              <w:jc w:val="center"/>
            </w:pPr>
            <w:r>
              <w:t>100%</w:t>
            </w:r>
          </w:p>
        </w:tc>
      </w:tr>
    </w:tbl>
    <w:p w14:paraId="5F8939BC" w14:textId="77777777" w:rsidR="00696175" w:rsidRPr="00EF7CF9" w:rsidRDefault="00696175" w:rsidP="00F91BAC">
      <w:pPr>
        <w:pStyle w:val="ProductList-Body"/>
        <w:spacing w:before="120"/>
      </w:pPr>
      <w:r w:rsidRPr="00EF7CF9">
        <w:rPr>
          <w:b/>
          <w:color w:val="00188F"/>
        </w:rPr>
        <w:t>Service Level Exceptions</w:t>
      </w:r>
      <w:r w:rsidRPr="00EF7CF9">
        <w:t>:</w:t>
      </w:r>
      <w:r>
        <w:t xml:space="preserve"> </w:t>
      </w:r>
      <w:r w:rsidRPr="00EF7CF9">
        <w:t>This SLA does not apply to any trial/preview version Tenants.</w:t>
      </w:r>
    </w:p>
    <w:p w14:paraId="2E78D583" w14:textId="77777777" w:rsidR="00696175" w:rsidRPr="00EF7CF9" w:rsidRDefault="00696175" w:rsidP="006961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596CC1C1" w14:textId="4EA85D6B" w:rsidR="00347E88" w:rsidRPr="00EF7CF9" w:rsidRDefault="00347E88" w:rsidP="00347E88">
      <w:pPr>
        <w:pStyle w:val="ProductList-Offering2Heading"/>
        <w:tabs>
          <w:tab w:val="clear" w:pos="360"/>
          <w:tab w:val="clear" w:pos="720"/>
          <w:tab w:val="clear" w:pos="1080"/>
        </w:tabs>
        <w:outlineLvl w:val="2"/>
      </w:pPr>
      <w:bookmarkStart w:id="497" w:name="_Toc243922577"/>
      <w:r>
        <w:t>Windows 365</w:t>
      </w:r>
      <w:bookmarkEnd w:id="497"/>
    </w:p>
    <w:p w14:paraId="37DB27AD" w14:textId="77911C6A" w:rsidR="00200E38" w:rsidRDefault="00200E38" w:rsidP="00200E38">
      <w:pPr>
        <w:pStyle w:val="ProductList-Body"/>
      </w:pPr>
      <w:r w:rsidRPr="00317C01">
        <w:rPr>
          <w:b/>
          <w:color w:val="00188F"/>
        </w:rPr>
        <w:t>Cloud PC:</w:t>
      </w:r>
      <w:r>
        <w:t xml:space="preserve"> the specific instance of Windows 365 licensed to a user.</w:t>
      </w:r>
    </w:p>
    <w:p w14:paraId="6D8DDD3B" w14:textId="77777777" w:rsidR="00200E38" w:rsidRDefault="00200E38" w:rsidP="00200E38">
      <w:pPr>
        <w:pStyle w:val="ProductList-Body"/>
      </w:pPr>
      <w:r w:rsidRPr="00317C01">
        <w:rPr>
          <w:b/>
          <w:color w:val="00188F"/>
        </w:rPr>
        <w:t>Downtime:</w:t>
      </w:r>
      <w:r>
        <w:t xml:space="preserve"> measured in minutes, the period in which all connection attempts by a specific user to a specific Cloud PC were unsuccessful, excluding any of the following types of failures:</w:t>
      </w:r>
    </w:p>
    <w:p w14:paraId="766D01EA" w14:textId="037E1D67" w:rsidR="00200E38" w:rsidRDefault="00200E38" w:rsidP="00FD1C4E">
      <w:pPr>
        <w:pStyle w:val="ProductList-Body"/>
        <w:numPr>
          <w:ilvl w:val="0"/>
          <w:numId w:val="26"/>
        </w:numPr>
      </w:pPr>
      <w:r>
        <w:t>Failures resulting from the Cloud PC being in an inoperable state unrelated to the underlying Azure infrastructure (</w:t>
      </w:r>
      <w:r w:rsidR="00A0401A">
        <w:t>e.g.,</w:t>
      </w:r>
      <w:r>
        <w:t xml:space="preserve"> damaged or corrupt operating system, operating system configuration, or misconfiguration); and</w:t>
      </w:r>
    </w:p>
    <w:p w14:paraId="4EEF53FC" w14:textId="23D90CA7" w:rsidR="00200E38" w:rsidRDefault="00200E38" w:rsidP="00742E70">
      <w:pPr>
        <w:pStyle w:val="ProductList-Body"/>
        <w:numPr>
          <w:ilvl w:val="0"/>
          <w:numId w:val="26"/>
        </w:numPr>
        <w:spacing w:after="120"/>
      </w:pPr>
      <w:r>
        <w:t>Failure resulting from an application or other software installed on the Cloud PC.</w:t>
      </w:r>
    </w:p>
    <w:p w14:paraId="4E75CCA1" w14:textId="708DB12B" w:rsidR="00200E38" w:rsidRDefault="00200E38" w:rsidP="00742E70">
      <w:pPr>
        <w:pStyle w:val="ProductList-Body"/>
        <w:spacing w:before="40" w:after="40"/>
      </w:pPr>
      <w:r w:rsidRPr="00317C01">
        <w:rPr>
          <w:b/>
          <w:color w:val="00188F"/>
        </w:rPr>
        <w:t>Individual Downtime</w:t>
      </w:r>
      <w:r>
        <w:t xml:space="preserve">: means Downtime for a given user for each </w:t>
      </w:r>
      <w:r w:rsidR="00D074CF">
        <w:t>Applicable Period</w:t>
      </w:r>
      <w:r>
        <w:t>.</w:t>
      </w:r>
    </w:p>
    <w:p w14:paraId="18380D6A" w14:textId="06D2C353" w:rsidR="00200E38" w:rsidRDefault="00200E38" w:rsidP="00742E70">
      <w:pPr>
        <w:pStyle w:val="ProductList-Body"/>
        <w:spacing w:before="40" w:after="40"/>
      </w:pPr>
      <w:r w:rsidRPr="00317C01">
        <w:rPr>
          <w:b/>
          <w:color w:val="00188F"/>
        </w:rPr>
        <w:t>Individual Minutes</w:t>
      </w:r>
      <w:r>
        <w:t xml:space="preserve">: means the User Minutes for a given user for each </w:t>
      </w:r>
      <w:r w:rsidR="00D074CF">
        <w:t>Applicable Period</w:t>
      </w:r>
      <w:r>
        <w:t>.</w:t>
      </w:r>
    </w:p>
    <w:p w14:paraId="4238E22F" w14:textId="786ABE29" w:rsidR="00EA5FB1" w:rsidRDefault="00200E38" w:rsidP="00742E70">
      <w:pPr>
        <w:pStyle w:val="ProductList-Body"/>
        <w:tabs>
          <w:tab w:val="clear" w:pos="360"/>
          <w:tab w:val="clear" w:pos="720"/>
          <w:tab w:val="clear" w:pos="1080"/>
        </w:tabs>
        <w:spacing w:before="40" w:after="40"/>
      </w:pPr>
      <w:r w:rsidRPr="00317C01">
        <w:rPr>
          <w:b/>
          <w:color w:val="00188F"/>
        </w:rPr>
        <w:t>Individual Uptime Percentage</w:t>
      </w:r>
      <w:r>
        <w:t>: Individual Uptime Percentage is calculated as:</w:t>
      </w:r>
    </w:p>
    <w:p w14:paraId="69ABA1CA" w14:textId="70C70007" w:rsidR="00D77FA0" w:rsidRPr="00EF7CF9" w:rsidRDefault="00000000" w:rsidP="007B2616">
      <w:pPr>
        <w:spacing w:before="16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Individual Minutes -Individual Downtime </m:t>
              </m:r>
            </m:num>
            <m:den>
              <m:r>
                <w:rPr>
                  <w:rFonts w:ascii="Cambria Math" w:hAnsi="Cambria Math" w:cs="Calibri"/>
                  <w:sz w:val="18"/>
                  <w:szCs w:val="18"/>
                </w:rPr>
                <m:t>Individual Minutes</m:t>
              </m:r>
            </m:den>
          </m:f>
          <m:r>
            <w:rPr>
              <w:rFonts w:ascii="Cambria Math" w:hAnsi="Cambria Math" w:cs="Calibri"/>
              <w:sz w:val="18"/>
              <w:szCs w:val="18"/>
            </w:rPr>
            <m:t xml:space="preserve"> x 100</m:t>
          </m:r>
        </m:oMath>
      </m:oMathPara>
    </w:p>
    <w:p w14:paraId="4D9462D2" w14:textId="1F1ED8DB" w:rsidR="00D77FA0" w:rsidRDefault="0095373D" w:rsidP="00200E38">
      <w:pPr>
        <w:pStyle w:val="ProductList-Body"/>
        <w:tabs>
          <w:tab w:val="clear" w:pos="360"/>
          <w:tab w:val="clear" w:pos="720"/>
          <w:tab w:val="clear" w:pos="1080"/>
        </w:tabs>
      </w:pPr>
      <w:r w:rsidRPr="00317C01">
        <w:rPr>
          <w:b/>
          <w:color w:val="00188F"/>
        </w:rPr>
        <w:t>Per-User Credit</w:t>
      </w:r>
      <w:r w:rsidRPr="0095373D">
        <w:t xml:space="preserve">: For </w:t>
      </w:r>
      <w:r w:rsidR="00D074CF">
        <w:t>an Applicable Period</w:t>
      </w:r>
      <w:r w:rsidRPr="0095373D">
        <w:t xml:space="preserve"> in which the Regional Uptime Percentage is less than 99.9%, a Per-User Credit shall be calculated as a percentage of the per user portion of the </w:t>
      </w:r>
      <w:r w:rsidR="00AC48A7">
        <w:t>Applicable Service Fees</w:t>
      </w:r>
      <w:r w:rsidRPr="0095373D">
        <w:t xml:space="preserve"> for each user for whom the Individual Uptime Percentage was less than 99.9% according to the following table (provided, however, that any Individual Uptime Percentage that is lower than the Regional Uptime Percentage shall be deemed to be equal to the Regional Uptime Percentage):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E50E4" w:rsidRPr="00B44CF9" w14:paraId="3E2A11B8" w14:textId="77777777" w:rsidTr="00345529">
        <w:trPr>
          <w:tblHeader/>
        </w:trPr>
        <w:tc>
          <w:tcPr>
            <w:tcW w:w="5400" w:type="dxa"/>
            <w:shd w:val="clear" w:color="auto" w:fill="0072C6"/>
          </w:tcPr>
          <w:p w14:paraId="64194C3F" w14:textId="5578CB3D" w:rsidR="006E50E4" w:rsidRPr="00EF7CF9" w:rsidRDefault="006E50E4" w:rsidP="00742E70">
            <w:pPr>
              <w:pStyle w:val="ProductList-OfferingBody"/>
              <w:keepNext/>
              <w:pageBreakBefore/>
              <w:jc w:val="center"/>
              <w:rPr>
                <w:color w:val="FFFFFF" w:themeColor="background1"/>
              </w:rPr>
            </w:pPr>
            <w:r>
              <w:rPr>
                <w:color w:val="FFFFFF" w:themeColor="background1"/>
              </w:rPr>
              <w:t>Individual</w:t>
            </w:r>
            <w:r w:rsidRPr="00EF7CF9">
              <w:rPr>
                <w:color w:val="FFFFFF" w:themeColor="background1"/>
              </w:rPr>
              <w:t xml:space="preserve"> Uptime Percentage</w:t>
            </w:r>
          </w:p>
        </w:tc>
        <w:tc>
          <w:tcPr>
            <w:tcW w:w="5400" w:type="dxa"/>
            <w:shd w:val="clear" w:color="auto" w:fill="0072C6"/>
          </w:tcPr>
          <w:p w14:paraId="398F011A" w14:textId="1A824ABD" w:rsidR="006E50E4" w:rsidRPr="00EF7CF9" w:rsidRDefault="006E50E4" w:rsidP="000F31B4">
            <w:pPr>
              <w:pStyle w:val="ProductList-OfferingBody"/>
              <w:jc w:val="center"/>
              <w:rPr>
                <w:color w:val="FFFFFF" w:themeColor="background1"/>
              </w:rPr>
            </w:pPr>
            <w:r>
              <w:rPr>
                <w:color w:val="FFFFFF" w:themeColor="background1"/>
              </w:rPr>
              <w:t>Per User</w:t>
            </w:r>
            <w:r w:rsidRPr="00EF7CF9">
              <w:rPr>
                <w:color w:val="FFFFFF" w:themeColor="background1"/>
              </w:rPr>
              <w:t xml:space="preserve"> Credit</w:t>
            </w:r>
          </w:p>
        </w:tc>
      </w:tr>
      <w:tr w:rsidR="006E50E4" w:rsidRPr="00B44CF9" w14:paraId="5E3BA46F" w14:textId="77777777" w:rsidTr="00345529">
        <w:tc>
          <w:tcPr>
            <w:tcW w:w="5400" w:type="dxa"/>
          </w:tcPr>
          <w:p w14:paraId="6EF6A06C" w14:textId="77777777" w:rsidR="006E50E4" w:rsidRPr="00EF7CF9" w:rsidRDefault="006E50E4" w:rsidP="000F31B4">
            <w:pPr>
              <w:pStyle w:val="ProductList-OfferingBody"/>
              <w:jc w:val="center"/>
            </w:pPr>
            <w:r w:rsidRPr="00EF7CF9">
              <w:t>&lt; 99.9%</w:t>
            </w:r>
          </w:p>
        </w:tc>
        <w:tc>
          <w:tcPr>
            <w:tcW w:w="5400" w:type="dxa"/>
          </w:tcPr>
          <w:p w14:paraId="0675549C" w14:textId="61EAD653" w:rsidR="006E50E4" w:rsidRPr="00EF7CF9" w:rsidRDefault="006E50E4" w:rsidP="000F31B4">
            <w:pPr>
              <w:pStyle w:val="ProductList-OfferingBody"/>
              <w:jc w:val="center"/>
            </w:pPr>
            <w:r>
              <w:t>10</w:t>
            </w:r>
            <w:r w:rsidRPr="00EF7CF9">
              <w:t>%</w:t>
            </w:r>
          </w:p>
        </w:tc>
      </w:tr>
      <w:tr w:rsidR="006E50E4" w:rsidRPr="00B44CF9" w14:paraId="086A459A" w14:textId="77777777" w:rsidTr="00345529">
        <w:tc>
          <w:tcPr>
            <w:tcW w:w="5400" w:type="dxa"/>
          </w:tcPr>
          <w:p w14:paraId="31202645" w14:textId="77777777" w:rsidR="006E50E4" w:rsidRPr="00EF7CF9" w:rsidRDefault="006E50E4" w:rsidP="000F31B4">
            <w:pPr>
              <w:pStyle w:val="ProductList-OfferingBody"/>
              <w:jc w:val="center"/>
            </w:pPr>
            <w:r w:rsidRPr="00EF7CF9">
              <w:t>&lt; 99%</w:t>
            </w:r>
          </w:p>
        </w:tc>
        <w:tc>
          <w:tcPr>
            <w:tcW w:w="5400" w:type="dxa"/>
          </w:tcPr>
          <w:p w14:paraId="3968E6C7" w14:textId="7C215A6B" w:rsidR="006E50E4" w:rsidRPr="00EF7CF9" w:rsidRDefault="006E50E4" w:rsidP="000F31B4">
            <w:pPr>
              <w:pStyle w:val="ProductList-OfferingBody"/>
              <w:keepNext/>
              <w:jc w:val="center"/>
            </w:pPr>
            <w:r>
              <w:t>25</w:t>
            </w:r>
            <w:r w:rsidRPr="00EF7CF9">
              <w:t>%</w:t>
            </w:r>
          </w:p>
        </w:tc>
      </w:tr>
      <w:tr w:rsidR="006E50E4" w:rsidRPr="00B44CF9" w14:paraId="784CDD6F" w14:textId="77777777" w:rsidTr="00345529">
        <w:tc>
          <w:tcPr>
            <w:tcW w:w="5400" w:type="dxa"/>
          </w:tcPr>
          <w:p w14:paraId="6FFCC83C" w14:textId="77777777" w:rsidR="006E50E4" w:rsidRPr="00EF7CF9" w:rsidRDefault="006E50E4" w:rsidP="000F31B4">
            <w:pPr>
              <w:pStyle w:val="ProductList-OfferingBody"/>
              <w:jc w:val="center"/>
            </w:pPr>
            <w:r>
              <w:t>&lt; 95%</w:t>
            </w:r>
          </w:p>
        </w:tc>
        <w:tc>
          <w:tcPr>
            <w:tcW w:w="5400" w:type="dxa"/>
          </w:tcPr>
          <w:p w14:paraId="4F9A94D7" w14:textId="77777777" w:rsidR="006E50E4" w:rsidRDefault="006E50E4" w:rsidP="000F31B4">
            <w:pPr>
              <w:pStyle w:val="ProductList-OfferingBody"/>
              <w:keepNext/>
              <w:jc w:val="center"/>
            </w:pPr>
            <w:r>
              <w:t>100%</w:t>
            </w:r>
          </w:p>
        </w:tc>
      </w:tr>
    </w:tbl>
    <w:p w14:paraId="49E5A2C2" w14:textId="253D4243" w:rsidR="00417DC1" w:rsidRDefault="00417DC1" w:rsidP="00AD3B60">
      <w:pPr>
        <w:pStyle w:val="ProductList-Body"/>
        <w:spacing w:before="120"/>
      </w:pPr>
      <w:r w:rsidRPr="00317C01">
        <w:rPr>
          <w:b/>
          <w:color w:val="00188F"/>
        </w:rPr>
        <w:t>Region</w:t>
      </w:r>
      <w:r>
        <w:t xml:space="preserve">: means the regions detailed at: </w:t>
      </w:r>
      <w:hyperlink r:id="rId31" w:history="1">
        <w:r w:rsidRPr="00317C9B">
          <w:rPr>
            <w:rStyle w:val="Hyperlink"/>
          </w:rPr>
          <w:t>https://aka.ms/DSLARegionLink</w:t>
        </w:r>
      </w:hyperlink>
      <w:r>
        <w:t>.</w:t>
      </w:r>
    </w:p>
    <w:p w14:paraId="09A1D24F" w14:textId="7D7203C6" w:rsidR="00417DC1" w:rsidRDefault="00417DC1" w:rsidP="00742E70">
      <w:pPr>
        <w:pStyle w:val="ProductList-Body"/>
        <w:spacing w:before="40" w:after="40"/>
      </w:pPr>
      <w:r w:rsidRPr="00317C01">
        <w:rPr>
          <w:b/>
          <w:color w:val="00188F"/>
        </w:rPr>
        <w:t>Regional Downtime</w:t>
      </w:r>
      <w:r>
        <w:t xml:space="preserve">: means the sum of all your Downtime in a Region for each </w:t>
      </w:r>
      <w:r w:rsidR="00D074CF">
        <w:t>Applicable Period</w:t>
      </w:r>
      <w:r>
        <w:t>.</w:t>
      </w:r>
    </w:p>
    <w:p w14:paraId="200DCE68" w14:textId="1A07C84E" w:rsidR="00417DC1" w:rsidRDefault="00417DC1" w:rsidP="00742E70">
      <w:pPr>
        <w:pStyle w:val="ProductList-Body"/>
        <w:spacing w:before="40" w:after="40"/>
      </w:pPr>
      <w:r w:rsidRPr="00317C01">
        <w:rPr>
          <w:b/>
          <w:color w:val="00188F"/>
        </w:rPr>
        <w:t>Regional Minutes</w:t>
      </w:r>
      <w:r>
        <w:t xml:space="preserve">: means the User Minutes in a Region for each </w:t>
      </w:r>
      <w:r w:rsidR="00D074CF">
        <w:t>Applicable Period</w:t>
      </w:r>
      <w:r>
        <w:t>.</w:t>
      </w:r>
    </w:p>
    <w:p w14:paraId="085EE300" w14:textId="0311D765" w:rsidR="00417DC1" w:rsidRDefault="00417DC1" w:rsidP="00742E70">
      <w:pPr>
        <w:pStyle w:val="ProductList-Body"/>
        <w:tabs>
          <w:tab w:val="clear" w:pos="360"/>
          <w:tab w:val="clear" w:pos="720"/>
          <w:tab w:val="clear" w:pos="1080"/>
        </w:tabs>
        <w:spacing w:before="40" w:after="40"/>
      </w:pPr>
      <w:r w:rsidRPr="00317C01">
        <w:rPr>
          <w:b/>
          <w:color w:val="00188F"/>
        </w:rPr>
        <w:t>Regional Uptime Percentage</w:t>
      </w:r>
      <w:r>
        <w:t>: is calculated using the following formula:</w:t>
      </w:r>
    </w:p>
    <w:p w14:paraId="300B5237" w14:textId="0F9BAC7A" w:rsidR="00982191" w:rsidRPr="00EF7CF9" w:rsidRDefault="00000000" w:rsidP="00CB1FA5">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Regional Minutes -Regional Downtime </m:t>
              </m:r>
            </m:num>
            <m:den>
              <m:r>
                <w:rPr>
                  <w:rFonts w:ascii="Cambria Math" w:hAnsi="Cambria Math" w:cs="Calibri"/>
                  <w:sz w:val="18"/>
                  <w:szCs w:val="18"/>
                </w:rPr>
                <m:t>Regional Minutes</m:t>
              </m:r>
            </m:den>
          </m:f>
          <m:r>
            <w:rPr>
              <w:rFonts w:ascii="Cambria Math" w:hAnsi="Cambria Math" w:cs="Calibri"/>
              <w:sz w:val="18"/>
              <w:szCs w:val="18"/>
            </w:rPr>
            <m:t xml:space="preserve"> x 100</m:t>
          </m:r>
        </m:oMath>
      </m:oMathPara>
    </w:p>
    <w:p w14:paraId="2F4CCAC2" w14:textId="379C181A" w:rsidR="00982191" w:rsidRDefault="00593CC9" w:rsidP="00417DC1">
      <w:pPr>
        <w:pStyle w:val="ProductList-Body"/>
        <w:tabs>
          <w:tab w:val="clear" w:pos="360"/>
          <w:tab w:val="clear" w:pos="720"/>
          <w:tab w:val="clear" w:pos="1080"/>
        </w:tabs>
      </w:pPr>
      <w:r w:rsidRPr="00317C01">
        <w:rPr>
          <w:b/>
          <w:color w:val="00188F"/>
        </w:rPr>
        <w:t>Service Credit</w:t>
      </w:r>
      <w:r w:rsidRPr="00593CC9">
        <w:t xml:space="preserve">: for </w:t>
      </w:r>
      <w:r>
        <w:t>Windows 365</w:t>
      </w:r>
      <w:r w:rsidRPr="00593CC9">
        <w:t>, Service Credits are not a percentage of the Applicable Service Fee, but shall be the sum of all Per-User Credits.</w:t>
      </w:r>
    </w:p>
    <w:p w14:paraId="79872F7A" w14:textId="77777777" w:rsidR="0013137A" w:rsidRPr="00EF7CF9" w:rsidRDefault="0013137A" w:rsidP="0013137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p w14:paraId="20EFEAC1" w14:textId="76FC24CD" w:rsidR="00EC2549" w:rsidRPr="00EF7CF9" w:rsidRDefault="00EC2549" w:rsidP="00183280">
      <w:pPr>
        <w:pStyle w:val="ProductList-SectionHeading"/>
        <w:tabs>
          <w:tab w:val="clear" w:pos="360"/>
          <w:tab w:val="clear" w:pos="720"/>
          <w:tab w:val="clear" w:pos="1080"/>
        </w:tabs>
        <w:spacing w:after="120"/>
        <w:outlineLvl w:val="0"/>
      </w:pPr>
      <w:bookmarkStart w:id="498" w:name="AppendixA"/>
      <w:bookmarkStart w:id="499" w:name="_Toc457821598"/>
      <w:bookmarkStart w:id="500" w:name="_Toc243922578"/>
      <w:r w:rsidRPr="00EF7CF9">
        <w:t>Appendix A</w:t>
      </w:r>
      <w:bookmarkEnd w:id="498"/>
      <w:r w:rsidRPr="00EF7CF9">
        <w:t xml:space="preserve"> – </w:t>
      </w:r>
      <w:r w:rsidR="00FD6942" w:rsidRPr="00EF7CF9">
        <w:t>Service Level Commitment for Virus Detection and Blocking, Spam Effectiveness, or False Positive</w:t>
      </w:r>
      <w:bookmarkEnd w:id="499"/>
      <w:bookmarkEnd w:id="500"/>
    </w:p>
    <w:p w14:paraId="24580D76" w14:textId="1B6BAAD7" w:rsidR="00D46DC5" w:rsidRPr="00EF7CF9" w:rsidRDefault="00D46DC5" w:rsidP="00183280">
      <w:pPr>
        <w:pStyle w:val="ProductList-Body"/>
        <w:tabs>
          <w:tab w:val="clear" w:pos="360"/>
          <w:tab w:val="clear" w:pos="720"/>
          <w:tab w:val="clear" w:pos="1080"/>
        </w:tabs>
        <w:spacing w:after="120"/>
      </w:pPr>
      <w:r w:rsidRPr="00EF7CF9">
        <w:t>With respect to Exchange Online and EOP licensed as a standalone Service or via ECAL suite, or Exchange Enterprise CAL with Services, you may be eligible for Service Credits if we do not meet the Service Level described below for:</w:t>
      </w:r>
      <w:r w:rsidR="00075137">
        <w:t xml:space="preserve"> </w:t>
      </w:r>
      <w:r w:rsidRPr="00EF7CF9">
        <w:t>(1) Virus Detection and Blocking, (2) Spam Effectiveness, or (3) False Positive.</w:t>
      </w:r>
      <w:r w:rsidR="00075137">
        <w:t xml:space="preserve"> </w:t>
      </w:r>
      <w:r w:rsidRPr="00EF7CF9">
        <w:t>If any one of these individual Service Levels is not met, you may submit a claim for a Service Credit.</w:t>
      </w:r>
      <w:r w:rsidR="00075137">
        <w:t xml:space="preserve"> </w:t>
      </w:r>
      <w:r w:rsidRPr="00EF7CF9">
        <w:t>If one Incident causes us to fail more than one SLA metric for Exchange Online or EOP, you may only make one Service Credit claim for that incident per Service.</w:t>
      </w:r>
    </w:p>
    <w:p w14:paraId="61092289" w14:textId="4FE5C0A7" w:rsidR="00D46DC5" w:rsidRPr="00EF7CF9" w:rsidRDefault="00D46DC5" w:rsidP="00FD1C4E">
      <w:pPr>
        <w:pStyle w:val="ProductList-Body"/>
        <w:numPr>
          <w:ilvl w:val="0"/>
          <w:numId w:val="6"/>
        </w:numPr>
        <w:tabs>
          <w:tab w:val="clear" w:pos="360"/>
          <w:tab w:val="clear" w:pos="720"/>
          <w:tab w:val="clear" w:pos="1080"/>
        </w:tabs>
        <w:ind w:left="360" w:hanging="360"/>
        <w:rPr>
          <w:b/>
        </w:rPr>
      </w:pPr>
      <w:r w:rsidRPr="00EF7CF9">
        <w:rPr>
          <w:b/>
          <w:color w:val="00188F"/>
        </w:rPr>
        <w:t>Virus Detection and Blocking Service Level</w:t>
      </w:r>
    </w:p>
    <w:p w14:paraId="367EC43A" w14:textId="010A6BAA" w:rsidR="00D46DC5" w:rsidRPr="00EF7CF9" w:rsidRDefault="00EF7CF9" w:rsidP="00FD1C4E">
      <w:pPr>
        <w:pStyle w:val="ProductList-Body"/>
        <w:numPr>
          <w:ilvl w:val="1"/>
          <w:numId w:val="5"/>
        </w:numPr>
        <w:tabs>
          <w:tab w:val="clear" w:pos="360"/>
          <w:tab w:val="clear" w:pos="720"/>
          <w:tab w:val="clear" w:pos="1080"/>
        </w:tabs>
        <w:ind w:left="720"/>
      </w:pPr>
      <w:r w:rsidRPr="00571855">
        <w:t>“</w:t>
      </w:r>
      <w:r w:rsidR="00D46DC5" w:rsidRPr="00EF7CF9">
        <w:t>Virus Detection and Blocking</w:t>
      </w:r>
      <w:r w:rsidRPr="00571855">
        <w:t>”</w:t>
      </w:r>
      <w:r w:rsidR="00D46DC5" w:rsidRPr="00EF7CF9">
        <w:t xml:space="preserve"> is defined as the detection and blocking of Viruses by the filters to prevent infection.</w:t>
      </w:r>
      <w:r w:rsidR="00075137">
        <w:t xml:space="preserve"> </w:t>
      </w:r>
      <w:r w:rsidRPr="00571855">
        <w:t>“</w:t>
      </w:r>
      <w:r w:rsidR="00D46DC5" w:rsidRPr="00EF7CF9">
        <w:t>Viruses</w:t>
      </w:r>
      <w:r w:rsidRPr="00571855">
        <w:t>”</w:t>
      </w:r>
      <w:r w:rsidR="00D46DC5" w:rsidRPr="00EF7CF9">
        <w:t xml:space="preserve"> is broadly defined as known malware, which includes viruses, worms, and Trojan horses.</w:t>
      </w:r>
    </w:p>
    <w:p w14:paraId="383AB279" w14:textId="7C5941E4" w:rsidR="00D46DC5" w:rsidRPr="00EF7CF9" w:rsidRDefault="00D46DC5" w:rsidP="00FD1C4E">
      <w:pPr>
        <w:pStyle w:val="ProductList-Body"/>
        <w:numPr>
          <w:ilvl w:val="1"/>
          <w:numId w:val="5"/>
        </w:numPr>
        <w:tabs>
          <w:tab w:val="clear" w:pos="360"/>
          <w:tab w:val="clear" w:pos="720"/>
          <w:tab w:val="clear" w:pos="1080"/>
        </w:tabs>
        <w:ind w:left="720"/>
      </w:pPr>
      <w:r w:rsidRPr="00EF7CF9">
        <w:t>A Virus is considered known when widely used commercial virus scanning engines can detect the virus and the detection capability is available throughout the EOP network.</w:t>
      </w:r>
    </w:p>
    <w:p w14:paraId="3EDD97C9" w14:textId="0741C4BD" w:rsidR="00D46DC5" w:rsidRPr="00EF7CF9" w:rsidRDefault="00D46DC5" w:rsidP="00FD1C4E">
      <w:pPr>
        <w:pStyle w:val="ProductList-Body"/>
        <w:numPr>
          <w:ilvl w:val="1"/>
          <w:numId w:val="5"/>
        </w:numPr>
        <w:tabs>
          <w:tab w:val="clear" w:pos="360"/>
          <w:tab w:val="clear" w:pos="720"/>
          <w:tab w:val="clear" w:pos="1080"/>
        </w:tabs>
        <w:ind w:left="720"/>
      </w:pPr>
      <w:r w:rsidRPr="00EF7CF9">
        <w:t>Must result from a non-purposeful infection.</w:t>
      </w:r>
    </w:p>
    <w:p w14:paraId="5614CCF7" w14:textId="01253259" w:rsidR="00D46DC5" w:rsidRPr="00EF7CF9" w:rsidRDefault="00D46DC5" w:rsidP="00FD1C4E">
      <w:pPr>
        <w:pStyle w:val="ProductList-Body"/>
        <w:numPr>
          <w:ilvl w:val="1"/>
          <w:numId w:val="5"/>
        </w:numPr>
        <w:tabs>
          <w:tab w:val="clear" w:pos="360"/>
          <w:tab w:val="clear" w:pos="720"/>
          <w:tab w:val="clear" w:pos="1080"/>
        </w:tabs>
        <w:ind w:left="720"/>
      </w:pPr>
      <w:r w:rsidRPr="00EF7CF9">
        <w:t>The Virus must have been scanned by the EOP virus filter.</w:t>
      </w:r>
    </w:p>
    <w:p w14:paraId="7707FC7D" w14:textId="21F74FB9" w:rsidR="00D46DC5" w:rsidRPr="00EF7CF9" w:rsidRDefault="00D46DC5" w:rsidP="00FD1C4E">
      <w:pPr>
        <w:pStyle w:val="ProductList-Body"/>
        <w:numPr>
          <w:ilvl w:val="1"/>
          <w:numId w:val="5"/>
        </w:numPr>
        <w:tabs>
          <w:tab w:val="clear" w:pos="360"/>
          <w:tab w:val="clear" w:pos="720"/>
          <w:tab w:val="clear" w:pos="1080"/>
        </w:tabs>
        <w:ind w:left="720"/>
      </w:pPr>
      <w:r w:rsidRPr="00EF7CF9">
        <w:t xml:space="preserve">If EOP delivers an email that is infected with a known virus to you, EOP will notify you and work with you to identify and remove </w:t>
      </w:r>
      <w:r w:rsidR="00F575B8" w:rsidRPr="00EF7CF9">
        <w:t>it</w:t>
      </w:r>
      <w:r w:rsidRPr="00EF7CF9">
        <w:t>. If this results in the prevention of an infection, you w</w:t>
      </w:r>
      <w:r w:rsidR="00F575B8" w:rsidRPr="00EF7CF9">
        <w:t>o</w:t>
      </w:r>
      <w:r w:rsidRPr="00EF7CF9">
        <w:t>n</w:t>
      </w:r>
      <w:r w:rsidR="00F575B8" w:rsidRPr="00EF7CF9">
        <w:t>’</w:t>
      </w:r>
      <w:r w:rsidRPr="00EF7CF9">
        <w:t>t be eligible for a Service Credit under the Virus Detection and Blocking Service Level.</w:t>
      </w:r>
    </w:p>
    <w:p w14:paraId="086E42AC" w14:textId="7A7D04B9" w:rsidR="00D46DC5" w:rsidRPr="00EF7CF9" w:rsidRDefault="00D46DC5" w:rsidP="00FD1C4E">
      <w:pPr>
        <w:pStyle w:val="ProductList-Body"/>
        <w:numPr>
          <w:ilvl w:val="1"/>
          <w:numId w:val="5"/>
        </w:numPr>
        <w:tabs>
          <w:tab w:val="clear" w:pos="360"/>
          <w:tab w:val="clear" w:pos="720"/>
          <w:tab w:val="clear" w:pos="1080"/>
        </w:tabs>
        <w:ind w:left="720"/>
      </w:pPr>
      <w:r w:rsidRPr="00EF7CF9">
        <w:t>The Virus Detection and Blocking Service Level shall not apply to:</w:t>
      </w:r>
    </w:p>
    <w:p w14:paraId="09006C52" w14:textId="524237E8" w:rsidR="00D46DC5" w:rsidRPr="00EF7CF9" w:rsidRDefault="00D46DC5" w:rsidP="00FD1C4E">
      <w:pPr>
        <w:pStyle w:val="ProductList-Body"/>
        <w:numPr>
          <w:ilvl w:val="2"/>
          <w:numId w:val="5"/>
        </w:numPr>
        <w:tabs>
          <w:tab w:val="clear" w:pos="360"/>
          <w:tab w:val="clear" w:pos="720"/>
          <w:tab w:val="clear" w:pos="1080"/>
        </w:tabs>
        <w:ind w:left="1080" w:hanging="360"/>
      </w:pPr>
      <w:r w:rsidRPr="00EF7CF9">
        <w:t>Forms of email abuse not classified as malware, such as spam, phishing and other scams, adware, and forms of spyware, which due to its targeted nature or limited use is not known to the anti-virus community and thus not tracked by anti-virus products as a virus.</w:t>
      </w:r>
    </w:p>
    <w:p w14:paraId="7048433A" w14:textId="7661DAAF" w:rsidR="00D46DC5" w:rsidRPr="00EF7CF9" w:rsidRDefault="00D46DC5" w:rsidP="00FD1C4E">
      <w:pPr>
        <w:pStyle w:val="ProductList-Body"/>
        <w:numPr>
          <w:ilvl w:val="2"/>
          <w:numId w:val="5"/>
        </w:numPr>
        <w:tabs>
          <w:tab w:val="clear" w:pos="360"/>
          <w:tab w:val="clear" w:pos="720"/>
          <w:tab w:val="clear" w:pos="1080"/>
        </w:tabs>
        <w:ind w:left="1080" w:hanging="360"/>
      </w:pPr>
      <w:r w:rsidRPr="00EF7CF9">
        <w:t>Corrupt, defective, truncated, or inactive viruses contained in NDRs, notifications, or bounced emails.</w:t>
      </w:r>
    </w:p>
    <w:p w14:paraId="1F48062D" w14:textId="6EC757FD" w:rsidR="00D46DC5" w:rsidRPr="00EF7CF9" w:rsidRDefault="00D46DC5" w:rsidP="00FD1C4E">
      <w:pPr>
        <w:pStyle w:val="ProductList-Body"/>
        <w:numPr>
          <w:ilvl w:val="1"/>
          <w:numId w:val="5"/>
        </w:numPr>
        <w:tabs>
          <w:tab w:val="clear" w:pos="360"/>
          <w:tab w:val="clear" w:pos="720"/>
          <w:tab w:val="clear" w:pos="1080"/>
        </w:tabs>
        <w:ind w:left="720"/>
      </w:pPr>
      <w:r w:rsidRPr="00EF7CF9">
        <w:t xml:space="preserve">The Service Credit available for the Virus Detection and Blocking Service is: 25% Service Credit of Applicable Service Fee if an infection occurs in </w:t>
      </w:r>
      <w:r w:rsidR="003C74BC">
        <w:t>an Applicable Period</w:t>
      </w:r>
      <w:r w:rsidRPr="00EF7CF9">
        <w:t xml:space="preserve">, with a maximum of one claim allowed per </w:t>
      </w:r>
      <w:r w:rsidR="00C966D4">
        <w:t>Applicable Period</w:t>
      </w:r>
      <w:r w:rsidRPr="00EF7CF9">
        <w:t>.</w:t>
      </w:r>
    </w:p>
    <w:p w14:paraId="2921BACD" w14:textId="22CBB5DA" w:rsidR="00D46DC5" w:rsidRPr="00EF7CF9" w:rsidRDefault="00D46DC5" w:rsidP="00183280">
      <w:pPr>
        <w:pStyle w:val="ProductList-Body"/>
        <w:numPr>
          <w:ilvl w:val="0"/>
          <w:numId w:val="5"/>
        </w:numPr>
        <w:tabs>
          <w:tab w:val="clear" w:pos="360"/>
          <w:tab w:val="clear" w:pos="720"/>
          <w:tab w:val="clear" w:pos="1080"/>
        </w:tabs>
        <w:spacing w:before="120"/>
        <w:ind w:left="360" w:hanging="360"/>
        <w:rPr>
          <w:b/>
        </w:rPr>
      </w:pPr>
      <w:r w:rsidRPr="00EF7CF9">
        <w:rPr>
          <w:b/>
          <w:color w:val="00188F"/>
        </w:rPr>
        <w:t>Spam Effectiveness Service Level</w:t>
      </w:r>
    </w:p>
    <w:p w14:paraId="0E0804C5" w14:textId="04712794" w:rsidR="00D46DC5" w:rsidRPr="00EF7CF9" w:rsidRDefault="00EF7CF9" w:rsidP="00FD1C4E">
      <w:pPr>
        <w:pStyle w:val="ProductList-Body"/>
        <w:numPr>
          <w:ilvl w:val="1"/>
          <w:numId w:val="5"/>
        </w:numPr>
        <w:tabs>
          <w:tab w:val="clear" w:pos="360"/>
          <w:tab w:val="clear" w:pos="720"/>
          <w:tab w:val="clear" w:pos="1080"/>
        </w:tabs>
        <w:ind w:left="720"/>
      </w:pPr>
      <w:r w:rsidRPr="00571855">
        <w:t>“</w:t>
      </w:r>
      <w:r w:rsidR="00D46DC5" w:rsidRPr="00EF7CF9">
        <w:t>Spam Effectiveness</w:t>
      </w:r>
      <w:r w:rsidRPr="00571855">
        <w:t>”</w:t>
      </w:r>
      <w:r w:rsidR="00D46DC5" w:rsidRPr="00EF7CF9">
        <w:t xml:space="preserve"> is defined as the percentage of inbound spam detected by the filtering system, measured on a daily basis.</w:t>
      </w:r>
    </w:p>
    <w:p w14:paraId="64ABB92E" w14:textId="79612D0E" w:rsidR="00D46DC5" w:rsidRPr="00EF7CF9" w:rsidRDefault="00D46DC5" w:rsidP="00FD1C4E">
      <w:pPr>
        <w:pStyle w:val="ProductList-Body"/>
        <w:numPr>
          <w:ilvl w:val="1"/>
          <w:numId w:val="5"/>
        </w:numPr>
        <w:tabs>
          <w:tab w:val="clear" w:pos="360"/>
          <w:tab w:val="clear" w:pos="720"/>
          <w:tab w:val="clear" w:pos="1080"/>
        </w:tabs>
        <w:ind w:left="720"/>
      </w:pPr>
      <w:r w:rsidRPr="00EF7CF9">
        <w:t>Spam effectiveness estimates exclude false negatives to invalid mailboxes.</w:t>
      </w:r>
    </w:p>
    <w:p w14:paraId="2AEBFBB8" w14:textId="200A7D15" w:rsidR="00D46DC5" w:rsidRPr="00EF7CF9" w:rsidRDefault="00D46DC5" w:rsidP="00FD1C4E">
      <w:pPr>
        <w:pStyle w:val="ProductList-Body"/>
        <w:numPr>
          <w:ilvl w:val="1"/>
          <w:numId w:val="5"/>
        </w:numPr>
        <w:tabs>
          <w:tab w:val="clear" w:pos="360"/>
          <w:tab w:val="clear" w:pos="720"/>
          <w:tab w:val="clear" w:pos="1080"/>
        </w:tabs>
        <w:ind w:left="720"/>
      </w:pPr>
      <w:r w:rsidRPr="00EF7CF9">
        <w:t>The spam message must be processed by our service and not be corrupt, malformed, or truncated.</w:t>
      </w:r>
    </w:p>
    <w:p w14:paraId="3A248BCC" w14:textId="46A6C60D" w:rsidR="00D46DC5" w:rsidRPr="00EF7CF9" w:rsidRDefault="00D46DC5" w:rsidP="00FD1C4E">
      <w:pPr>
        <w:pStyle w:val="ProductList-Body"/>
        <w:numPr>
          <w:ilvl w:val="1"/>
          <w:numId w:val="5"/>
        </w:numPr>
        <w:tabs>
          <w:tab w:val="clear" w:pos="360"/>
          <w:tab w:val="clear" w:pos="720"/>
          <w:tab w:val="clear" w:pos="1080"/>
        </w:tabs>
        <w:ind w:left="720"/>
      </w:pPr>
      <w:r w:rsidRPr="00EF7CF9">
        <w:t>The Spam Effectiveness Service Level does not apply to email containing a majority of non-English content.</w:t>
      </w:r>
    </w:p>
    <w:p w14:paraId="2713F5AA" w14:textId="733D5B19" w:rsidR="00D46DC5" w:rsidRPr="00EF7CF9" w:rsidRDefault="00D46DC5" w:rsidP="00FD1C4E">
      <w:pPr>
        <w:pStyle w:val="ProductList-Body"/>
        <w:numPr>
          <w:ilvl w:val="1"/>
          <w:numId w:val="5"/>
        </w:numPr>
        <w:tabs>
          <w:tab w:val="clear" w:pos="360"/>
          <w:tab w:val="clear" w:pos="720"/>
          <w:tab w:val="clear" w:pos="1080"/>
        </w:tabs>
        <w:ind w:left="720"/>
      </w:pPr>
      <w:r w:rsidRPr="00EF7CF9">
        <w:t>You acknowledge that classification of spam is subjective and accept that we will make a good faith estimation of the spam capture rate based on evidence timely supplied by you.</w:t>
      </w:r>
    </w:p>
    <w:p w14:paraId="3D467451" w14:textId="13DCCE23" w:rsidR="00B10E8D" w:rsidRPr="00EF7CF9" w:rsidRDefault="00D46DC5" w:rsidP="00FD1C4E">
      <w:pPr>
        <w:pStyle w:val="ProductList-Body"/>
        <w:numPr>
          <w:ilvl w:val="1"/>
          <w:numId w:val="5"/>
        </w:numPr>
        <w:tabs>
          <w:tab w:val="clear" w:pos="360"/>
          <w:tab w:val="clear" w:pos="720"/>
          <w:tab w:val="clear" w:pos="1080"/>
        </w:tabs>
        <w:ind w:left="720"/>
      </w:pPr>
      <w:r w:rsidRPr="00EF7CF9">
        <w:t>The Service Credit available for the Spam Effectiveness Service is:</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2676193" w14:textId="77777777" w:rsidTr="00345529">
        <w:trPr>
          <w:tblHeader/>
        </w:trPr>
        <w:tc>
          <w:tcPr>
            <w:tcW w:w="5040" w:type="dxa"/>
            <w:shd w:val="clear" w:color="auto" w:fill="0072C6"/>
          </w:tcPr>
          <w:p w14:paraId="6236433A" w14:textId="70877BE5" w:rsidR="00D46DC5" w:rsidRPr="00EF7CF9" w:rsidRDefault="00D46DC5" w:rsidP="00002CD6">
            <w:pPr>
              <w:pStyle w:val="ProductList-OfferingBody"/>
              <w:jc w:val="center"/>
              <w:rPr>
                <w:color w:val="FFFFFF" w:themeColor="background1"/>
              </w:rPr>
            </w:pPr>
            <w:r w:rsidRPr="00EF7CF9">
              <w:rPr>
                <w:color w:val="FFFFFF" w:themeColor="background1"/>
              </w:rPr>
              <w:t xml:space="preserve">% of </w:t>
            </w:r>
            <w:r w:rsidR="00491F63">
              <w:rPr>
                <w:color w:val="FFFFFF" w:themeColor="background1"/>
              </w:rPr>
              <w:t>Applicable Period</w:t>
            </w:r>
            <w:r w:rsidRPr="00EF7CF9">
              <w:rPr>
                <w:color w:val="FFFFFF" w:themeColor="background1"/>
              </w:rPr>
              <w:t xml:space="preserve"> that Spam Effectiveness is below 99%</w:t>
            </w:r>
          </w:p>
        </w:tc>
        <w:tc>
          <w:tcPr>
            <w:tcW w:w="5040" w:type="dxa"/>
            <w:shd w:val="clear" w:color="auto" w:fill="0072C6"/>
          </w:tcPr>
          <w:p w14:paraId="56BE0234" w14:textId="77777777" w:rsidR="00D46DC5" w:rsidRPr="00EF7CF9" w:rsidRDefault="00D46DC5" w:rsidP="00002CD6">
            <w:pPr>
              <w:pStyle w:val="ProductList-OfferingBody"/>
              <w:jc w:val="center"/>
              <w:rPr>
                <w:color w:val="FFFFFF" w:themeColor="background1"/>
              </w:rPr>
            </w:pPr>
            <w:r w:rsidRPr="00EF7CF9">
              <w:rPr>
                <w:color w:val="FFFFFF" w:themeColor="background1"/>
              </w:rPr>
              <w:t>Service Credit</w:t>
            </w:r>
          </w:p>
        </w:tc>
      </w:tr>
      <w:tr w:rsidR="00D46DC5" w:rsidRPr="00B44CF9" w14:paraId="09A914F6" w14:textId="77777777" w:rsidTr="00345529">
        <w:tc>
          <w:tcPr>
            <w:tcW w:w="5040" w:type="dxa"/>
          </w:tcPr>
          <w:p w14:paraId="631738B0" w14:textId="06EFBC07" w:rsidR="00D46DC5" w:rsidRPr="00EF7CF9" w:rsidRDefault="00D46DC5" w:rsidP="00002CD6">
            <w:pPr>
              <w:pStyle w:val="ProductList-OfferingBody"/>
              <w:jc w:val="center"/>
            </w:pPr>
            <w:r w:rsidRPr="00EF7CF9">
              <w:t>&gt;25%</w:t>
            </w:r>
          </w:p>
        </w:tc>
        <w:tc>
          <w:tcPr>
            <w:tcW w:w="5040" w:type="dxa"/>
          </w:tcPr>
          <w:p w14:paraId="0CE6B48C" w14:textId="77777777" w:rsidR="00D46DC5" w:rsidRPr="00EF7CF9" w:rsidRDefault="00D46DC5" w:rsidP="00002CD6">
            <w:pPr>
              <w:pStyle w:val="ProductList-OfferingBody"/>
              <w:jc w:val="center"/>
            </w:pPr>
            <w:r w:rsidRPr="00EF7CF9">
              <w:t>25%</w:t>
            </w:r>
          </w:p>
        </w:tc>
      </w:tr>
      <w:tr w:rsidR="00D46DC5" w:rsidRPr="00B44CF9" w14:paraId="351EBE61" w14:textId="77777777" w:rsidTr="00345529">
        <w:tc>
          <w:tcPr>
            <w:tcW w:w="5040" w:type="dxa"/>
          </w:tcPr>
          <w:p w14:paraId="3695DA63" w14:textId="360D03C8" w:rsidR="00D46DC5" w:rsidRPr="00EF7CF9" w:rsidRDefault="00D46DC5" w:rsidP="00002CD6">
            <w:pPr>
              <w:pStyle w:val="ProductList-OfferingBody"/>
              <w:jc w:val="center"/>
            </w:pPr>
            <w:r w:rsidRPr="00EF7CF9">
              <w:t>&gt; 50%</w:t>
            </w:r>
          </w:p>
        </w:tc>
        <w:tc>
          <w:tcPr>
            <w:tcW w:w="5040" w:type="dxa"/>
          </w:tcPr>
          <w:p w14:paraId="2DE7EA92" w14:textId="77777777" w:rsidR="00D46DC5" w:rsidRPr="00EF7CF9" w:rsidRDefault="00D46DC5" w:rsidP="00002CD6">
            <w:pPr>
              <w:pStyle w:val="ProductList-OfferingBody"/>
              <w:jc w:val="center"/>
            </w:pPr>
            <w:r w:rsidRPr="00EF7CF9">
              <w:t>50%</w:t>
            </w:r>
          </w:p>
        </w:tc>
      </w:tr>
      <w:tr w:rsidR="00D46DC5" w:rsidRPr="00B44CF9" w14:paraId="5EBFF820" w14:textId="77777777" w:rsidTr="00345529">
        <w:tc>
          <w:tcPr>
            <w:tcW w:w="5040" w:type="dxa"/>
          </w:tcPr>
          <w:p w14:paraId="777A52D2" w14:textId="2C56D2B6" w:rsidR="00D46DC5" w:rsidRPr="00EF7CF9" w:rsidRDefault="00D46DC5" w:rsidP="00002CD6">
            <w:pPr>
              <w:pStyle w:val="ProductList-OfferingBody"/>
              <w:jc w:val="center"/>
            </w:pPr>
            <w:r w:rsidRPr="00EF7CF9">
              <w:t>100%</w:t>
            </w:r>
          </w:p>
        </w:tc>
        <w:tc>
          <w:tcPr>
            <w:tcW w:w="5040" w:type="dxa"/>
          </w:tcPr>
          <w:p w14:paraId="2AC83C59" w14:textId="77777777" w:rsidR="00D46DC5" w:rsidRPr="00EF7CF9" w:rsidRDefault="00D46DC5" w:rsidP="00002CD6">
            <w:pPr>
              <w:pStyle w:val="ProductList-OfferingBody"/>
              <w:jc w:val="center"/>
            </w:pPr>
            <w:r w:rsidRPr="00EF7CF9">
              <w:t>100%</w:t>
            </w:r>
          </w:p>
        </w:tc>
      </w:tr>
    </w:tbl>
    <w:p w14:paraId="790AF5B7" w14:textId="450B8A56" w:rsidR="00D46DC5" w:rsidRPr="00EF7CF9" w:rsidRDefault="00D46DC5" w:rsidP="00183280">
      <w:pPr>
        <w:pStyle w:val="ProductList-Body"/>
        <w:numPr>
          <w:ilvl w:val="0"/>
          <w:numId w:val="5"/>
        </w:numPr>
        <w:tabs>
          <w:tab w:val="clear" w:pos="360"/>
          <w:tab w:val="clear" w:pos="720"/>
          <w:tab w:val="clear" w:pos="1080"/>
        </w:tabs>
        <w:spacing w:before="120"/>
        <w:ind w:left="360" w:hanging="360"/>
        <w:rPr>
          <w:b/>
        </w:rPr>
      </w:pPr>
      <w:r w:rsidRPr="00EF7CF9">
        <w:rPr>
          <w:b/>
          <w:color w:val="00188F"/>
        </w:rPr>
        <w:t>False Positive Service Level</w:t>
      </w:r>
    </w:p>
    <w:p w14:paraId="34815E06" w14:textId="18A8EB1E" w:rsidR="00D46DC5" w:rsidRPr="00EF7CF9" w:rsidRDefault="00EF7CF9" w:rsidP="00FD1C4E">
      <w:pPr>
        <w:pStyle w:val="ProductList-Body"/>
        <w:numPr>
          <w:ilvl w:val="1"/>
          <w:numId w:val="5"/>
        </w:numPr>
        <w:tabs>
          <w:tab w:val="clear" w:pos="360"/>
          <w:tab w:val="clear" w:pos="720"/>
          <w:tab w:val="clear" w:pos="1080"/>
        </w:tabs>
        <w:ind w:left="720"/>
      </w:pPr>
      <w:r w:rsidRPr="00571855">
        <w:t>“</w:t>
      </w:r>
      <w:r w:rsidR="00D46DC5" w:rsidRPr="00EF7CF9">
        <w:t>False Positive</w:t>
      </w:r>
      <w:r w:rsidRPr="00571855">
        <w:t>”</w:t>
      </w:r>
      <w:r w:rsidR="00D46DC5" w:rsidRPr="00EF7CF9">
        <w:t xml:space="preserve"> is defined as the ratio of legitimate business email incorrectly identified as spam by the filtering system to all email processed by the service in </w:t>
      </w:r>
      <w:r w:rsidR="003C74BC">
        <w:t>an Applicable Period</w:t>
      </w:r>
      <w:r w:rsidR="00D46DC5" w:rsidRPr="00EF7CF9">
        <w:t>.</w:t>
      </w:r>
    </w:p>
    <w:p w14:paraId="6200DF6C" w14:textId="75E7A01E" w:rsidR="00D46DC5" w:rsidRPr="00EF7CF9" w:rsidRDefault="00D46DC5" w:rsidP="00FD1C4E">
      <w:pPr>
        <w:pStyle w:val="ProductList-Body"/>
        <w:numPr>
          <w:ilvl w:val="1"/>
          <w:numId w:val="5"/>
        </w:numPr>
        <w:tabs>
          <w:tab w:val="clear" w:pos="360"/>
          <w:tab w:val="clear" w:pos="720"/>
          <w:tab w:val="clear" w:pos="1080"/>
        </w:tabs>
        <w:ind w:left="720"/>
      </w:pPr>
      <w:r w:rsidRPr="00EF7CF9">
        <w:t>Complete, original messages, including all headers, must be reported to the abuse team.</w:t>
      </w:r>
    </w:p>
    <w:p w14:paraId="56882ADE" w14:textId="51F69848" w:rsidR="00D46DC5" w:rsidRPr="00EF7CF9" w:rsidRDefault="00D46DC5" w:rsidP="00FD1C4E">
      <w:pPr>
        <w:pStyle w:val="ProductList-Body"/>
        <w:numPr>
          <w:ilvl w:val="1"/>
          <w:numId w:val="5"/>
        </w:numPr>
        <w:tabs>
          <w:tab w:val="clear" w:pos="360"/>
          <w:tab w:val="clear" w:pos="720"/>
          <w:tab w:val="clear" w:pos="1080"/>
        </w:tabs>
        <w:ind w:left="720"/>
      </w:pPr>
      <w:r w:rsidRPr="00EF7CF9">
        <w:t>Applies to email sent to valid mailboxes only.</w:t>
      </w:r>
    </w:p>
    <w:p w14:paraId="40E1716C" w14:textId="7C3CE5E2" w:rsidR="00D46DC5" w:rsidRPr="00EF7CF9" w:rsidRDefault="00D46DC5" w:rsidP="00FD1C4E">
      <w:pPr>
        <w:pStyle w:val="ProductList-Body"/>
        <w:numPr>
          <w:ilvl w:val="1"/>
          <w:numId w:val="5"/>
        </w:numPr>
        <w:tabs>
          <w:tab w:val="clear" w:pos="360"/>
          <w:tab w:val="clear" w:pos="720"/>
          <w:tab w:val="clear" w:pos="1080"/>
        </w:tabs>
        <w:ind w:left="720"/>
      </w:pPr>
      <w:r w:rsidRPr="00EF7CF9">
        <w:t>You acknowledge that classification of false positives is subjective and understand that we will make a good faith estimation of the false positive ratio based on evidence timely supplied by you.</w:t>
      </w:r>
    </w:p>
    <w:p w14:paraId="23C90FDB" w14:textId="474C063D" w:rsidR="00D46DC5" w:rsidRPr="00EF7CF9" w:rsidRDefault="00D46DC5" w:rsidP="00FD1C4E">
      <w:pPr>
        <w:pStyle w:val="ProductList-Body"/>
        <w:numPr>
          <w:ilvl w:val="1"/>
          <w:numId w:val="5"/>
        </w:numPr>
        <w:tabs>
          <w:tab w:val="clear" w:pos="360"/>
          <w:tab w:val="clear" w:pos="720"/>
          <w:tab w:val="clear" w:pos="1080"/>
        </w:tabs>
        <w:ind w:left="720"/>
      </w:pPr>
      <w:r w:rsidRPr="00EF7CF9">
        <w:t>This False Positive Service Level shall not apply to:</w:t>
      </w:r>
    </w:p>
    <w:p w14:paraId="7372134E" w14:textId="4A9824CE" w:rsidR="00D46DC5" w:rsidRPr="00EF7CF9" w:rsidRDefault="00D46DC5" w:rsidP="00FD1C4E">
      <w:pPr>
        <w:pStyle w:val="ProductList-Body"/>
        <w:numPr>
          <w:ilvl w:val="2"/>
          <w:numId w:val="5"/>
        </w:numPr>
        <w:tabs>
          <w:tab w:val="clear" w:pos="360"/>
          <w:tab w:val="clear" w:pos="720"/>
          <w:tab w:val="clear" w:pos="1080"/>
        </w:tabs>
        <w:ind w:left="1080" w:hanging="360"/>
      </w:pPr>
      <w:r w:rsidRPr="00EF7CF9">
        <w:t>bulk, personal, or pornographic email</w:t>
      </w:r>
    </w:p>
    <w:p w14:paraId="7A5B93DD" w14:textId="24D0016A" w:rsidR="00D46DC5" w:rsidRPr="00EF7CF9" w:rsidRDefault="00D46DC5" w:rsidP="00FD1C4E">
      <w:pPr>
        <w:pStyle w:val="ProductList-Body"/>
        <w:numPr>
          <w:ilvl w:val="2"/>
          <w:numId w:val="5"/>
        </w:numPr>
        <w:tabs>
          <w:tab w:val="clear" w:pos="360"/>
          <w:tab w:val="clear" w:pos="720"/>
          <w:tab w:val="clear" w:pos="1080"/>
        </w:tabs>
        <w:ind w:left="1080" w:hanging="360"/>
      </w:pPr>
      <w:r w:rsidRPr="00EF7CF9">
        <w:t>email containing a majority of non-English content</w:t>
      </w:r>
    </w:p>
    <w:p w14:paraId="2644814B" w14:textId="5AD317D9" w:rsidR="00D46DC5" w:rsidRPr="00EF7CF9" w:rsidRDefault="00D46DC5" w:rsidP="00FD1C4E">
      <w:pPr>
        <w:pStyle w:val="ProductList-Body"/>
        <w:numPr>
          <w:ilvl w:val="2"/>
          <w:numId w:val="5"/>
        </w:numPr>
        <w:tabs>
          <w:tab w:val="clear" w:pos="360"/>
          <w:tab w:val="clear" w:pos="720"/>
          <w:tab w:val="clear" w:pos="1080"/>
        </w:tabs>
        <w:ind w:left="1080" w:hanging="360"/>
      </w:pPr>
      <w:r w:rsidRPr="00EF7CF9">
        <w:t>email blocked by a policy rule, reputation filtering, or SMTP connection filtering</w:t>
      </w:r>
    </w:p>
    <w:p w14:paraId="2D20E567" w14:textId="6F46BF96" w:rsidR="00D46DC5" w:rsidRPr="00EF7CF9" w:rsidRDefault="00D46DC5" w:rsidP="00FD1C4E">
      <w:pPr>
        <w:pStyle w:val="ProductList-Body"/>
        <w:numPr>
          <w:ilvl w:val="2"/>
          <w:numId w:val="5"/>
        </w:numPr>
        <w:tabs>
          <w:tab w:val="clear" w:pos="360"/>
          <w:tab w:val="clear" w:pos="720"/>
          <w:tab w:val="clear" w:pos="1080"/>
        </w:tabs>
        <w:ind w:left="1080" w:hanging="360"/>
      </w:pPr>
      <w:r w:rsidRPr="00EF7CF9">
        <w:t>email delivered to the junk folder</w:t>
      </w:r>
    </w:p>
    <w:p w14:paraId="775DAECE" w14:textId="56DC4673" w:rsidR="00D46DC5" w:rsidRPr="00EF7CF9" w:rsidRDefault="00D46DC5" w:rsidP="00FD1C4E">
      <w:pPr>
        <w:pStyle w:val="ProductList-Body"/>
        <w:numPr>
          <w:ilvl w:val="1"/>
          <w:numId w:val="5"/>
        </w:numPr>
        <w:tabs>
          <w:tab w:val="clear" w:pos="360"/>
          <w:tab w:val="clear" w:pos="720"/>
          <w:tab w:val="clear" w:pos="1080"/>
        </w:tabs>
        <w:ind w:left="720"/>
      </w:pPr>
      <w:r w:rsidRPr="00EF7CF9">
        <w:t>The Service Credit available for the False Positive Service is:</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5319DD5" w14:textId="77777777" w:rsidTr="00345529">
        <w:trPr>
          <w:tblHeader/>
        </w:trPr>
        <w:tc>
          <w:tcPr>
            <w:tcW w:w="5040" w:type="dxa"/>
            <w:shd w:val="clear" w:color="auto" w:fill="0072C6"/>
          </w:tcPr>
          <w:p w14:paraId="6B8ECFE6" w14:textId="2350992B" w:rsidR="00D46DC5" w:rsidRPr="00EF7CF9" w:rsidRDefault="00D46DC5" w:rsidP="00002CD6">
            <w:pPr>
              <w:pStyle w:val="ProductList-OfferingBody"/>
              <w:jc w:val="center"/>
              <w:rPr>
                <w:color w:val="FFFFFF" w:themeColor="background1"/>
              </w:rPr>
            </w:pPr>
            <w:r w:rsidRPr="00EF7CF9">
              <w:rPr>
                <w:color w:val="FFFFFF" w:themeColor="background1"/>
              </w:rPr>
              <w:t xml:space="preserve">False Positive Ratio in </w:t>
            </w:r>
            <w:r w:rsidR="003C74BC">
              <w:rPr>
                <w:color w:val="FFFFFF" w:themeColor="background1"/>
              </w:rPr>
              <w:t>an Applicable Period</w:t>
            </w:r>
          </w:p>
        </w:tc>
        <w:tc>
          <w:tcPr>
            <w:tcW w:w="5040" w:type="dxa"/>
            <w:shd w:val="clear" w:color="auto" w:fill="0072C6"/>
          </w:tcPr>
          <w:p w14:paraId="60CA8A89" w14:textId="77777777" w:rsidR="00D46DC5" w:rsidRPr="00EF7CF9" w:rsidRDefault="00D46DC5" w:rsidP="00002CD6">
            <w:pPr>
              <w:pStyle w:val="ProductList-OfferingBody"/>
              <w:jc w:val="center"/>
              <w:rPr>
                <w:color w:val="FFFFFF" w:themeColor="background1"/>
              </w:rPr>
            </w:pPr>
            <w:r w:rsidRPr="00EF7CF9">
              <w:rPr>
                <w:color w:val="FFFFFF" w:themeColor="background1"/>
              </w:rPr>
              <w:t>Service Credit</w:t>
            </w:r>
          </w:p>
        </w:tc>
      </w:tr>
      <w:tr w:rsidR="00D46DC5" w:rsidRPr="00B44CF9" w14:paraId="7AE054B0" w14:textId="77777777" w:rsidTr="00345529">
        <w:tc>
          <w:tcPr>
            <w:tcW w:w="5040" w:type="dxa"/>
          </w:tcPr>
          <w:p w14:paraId="6B80DC14" w14:textId="145C484D" w:rsidR="00D46DC5" w:rsidRPr="00EF7CF9" w:rsidRDefault="00D46DC5" w:rsidP="00ED3399">
            <w:pPr>
              <w:pStyle w:val="ProductList-OfferingBody"/>
              <w:jc w:val="center"/>
            </w:pPr>
            <w:r w:rsidRPr="00EF7CF9">
              <w:t>&gt; 1:250,000</w:t>
            </w:r>
          </w:p>
        </w:tc>
        <w:tc>
          <w:tcPr>
            <w:tcW w:w="5040" w:type="dxa"/>
          </w:tcPr>
          <w:p w14:paraId="4987D417" w14:textId="77777777" w:rsidR="00D46DC5" w:rsidRPr="00EF7CF9" w:rsidRDefault="00D46DC5" w:rsidP="00002CD6">
            <w:pPr>
              <w:pStyle w:val="ProductList-OfferingBody"/>
              <w:jc w:val="center"/>
            </w:pPr>
            <w:r w:rsidRPr="00EF7CF9">
              <w:t>25%</w:t>
            </w:r>
          </w:p>
        </w:tc>
      </w:tr>
      <w:tr w:rsidR="00D46DC5" w:rsidRPr="00B44CF9" w14:paraId="3254687C" w14:textId="77777777" w:rsidTr="00345529">
        <w:tc>
          <w:tcPr>
            <w:tcW w:w="5040" w:type="dxa"/>
          </w:tcPr>
          <w:p w14:paraId="0B1DD814" w14:textId="334E68D2" w:rsidR="00D46DC5" w:rsidRPr="00EF7CF9" w:rsidRDefault="00D46DC5" w:rsidP="00002CD6">
            <w:pPr>
              <w:pStyle w:val="ProductList-OfferingBody"/>
              <w:jc w:val="center"/>
            </w:pPr>
            <w:r w:rsidRPr="00EF7CF9">
              <w:t>&gt; 1:10,000</w:t>
            </w:r>
          </w:p>
        </w:tc>
        <w:tc>
          <w:tcPr>
            <w:tcW w:w="5040" w:type="dxa"/>
          </w:tcPr>
          <w:p w14:paraId="12F73FB9" w14:textId="77777777" w:rsidR="00D46DC5" w:rsidRPr="00EF7CF9" w:rsidRDefault="00D46DC5" w:rsidP="00002CD6">
            <w:pPr>
              <w:pStyle w:val="ProductList-OfferingBody"/>
              <w:jc w:val="center"/>
            </w:pPr>
            <w:r w:rsidRPr="00EF7CF9">
              <w:t>50%</w:t>
            </w:r>
          </w:p>
        </w:tc>
      </w:tr>
      <w:tr w:rsidR="00D46DC5" w:rsidRPr="00B44CF9" w14:paraId="54FC3522" w14:textId="77777777" w:rsidTr="00345529">
        <w:tc>
          <w:tcPr>
            <w:tcW w:w="5040" w:type="dxa"/>
          </w:tcPr>
          <w:p w14:paraId="6B393370" w14:textId="621818A1" w:rsidR="00D46DC5" w:rsidRPr="00EF7CF9" w:rsidRDefault="00F575B8" w:rsidP="00002CD6">
            <w:pPr>
              <w:pStyle w:val="ProductList-OfferingBody"/>
              <w:jc w:val="center"/>
            </w:pPr>
            <w:r w:rsidRPr="00EF7CF9">
              <w:t>&gt; 1:</w:t>
            </w:r>
            <w:r w:rsidR="00D46DC5" w:rsidRPr="00EF7CF9">
              <w:t>100</w:t>
            </w:r>
          </w:p>
        </w:tc>
        <w:tc>
          <w:tcPr>
            <w:tcW w:w="5040" w:type="dxa"/>
          </w:tcPr>
          <w:p w14:paraId="0C773A17" w14:textId="77777777" w:rsidR="00D46DC5" w:rsidRPr="00EF7CF9" w:rsidRDefault="00D46DC5" w:rsidP="00002CD6">
            <w:pPr>
              <w:pStyle w:val="ProductList-OfferingBody"/>
              <w:jc w:val="center"/>
            </w:pPr>
            <w:r w:rsidRPr="00EF7CF9">
              <w:t>100%</w:t>
            </w:r>
          </w:p>
        </w:tc>
      </w:tr>
    </w:tbl>
    <w:p w14:paraId="674CE9BB" w14:textId="77777777" w:rsidR="0013137A" w:rsidRPr="00EF7CF9" w:rsidRDefault="0013137A" w:rsidP="0013137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of Contents" w:history="1">
        <w:r w:rsidRPr="00EF7CF9">
          <w:rPr>
            <w:rStyle w:val="Hyperlink"/>
            <w:sz w:val="16"/>
            <w:szCs w:val="16"/>
          </w:rPr>
          <w:t>Table of Contents</w:t>
        </w:r>
      </w:hyperlink>
      <w:r w:rsidRPr="00EF7CF9">
        <w:rPr>
          <w:sz w:val="16"/>
          <w:szCs w:val="16"/>
        </w:rPr>
        <w:t xml:space="preserve"> / </w:t>
      </w:r>
      <w:hyperlink w:anchor="Definitions" w:tooltip="Definitions" w:history="1">
        <w:r w:rsidRPr="00EF7CF9">
          <w:rPr>
            <w:rStyle w:val="Hyperlink"/>
            <w:sz w:val="16"/>
            <w:szCs w:val="16"/>
          </w:rPr>
          <w:t>Definitions</w:t>
        </w:r>
      </w:hyperlink>
    </w:p>
    <w:sectPr w:rsidR="0013137A" w:rsidRPr="00EF7CF9" w:rsidSect="00D546AB">
      <w:footerReference w:type="first" r:id="rId32"/>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A399A" w14:textId="77777777" w:rsidR="00396C31" w:rsidRDefault="00396C31" w:rsidP="009A573F">
      <w:pPr>
        <w:spacing w:after="0" w:line="240" w:lineRule="auto"/>
      </w:pPr>
      <w:r>
        <w:separator/>
      </w:r>
    </w:p>
    <w:p w14:paraId="5070B391" w14:textId="77777777" w:rsidR="00396C31" w:rsidRDefault="00396C31"/>
    <w:p w14:paraId="0EA5ADBA" w14:textId="77777777" w:rsidR="00396C31" w:rsidRDefault="00396C31"/>
    <w:p w14:paraId="05066934" w14:textId="77777777" w:rsidR="00396C31" w:rsidRDefault="00396C31"/>
    <w:p w14:paraId="61FE9EF2" w14:textId="77777777" w:rsidR="00396C31" w:rsidRDefault="00396C31"/>
    <w:p w14:paraId="00248674" w14:textId="77777777" w:rsidR="00396C31" w:rsidRDefault="00396C31"/>
    <w:p w14:paraId="1446D022" w14:textId="77777777" w:rsidR="00396C31" w:rsidRDefault="00396C31"/>
    <w:p w14:paraId="7BAB6079" w14:textId="77777777" w:rsidR="00396C31" w:rsidRDefault="00396C31"/>
  </w:endnote>
  <w:endnote w:type="continuationSeparator" w:id="0">
    <w:p w14:paraId="508BFED8" w14:textId="77777777" w:rsidR="00396C31" w:rsidRDefault="00396C31" w:rsidP="009A573F">
      <w:pPr>
        <w:spacing w:after="0" w:line="240" w:lineRule="auto"/>
      </w:pPr>
      <w:r>
        <w:continuationSeparator/>
      </w:r>
    </w:p>
    <w:p w14:paraId="25BC7BC3" w14:textId="77777777" w:rsidR="00396C31" w:rsidRDefault="00396C31"/>
    <w:p w14:paraId="4AE4B2C5" w14:textId="77777777" w:rsidR="00396C31" w:rsidRDefault="00396C31"/>
    <w:p w14:paraId="42AAFB9E" w14:textId="77777777" w:rsidR="00396C31" w:rsidRDefault="00396C31"/>
    <w:p w14:paraId="3483C440" w14:textId="77777777" w:rsidR="00396C31" w:rsidRDefault="00396C31"/>
    <w:p w14:paraId="3E0C9BA6" w14:textId="77777777" w:rsidR="00396C31" w:rsidRDefault="00396C31"/>
    <w:p w14:paraId="04BC0554" w14:textId="77777777" w:rsidR="00396C31" w:rsidRDefault="00396C31"/>
    <w:p w14:paraId="3C2508B6" w14:textId="77777777" w:rsidR="00396C31" w:rsidRDefault="00396C31"/>
  </w:endnote>
  <w:endnote w:type="continuationNotice" w:id="1">
    <w:p w14:paraId="724956FB" w14:textId="77777777" w:rsidR="00396C31" w:rsidRDefault="00396C31">
      <w:pPr>
        <w:spacing w:after="0" w:line="240" w:lineRule="auto"/>
      </w:pPr>
    </w:p>
    <w:p w14:paraId="029AC12A" w14:textId="77777777" w:rsidR="00396C31" w:rsidRDefault="00396C31"/>
    <w:p w14:paraId="05F123FB" w14:textId="77777777" w:rsidR="00396C31" w:rsidRDefault="00396C31"/>
    <w:p w14:paraId="0EFDFEC0" w14:textId="77777777" w:rsidR="00396C31" w:rsidRDefault="00396C31"/>
    <w:p w14:paraId="4122B673" w14:textId="77777777" w:rsidR="00396C31" w:rsidRDefault="00396C31"/>
    <w:p w14:paraId="6BBE38E5" w14:textId="77777777" w:rsidR="00396C31" w:rsidRDefault="00396C31"/>
    <w:p w14:paraId="7B99ACE9" w14:textId="77777777" w:rsidR="00396C31" w:rsidRDefault="00396C31"/>
    <w:p w14:paraId="518B736F" w14:textId="77777777" w:rsidR="00396C31" w:rsidRDefault="00396C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Yu Mincho">
    <w:altName w:val="游明朝"/>
    <w:panose1 w:val="020204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561C" w14:textId="24A13704" w:rsidR="00696175" w:rsidRDefault="00696175" w:rsidP="00914BDB">
    <w:pPr>
      <w:pStyle w:val="ProductList-Body"/>
    </w:pPr>
    <w:r>
      <w:rPr>
        <w:noProof/>
      </w:rPr>
      <w:drawing>
        <wp:inline distT="0" distB="0" distL="0" distR="0" wp14:anchorId="57C84DC6" wp14:editId="7A79D1ED">
          <wp:extent cx="1993692" cy="457200"/>
          <wp:effectExtent l="0" t="0" r="6985" b="0"/>
          <wp:docPr id="1634079252" name="Picture 1634079252" descr="Microsof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079252" name="Picture 1634079252" descr="Microsoft logo"/>
                  <pic:cNvPicPr/>
                </pic:nvPicPr>
                <pic:blipFill>
                  <a:blip r:embed="rId1">
                    <a:extLst>
                      <a:ext uri="{28A0092B-C50C-407E-A947-70E740481C1C}">
                        <a14:useLocalDpi xmlns:a14="http://schemas.microsoft.com/office/drawing/2010/main" val="0"/>
                      </a:ext>
                    </a:extLst>
                  </a:blip>
                  <a:stretch>
                    <a:fillRect/>
                  </a:stretch>
                </pic:blipFill>
                <pic:spPr>
                  <a:xfrm>
                    <a:off x="0" y="0"/>
                    <a:ext cx="2155375" cy="49427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696175" w:rsidRPr="00C76DF3" w14:paraId="25A3A111" w14:textId="77777777" w:rsidTr="00A45E01">
      <w:tc>
        <w:tcPr>
          <w:tcW w:w="1975" w:type="dxa"/>
          <w:shd w:val="clear" w:color="auto" w:fill="BFBFBF" w:themeFill="background1" w:themeFillShade="BF"/>
          <w:vAlign w:val="center"/>
        </w:tcPr>
        <w:p w14:paraId="5F986FDD" w14:textId="7020AC3B" w:rsidR="00696175" w:rsidRPr="00C76DF3" w:rsidRDefault="00696175" w:rsidP="00A45E01">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BD502E">
              <w:rPr>
                <w:rStyle w:val="Hyperlink"/>
                <w:sz w:val="14"/>
                <w:szCs w:val="14"/>
              </w:rPr>
              <w:t>Table of Contents</w:t>
            </w:r>
          </w:hyperlink>
        </w:p>
      </w:tc>
      <w:tc>
        <w:tcPr>
          <w:tcW w:w="270" w:type="dxa"/>
          <w:tcBorders>
            <w:top w:val="nil"/>
            <w:bottom w:val="nil"/>
          </w:tcBorders>
          <w:vAlign w:val="center"/>
        </w:tcPr>
        <w:p w14:paraId="76085F21" w14:textId="77777777" w:rsidR="00696175" w:rsidRPr="00C76DF3" w:rsidRDefault="00696175" w:rsidP="00A45E01">
          <w:pPr>
            <w:pStyle w:val="ProductList-OfferingBody"/>
            <w:tabs>
              <w:tab w:val="clear" w:pos="360"/>
              <w:tab w:val="clear" w:pos="720"/>
              <w:tab w:val="clear" w:pos="1080"/>
            </w:tabs>
            <w:ind w:left="-110" w:right="-99" w:firstLine="39"/>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3A3659C4" w14:textId="5F4224D2" w:rsidR="00696175" w:rsidRPr="00C76DF3" w:rsidRDefault="00696175" w:rsidP="00A45E01">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BD502E">
              <w:rPr>
                <w:rStyle w:val="Hyperlink"/>
                <w:sz w:val="14"/>
                <w:szCs w:val="14"/>
              </w:rPr>
              <w:t>Introduction</w:t>
            </w:r>
          </w:hyperlink>
        </w:p>
      </w:tc>
      <w:tc>
        <w:tcPr>
          <w:tcW w:w="271" w:type="dxa"/>
          <w:tcBorders>
            <w:top w:val="nil"/>
            <w:bottom w:val="nil"/>
          </w:tcBorders>
          <w:vAlign w:val="center"/>
        </w:tcPr>
        <w:p w14:paraId="521E99E1" w14:textId="77777777" w:rsidR="00696175" w:rsidRPr="00C76DF3" w:rsidRDefault="00696175" w:rsidP="00A45E01">
          <w:pPr>
            <w:pStyle w:val="ProductList-OfferingBody"/>
            <w:tabs>
              <w:tab w:val="clear" w:pos="360"/>
              <w:tab w:val="clear" w:pos="720"/>
              <w:tab w:val="clear" w:pos="1080"/>
            </w:tabs>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7B02393B" w14:textId="1E1A5E8A" w:rsidR="00696175" w:rsidRPr="00C76DF3" w:rsidRDefault="00696175" w:rsidP="00A45E01">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Pr>
                <w:rStyle w:val="Hyperlink"/>
                <w:sz w:val="14"/>
                <w:szCs w:val="14"/>
              </w:rPr>
              <w:t>General</w:t>
            </w:r>
            <w:r w:rsidRPr="00BD502E">
              <w:rPr>
                <w:rStyle w:val="Hyperlink"/>
                <w:sz w:val="14"/>
                <w:szCs w:val="14"/>
              </w:rPr>
              <w:t xml:space="preserve"> Terms</w:t>
            </w:r>
          </w:hyperlink>
        </w:p>
      </w:tc>
      <w:tc>
        <w:tcPr>
          <w:tcW w:w="272" w:type="dxa"/>
          <w:tcBorders>
            <w:top w:val="nil"/>
            <w:bottom w:val="nil"/>
          </w:tcBorders>
          <w:vAlign w:val="center"/>
        </w:tcPr>
        <w:p w14:paraId="1F5A8D3D" w14:textId="77777777" w:rsidR="00696175" w:rsidRPr="00C76DF3" w:rsidRDefault="00696175" w:rsidP="00A45E01">
          <w:pPr>
            <w:pStyle w:val="ProductList-OfferingBody"/>
            <w:tabs>
              <w:tab w:val="clear" w:pos="360"/>
              <w:tab w:val="clear" w:pos="720"/>
              <w:tab w:val="clear" w:pos="1080"/>
            </w:tabs>
            <w:ind w:left="-69"/>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6FE919ED" w14:textId="6B95E81F" w:rsidR="00696175" w:rsidRPr="00C76DF3" w:rsidRDefault="00696175" w:rsidP="00A45E01">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BD502E">
              <w:rPr>
                <w:rStyle w:val="Hyperlink"/>
                <w:sz w:val="14"/>
                <w:szCs w:val="14"/>
              </w:rPr>
              <w:t>S</w:t>
            </w:r>
            <w:r>
              <w:rPr>
                <w:rStyle w:val="Hyperlink"/>
                <w:sz w:val="14"/>
                <w:szCs w:val="14"/>
              </w:rPr>
              <w:t>ervice Specific Terms</w:t>
            </w:r>
          </w:hyperlink>
        </w:p>
      </w:tc>
      <w:tc>
        <w:tcPr>
          <w:tcW w:w="273" w:type="dxa"/>
          <w:tcBorders>
            <w:top w:val="nil"/>
            <w:bottom w:val="nil"/>
          </w:tcBorders>
          <w:vAlign w:val="center"/>
        </w:tcPr>
        <w:p w14:paraId="6A4318B5" w14:textId="77777777" w:rsidR="00696175" w:rsidRPr="00C76DF3" w:rsidRDefault="00696175" w:rsidP="00A45E01">
          <w:pPr>
            <w:pStyle w:val="ProductList-OfferingBody"/>
            <w:tabs>
              <w:tab w:val="clear" w:pos="360"/>
              <w:tab w:val="clear" w:pos="720"/>
              <w:tab w:val="clear" w:pos="1080"/>
            </w:tabs>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2B17DA0E" w14:textId="1FC0C36C" w:rsidR="00696175" w:rsidRPr="00C76DF3" w:rsidRDefault="00696175" w:rsidP="00A45E01">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BD502E">
              <w:rPr>
                <w:rStyle w:val="Hyperlink"/>
                <w:sz w:val="14"/>
                <w:szCs w:val="14"/>
              </w:rPr>
              <w:t>Appendices</w:t>
            </w:r>
          </w:hyperlink>
        </w:p>
      </w:tc>
    </w:tr>
  </w:tbl>
  <w:p w14:paraId="1166BF0D" w14:textId="77777777" w:rsidR="00696175" w:rsidRDefault="00696175" w:rsidP="00A45E01">
    <w:pPr>
      <w:pStyle w:val="ProductList-Body"/>
      <w:tabs>
        <w:tab w:val="clear" w:pos="360"/>
        <w:tab w:val="clear" w:pos="720"/>
        <w:tab w:val="clear" w:pos="10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696175" w:rsidRPr="00C76DF3" w14:paraId="32E85765" w14:textId="77777777" w:rsidTr="00B0776A">
      <w:tc>
        <w:tcPr>
          <w:tcW w:w="1975" w:type="dxa"/>
          <w:shd w:val="clear" w:color="auto" w:fill="BFBFBF" w:themeFill="background1" w:themeFillShade="BF"/>
          <w:vAlign w:val="center"/>
        </w:tcPr>
        <w:p w14:paraId="7081A355" w14:textId="77777777" w:rsidR="00696175" w:rsidRPr="00C76DF3" w:rsidRDefault="00696175" w:rsidP="000C05C9">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BD502E">
              <w:rPr>
                <w:rStyle w:val="Hyperlink"/>
                <w:sz w:val="14"/>
                <w:szCs w:val="14"/>
              </w:rPr>
              <w:t>Table of Contents</w:t>
            </w:r>
          </w:hyperlink>
        </w:p>
      </w:tc>
      <w:tc>
        <w:tcPr>
          <w:tcW w:w="270" w:type="dxa"/>
          <w:tcBorders>
            <w:top w:val="nil"/>
            <w:bottom w:val="nil"/>
          </w:tcBorders>
          <w:vAlign w:val="center"/>
        </w:tcPr>
        <w:p w14:paraId="3863E4F2" w14:textId="77777777" w:rsidR="00696175" w:rsidRPr="00C76DF3" w:rsidRDefault="00696175" w:rsidP="000C05C9">
          <w:pPr>
            <w:pStyle w:val="ProductList-OfferingBody"/>
            <w:tabs>
              <w:tab w:val="clear" w:pos="360"/>
              <w:tab w:val="clear" w:pos="720"/>
              <w:tab w:val="clear" w:pos="1080"/>
            </w:tabs>
            <w:ind w:left="-110" w:right="-99" w:firstLine="39"/>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B52F57F" w14:textId="77777777" w:rsidR="00696175" w:rsidRPr="00C76DF3" w:rsidRDefault="00696175" w:rsidP="000C05C9">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BD502E">
              <w:rPr>
                <w:rStyle w:val="Hyperlink"/>
                <w:sz w:val="14"/>
                <w:szCs w:val="14"/>
              </w:rPr>
              <w:t>Introduction</w:t>
            </w:r>
          </w:hyperlink>
        </w:p>
      </w:tc>
      <w:tc>
        <w:tcPr>
          <w:tcW w:w="271" w:type="dxa"/>
          <w:tcBorders>
            <w:top w:val="nil"/>
            <w:bottom w:val="nil"/>
          </w:tcBorders>
          <w:vAlign w:val="center"/>
        </w:tcPr>
        <w:p w14:paraId="68A10451" w14:textId="77777777" w:rsidR="00696175" w:rsidRPr="00C76DF3" w:rsidRDefault="00696175" w:rsidP="000C05C9">
          <w:pPr>
            <w:pStyle w:val="ProductList-OfferingBody"/>
            <w:tabs>
              <w:tab w:val="clear" w:pos="360"/>
              <w:tab w:val="clear" w:pos="720"/>
              <w:tab w:val="clear" w:pos="1080"/>
            </w:tabs>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042F88F2" w14:textId="77777777" w:rsidR="00696175" w:rsidRPr="00C76DF3" w:rsidRDefault="00696175" w:rsidP="000C05C9">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Pr>
                <w:rStyle w:val="Hyperlink"/>
                <w:sz w:val="14"/>
                <w:szCs w:val="14"/>
              </w:rPr>
              <w:t>General</w:t>
            </w:r>
            <w:r w:rsidRPr="00BD502E">
              <w:rPr>
                <w:rStyle w:val="Hyperlink"/>
                <w:sz w:val="14"/>
                <w:szCs w:val="14"/>
              </w:rPr>
              <w:t xml:space="preserve"> Terms</w:t>
            </w:r>
          </w:hyperlink>
        </w:p>
      </w:tc>
      <w:tc>
        <w:tcPr>
          <w:tcW w:w="272" w:type="dxa"/>
          <w:tcBorders>
            <w:top w:val="nil"/>
            <w:bottom w:val="nil"/>
          </w:tcBorders>
          <w:vAlign w:val="center"/>
        </w:tcPr>
        <w:p w14:paraId="2EA56682" w14:textId="77777777" w:rsidR="00696175" w:rsidRPr="00C76DF3" w:rsidRDefault="00696175" w:rsidP="000C05C9">
          <w:pPr>
            <w:pStyle w:val="ProductList-OfferingBody"/>
            <w:tabs>
              <w:tab w:val="clear" w:pos="360"/>
              <w:tab w:val="clear" w:pos="720"/>
              <w:tab w:val="clear" w:pos="1080"/>
            </w:tabs>
            <w:ind w:left="-69"/>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1A5A64B7" w14:textId="77777777" w:rsidR="00696175" w:rsidRPr="00C76DF3" w:rsidRDefault="00696175" w:rsidP="000C05C9">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BD502E">
              <w:rPr>
                <w:rStyle w:val="Hyperlink"/>
                <w:sz w:val="14"/>
                <w:szCs w:val="14"/>
              </w:rPr>
              <w:t>S</w:t>
            </w:r>
            <w:r>
              <w:rPr>
                <w:rStyle w:val="Hyperlink"/>
                <w:sz w:val="14"/>
                <w:szCs w:val="14"/>
              </w:rPr>
              <w:t>ervice Specific Terms</w:t>
            </w:r>
          </w:hyperlink>
        </w:p>
      </w:tc>
      <w:tc>
        <w:tcPr>
          <w:tcW w:w="273" w:type="dxa"/>
          <w:tcBorders>
            <w:top w:val="nil"/>
            <w:bottom w:val="nil"/>
          </w:tcBorders>
          <w:vAlign w:val="center"/>
        </w:tcPr>
        <w:p w14:paraId="18D69201" w14:textId="77777777" w:rsidR="00696175" w:rsidRPr="00C76DF3" w:rsidRDefault="00696175" w:rsidP="000C05C9">
          <w:pPr>
            <w:pStyle w:val="ProductList-OfferingBody"/>
            <w:tabs>
              <w:tab w:val="clear" w:pos="360"/>
              <w:tab w:val="clear" w:pos="720"/>
              <w:tab w:val="clear" w:pos="1080"/>
            </w:tabs>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AABFBD0" w14:textId="77777777" w:rsidR="00696175" w:rsidRPr="00C76DF3" w:rsidRDefault="00696175" w:rsidP="000C05C9">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BD502E">
              <w:rPr>
                <w:rStyle w:val="Hyperlink"/>
                <w:sz w:val="14"/>
                <w:szCs w:val="14"/>
              </w:rPr>
              <w:t>Appendices</w:t>
            </w:r>
          </w:hyperlink>
        </w:p>
      </w:tc>
    </w:tr>
  </w:tbl>
  <w:p w14:paraId="2F49D278" w14:textId="77777777" w:rsidR="00696175" w:rsidRDefault="00696175" w:rsidP="00370875">
    <w:pPr>
      <w:pStyle w:val="ProductList-Body"/>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255"/>
      <w:gridCol w:w="181"/>
      <w:gridCol w:w="1169"/>
      <w:gridCol w:w="182"/>
      <w:gridCol w:w="1168"/>
      <w:gridCol w:w="183"/>
      <w:gridCol w:w="1167"/>
      <w:gridCol w:w="185"/>
      <w:gridCol w:w="1165"/>
      <w:gridCol w:w="180"/>
      <w:gridCol w:w="1260"/>
      <w:gridCol w:w="270"/>
      <w:gridCol w:w="1170"/>
      <w:gridCol w:w="184"/>
      <w:gridCol w:w="1166"/>
    </w:tblGrid>
    <w:tr w:rsidR="00696175" w:rsidRPr="00C76DF3" w14:paraId="49EBE58A" w14:textId="77777777" w:rsidTr="00B5200C">
      <w:tc>
        <w:tcPr>
          <w:tcW w:w="1255" w:type="dxa"/>
          <w:shd w:val="clear" w:color="auto" w:fill="F2F2F2" w:themeFill="background1" w:themeFillShade="F2"/>
          <w:vAlign w:val="center"/>
        </w:tcPr>
        <w:p w14:paraId="102377D2" w14:textId="77777777" w:rsidR="00696175" w:rsidRPr="00C76DF3" w:rsidRDefault="00696175" w:rsidP="00370875">
          <w:pPr>
            <w:pStyle w:val="ProductList-OfferingBody"/>
            <w:ind w:left="-77" w:right="-73"/>
            <w:jc w:val="center"/>
            <w:rPr>
              <w:color w:val="808080" w:themeColor="background1" w:themeShade="80"/>
              <w:sz w:val="14"/>
              <w:szCs w:val="14"/>
            </w:rPr>
          </w:pPr>
          <w:hyperlink w:anchor="TableOfContents" w:history="1">
            <w:r w:rsidRPr="00BD502E">
              <w:rPr>
                <w:rStyle w:val="Hyperlink"/>
                <w:sz w:val="14"/>
                <w:szCs w:val="14"/>
              </w:rPr>
              <w:t>Table of Contents</w:t>
            </w:r>
          </w:hyperlink>
        </w:p>
      </w:tc>
      <w:tc>
        <w:tcPr>
          <w:tcW w:w="181" w:type="dxa"/>
          <w:tcBorders>
            <w:top w:val="nil"/>
            <w:bottom w:val="nil"/>
          </w:tcBorders>
          <w:vAlign w:val="center"/>
        </w:tcPr>
        <w:p w14:paraId="3BB867E4" w14:textId="77777777" w:rsidR="00696175" w:rsidRPr="00C76DF3" w:rsidRDefault="00696175" w:rsidP="00370875">
          <w:pPr>
            <w:pStyle w:val="ProductList-OfferingBody"/>
            <w:ind w:left="-71"/>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169" w:type="dxa"/>
          <w:shd w:val="clear" w:color="auto" w:fill="BFBFBF" w:themeFill="background1" w:themeFillShade="BF"/>
          <w:vAlign w:val="center"/>
        </w:tcPr>
        <w:p w14:paraId="2C765CF0" w14:textId="77777777" w:rsidR="00696175" w:rsidRPr="00C76DF3" w:rsidRDefault="00696175" w:rsidP="00370875">
          <w:pPr>
            <w:pStyle w:val="ProductList-OfferingBody"/>
            <w:ind w:left="-72" w:right="-74"/>
            <w:jc w:val="center"/>
            <w:rPr>
              <w:color w:val="808080" w:themeColor="background1" w:themeShade="80"/>
              <w:sz w:val="14"/>
              <w:szCs w:val="14"/>
            </w:rPr>
          </w:pPr>
          <w:hyperlink w:anchor="Introduction" w:history="1">
            <w:r w:rsidRPr="00BD502E">
              <w:rPr>
                <w:rStyle w:val="Hyperlink"/>
                <w:sz w:val="14"/>
                <w:szCs w:val="14"/>
              </w:rPr>
              <w:t>Introduction</w:t>
            </w:r>
          </w:hyperlink>
        </w:p>
      </w:tc>
      <w:tc>
        <w:tcPr>
          <w:tcW w:w="182" w:type="dxa"/>
          <w:tcBorders>
            <w:top w:val="nil"/>
            <w:bottom w:val="nil"/>
          </w:tcBorders>
          <w:vAlign w:val="center"/>
        </w:tcPr>
        <w:p w14:paraId="53D82520" w14:textId="77777777" w:rsidR="00696175" w:rsidRPr="00C76DF3" w:rsidRDefault="00696175" w:rsidP="00370875">
          <w:pPr>
            <w:pStyle w:val="ProductList-OfferingBody"/>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168" w:type="dxa"/>
          <w:shd w:val="clear" w:color="auto" w:fill="F2F2F2" w:themeFill="background1" w:themeFillShade="F2"/>
          <w:vAlign w:val="center"/>
        </w:tcPr>
        <w:p w14:paraId="26151079" w14:textId="46CFAB93" w:rsidR="00696175" w:rsidRPr="00C76DF3" w:rsidRDefault="00696175" w:rsidP="00370875">
          <w:pPr>
            <w:pStyle w:val="ProductList-OfferingBody"/>
            <w:ind w:left="-72" w:right="-75"/>
            <w:jc w:val="center"/>
            <w:rPr>
              <w:color w:val="808080" w:themeColor="background1" w:themeShade="80"/>
              <w:sz w:val="14"/>
              <w:szCs w:val="14"/>
            </w:rPr>
          </w:pPr>
          <w:hyperlink w:anchor="LicenseTerms" w:history="1">
            <w:r w:rsidRPr="00BD502E">
              <w:rPr>
                <w:rStyle w:val="Hyperlink"/>
                <w:sz w:val="14"/>
                <w:szCs w:val="14"/>
              </w:rPr>
              <w:t>License Terms</w:t>
            </w:r>
          </w:hyperlink>
        </w:p>
      </w:tc>
      <w:tc>
        <w:tcPr>
          <w:tcW w:w="183" w:type="dxa"/>
          <w:tcBorders>
            <w:top w:val="nil"/>
            <w:bottom w:val="nil"/>
          </w:tcBorders>
          <w:vAlign w:val="center"/>
        </w:tcPr>
        <w:p w14:paraId="1125AF40" w14:textId="77777777" w:rsidR="00696175" w:rsidRPr="00C76DF3" w:rsidRDefault="00696175" w:rsidP="00370875">
          <w:pPr>
            <w:pStyle w:val="ProductList-OfferingBody"/>
            <w:ind w:left="-69"/>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167" w:type="dxa"/>
          <w:shd w:val="clear" w:color="auto" w:fill="F2F2F2" w:themeFill="background1" w:themeFillShade="F2"/>
          <w:vAlign w:val="center"/>
        </w:tcPr>
        <w:p w14:paraId="6DC0F40D" w14:textId="00FC1624" w:rsidR="00696175" w:rsidRPr="00C76DF3" w:rsidRDefault="00696175" w:rsidP="00370875">
          <w:pPr>
            <w:pStyle w:val="ProductList-OfferingBody"/>
            <w:ind w:left="-72" w:right="-77"/>
            <w:jc w:val="center"/>
            <w:rPr>
              <w:color w:val="808080" w:themeColor="background1" w:themeShade="80"/>
              <w:sz w:val="14"/>
              <w:szCs w:val="14"/>
            </w:rPr>
          </w:pPr>
          <w:hyperlink w:anchor="Software" w:history="1">
            <w:r w:rsidRPr="00BD502E">
              <w:rPr>
                <w:rStyle w:val="Hyperlink"/>
                <w:sz w:val="14"/>
                <w:szCs w:val="14"/>
              </w:rPr>
              <w:t>Software</w:t>
            </w:r>
          </w:hyperlink>
        </w:p>
      </w:tc>
      <w:tc>
        <w:tcPr>
          <w:tcW w:w="185" w:type="dxa"/>
          <w:tcBorders>
            <w:top w:val="nil"/>
            <w:bottom w:val="nil"/>
          </w:tcBorders>
          <w:vAlign w:val="center"/>
        </w:tcPr>
        <w:p w14:paraId="1E5F93B5" w14:textId="77777777" w:rsidR="00696175" w:rsidRPr="00C76DF3" w:rsidRDefault="00696175" w:rsidP="00370875">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165" w:type="dxa"/>
          <w:shd w:val="clear" w:color="auto" w:fill="F2F2F2" w:themeFill="background1" w:themeFillShade="F2"/>
          <w:vAlign w:val="center"/>
        </w:tcPr>
        <w:p w14:paraId="53B23954" w14:textId="3B3F98B0" w:rsidR="00696175" w:rsidRPr="00C76DF3" w:rsidRDefault="00696175" w:rsidP="000506C5">
          <w:pPr>
            <w:pStyle w:val="ProductList-OfferingBody"/>
            <w:ind w:left="-72" w:right="-77"/>
            <w:jc w:val="center"/>
            <w:rPr>
              <w:color w:val="808080" w:themeColor="background1" w:themeShade="80"/>
              <w:sz w:val="14"/>
              <w:szCs w:val="14"/>
            </w:rPr>
          </w:pPr>
          <w:hyperlink w:anchor="OnlineServices" w:history="1">
            <w:r w:rsidRPr="00BD502E">
              <w:rPr>
                <w:rStyle w:val="Hyperlink"/>
                <w:sz w:val="14"/>
                <w:szCs w:val="14"/>
              </w:rPr>
              <w:t>Online Service</w:t>
            </w:r>
            <w:r>
              <w:rPr>
                <w:rStyle w:val="Hyperlink"/>
                <w:sz w:val="14"/>
                <w:szCs w:val="14"/>
              </w:rPr>
              <w:t xml:space="preserve"> </w:t>
            </w:r>
            <w:r w:rsidRPr="00BD502E">
              <w:rPr>
                <w:rStyle w:val="Hyperlink"/>
                <w:sz w:val="14"/>
                <w:szCs w:val="14"/>
              </w:rPr>
              <w:t>s</w:t>
            </w:r>
          </w:hyperlink>
        </w:p>
      </w:tc>
      <w:tc>
        <w:tcPr>
          <w:tcW w:w="180" w:type="dxa"/>
          <w:tcBorders>
            <w:top w:val="nil"/>
            <w:bottom w:val="nil"/>
          </w:tcBorders>
        </w:tcPr>
        <w:p w14:paraId="774E3CA7" w14:textId="77777777" w:rsidR="00696175" w:rsidRPr="00C76DF3" w:rsidRDefault="00696175" w:rsidP="00370875">
          <w:pPr>
            <w:pStyle w:val="ProductList-OfferingBody"/>
            <w:ind w:left="-67"/>
            <w:jc w:val="center"/>
            <w:rPr>
              <w:rFonts w:ascii="Wingdings" w:hAnsi="Wingdings" w:cs="Wingdings"/>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260" w:type="dxa"/>
          <w:shd w:val="clear" w:color="auto" w:fill="F2F2F2" w:themeFill="background1" w:themeFillShade="F2"/>
          <w:vAlign w:val="center"/>
        </w:tcPr>
        <w:p w14:paraId="0F79DD83" w14:textId="0C1297EF" w:rsidR="00696175" w:rsidRPr="00C76DF3" w:rsidRDefault="00696175" w:rsidP="000506C5">
          <w:pPr>
            <w:pStyle w:val="ProductList-OfferingBody"/>
            <w:ind w:left="-67" w:right="-72"/>
            <w:jc w:val="center"/>
            <w:rPr>
              <w:rFonts w:ascii="Wingdings" w:hAnsi="Wingdings" w:cs="Wingdings"/>
              <w:color w:val="808080" w:themeColor="background1" w:themeShade="80"/>
              <w:sz w:val="14"/>
              <w:szCs w:val="14"/>
            </w:rPr>
          </w:pPr>
          <w:hyperlink w:anchor="OnlineServices" w:history="1">
            <w:hyperlink w:anchor="Glossary" w:history="1">
              <w:r w:rsidRPr="00BD502E">
                <w:rPr>
                  <w:rStyle w:val="Hyperlink"/>
                  <w:sz w:val="14"/>
                  <w:szCs w:val="14"/>
                </w:rPr>
                <w:t>Glossary</w:t>
              </w:r>
            </w:hyperlink>
          </w:hyperlink>
          <w:hyperlink w:anchor="Services" w:history="1">
            <w:r w:rsidR="00BA3034">
              <w:rPr>
                <w:rStyle w:val="Hyperlink"/>
                <w:sz w:val="22"/>
              </w:rPr>
              <w:t>Services</w:t>
            </w:r>
          </w:hyperlink>
        </w:p>
      </w:tc>
      <w:tc>
        <w:tcPr>
          <w:tcW w:w="270" w:type="dxa"/>
          <w:tcBorders>
            <w:top w:val="nil"/>
            <w:bottom w:val="nil"/>
          </w:tcBorders>
          <w:vAlign w:val="center"/>
        </w:tcPr>
        <w:p w14:paraId="5133B465" w14:textId="77777777" w:rsidR="00696175" w:rsidRPr="00C76DF3" w:rsidRDefault="00696175" w:rsidP="00370875">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170" w:type="dxa"/>
          <w:shd w:val="clear" w:color="auto" w:fill="F2F2F2" w:themeFill="background1" w:themeFillShade="F2"/>
          <w:vAlign w:val="center"/>
        </w:tcPr>
        <w:p w14:paraId="479C5D4F" w14:textId="77777777" w:rsidR="00696175" w:rsidRPr="00C76DF3" w:rsidRDefault="00696175" w:rsidP="00370875">
          <w:pPr>
            <w:pStyle w:val="ProductList-OfferingBody"/>
            <w:ind w:left="-72" w:right="-76"/>
            <w:jc w:val="center"/>
            <w:rPr>
              <w:color w:val="808080" w:themeColor="background1" w:themeShade="80"/>
              <w:sz w:val="14"/>
              <w:szCs w:val="14"/>
            </w:rPr>
          </w:pPr>
          <w:hyperlink w:anchor="AppendixA" w:history="1">
            <w:r w:rsidRPr="00BD502E">
              <w:rPr>
                <w:rStyle w:val="Hyperlink"/>
                <w:sz w:val="14"/>
                <w:szCs w:val="14"/>
              </w:rPr>
              <w:t>Appendices</w:t>
            </w:r>
          </w:hyperlink>
        </w:p>
      </w:tc>
      <w:tc>
        <w:tcPr>
          <w:tcW w:w="184" w:type="dxa"/>
          <w:tcBorders>
            <w:top w:val="nil"/>
            <w:bottom w:val="nil"/>
          </w:tcBorders>
          <w:vAlign w:val="center"/>
        </w:tcPr>
        <w:p w14:paraId="54B478A3" w14:textId="77777777" w:rsidR="00696175" w:rsidRPr="00C76DF3" w:rsidRDefault="00696175" w:rsidP="00370875">
          <w:pPr>
            <w:pStyle w:val="ProductList-OfferingBody"/>
            <w:ind w:left="-68"/>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166" w:type="dxa"/>
          <w:shd w:val="clear" w:color="auto" w:fill="F2F2F2" w:themeFill="background1" w:themeFillShade="F2"/>
          <w:vAlign w:val="center"/>
        </w:tcPr>
        <w:p w14:paraId="2A84F65C" w14:textId="77777777" w:rsidR="00696175" w:rsidRPr="00C76DF3" w:rsidRDefault="00696175" w:rsidP="00370875">
          <w:pPr>
            <w:pStyle w:val="ProductList-OfferingBody"/>
            <w:ind w:left="-72" w:right="-74"/>
            <w:jc w:val="center"/>
            <w:rPr>
              <w:color w:val="808080" w:themeColor="background1" w:themeShade="80"/>
              <w:sz w:val="14"/>
              <w:szCs w:val="14"/>
            </w:rPr>
          </w:pPr>
          <w:hyperlink w:anchor="Index" w:history="1">
            <w:r w:rsidRPr="00BD502E">
              <w:rPr>
                <w:rStyle w:val="Hyperlink"/>
                <w:sz w:val="14"/>
                <w:szCs w:val="14"/>
              </w:rPr>
              <w:t>Index</w:t>
            </w:r>
          </w:hyperlink>
        </w:p>
      </w:tc>
    </w:tr>
  </w:tbl>
  <w:p w14:paraId="79D1A8DC" w14:textId="77777777" w:rsidR="00696175" w:rsidRDefault="00696175" w:rsidP="00370875">
    <w:pPr>
      <w:pStyle w:val="ProductList-Body"/>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696175" w:rsidRPr="00C76DF3" w14:paraId="377D996F" w14:textId="77777777" w:rsidTr="00A45E01">
      <w:tc>
        <w:tcPr>
          <w:tcW w:w="1975" w:type="dxa"/>
          <w:shd w:val="clear" w:color="auto" w:fill="F2F2F2" w:themeFill="background1" w:themeFillShade="F2"/>
          <w:vAlign w:val="center"/>
        </w:tcPr>
        <w:p w14:paraId="2CAAE4F8" w14:textId="58CC77D0" w:rsidR="00696175" w:rsidRPr="00C76DF3" w:rsidRDefault="00696175" w:rsidP="00A45E01">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BD502E">
              <w:rPr>
                <w:rStyle w:val="Hyperlink"/>
                <w:sz w:val="14"/>
                <w:szCs w:val="14"/>
              </w:rPr>
              <w:t>Table of Contents</w:t>
            </w:r>
          </w:hyperlink>
        </w:p>
      </w:tc>
      <w:tc>
        <w:tcPr>
          <w:tcW w:w="270" w:type="dxa"/>
          <w:tcBorders>
            <w:top w:val="nil"/>
            <w:bottom w:val="nil"/>
          </w:tcBorders>
          <w:vAlign w:val="center"/>
        </w:tcPr>
        <w:p w14:paraId="331EB8EA" w14:textId="77777777" w:rsidR="00696175" w:rsidRPr="00C76DF3" w:rsidRDefault="00696175" w:rsidP="00A45E01">
          <w:pPr>
            <w:pStyle w:val="ProductList-OfferingBody"/>
            <w:tabs>
              <w:tab w:val="clear" w:pos="360"/>
              <w:tab w:val="clear" w:pos="720"/>
              <w:tab w:val="clear" w:pos="1080"/>
            </w:tabs>
            <w:ind w:left="-110" w:right="-99" w:firstLine="39"/>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90" w:type="dxa"/>
          <w:shd w:val="clear" w:color="auto" w:fill="BFBFBF" w:themeFill="background1" w:themeFillShade="BF"/>
          <w:vAlign w:val="center"/>
        </w:tcPr>
        <w:p w14:paraId="3CA8B30A" w14:textId="404C48F2" w:rsidR="00696175" w:rsidRPr="00C76DF3" w:rsidRDefault="00696175" w:rsidP="00A45E01">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BD502E">
              <w:rPr>
                <w:rStyle w:val="Hyperlink"/>
                <w:sz w:val="14"/>
                <w:szCs w:val="14"/>
              </w:rPr>
              <w:t>Introduction</w:t>
            </w:r>
          </w:hyperlink>
        </w:p>
      </w:tc>
      <w:tc>
        <w:tcPr>
          <w:tcW w:w="271" w:type="dxa"/>
          <w:tcBorders>
            <w:top w:val="nil"/>
            <w:bottom w:val="nil"/>
          </w:tcBorders>
          <w:vAlign w:val="center"/>
        </w:tcPr>
        <w:p w14:paraId="2EE94BCB" w14:textId="77777777" w:rsidR="00696175" w:rsidRPr="00C76DF3" w:rsidRDefault="00696175" w:rsidP="00A45E01">
          <w:pPr>
            <w:pStyle w:val="ProductList-OfferingBody"/>
            <w:tabs>
              <w:tab w:val="clear" w:pos="360"/>
              <w:tab w:val="clear" w:pos="720"/>
              <w:tab w:val="clear" w:pos="1080"/>
            </w:tabs>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70D7753" w14:textId="5C1B7A18" w:rsidR="00696175" w:rsidRPr="00C76DF3" w:rsidRDefault="00696175" w:rsidP="00A45E01">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Pr>
                <w:rStyle w:val="Hyperlink"/>
                <w:sz w:val="14"/>
                <w:szCs w:val="14"/>
              </w:rPr>
              <w:t>General</w:t>
            </w:r>
            <w:r w:rsidRPr="00BD502E">
              <w:rPr>
                <w:rStyle w:val="Hyperlink"/>
                <w:sz w:val="14"/>
                <w:szCs w:val="14"/>
              </w:rPr>
              <w:t xml:space="preserve"> Terms</w:t>
            </w:r>
          </w:hyperlink>
        </w:p>
      </w:tc>
      <w:tc>
        <w:tcPr>
          <w:tcW w:w="272" w:type="dxa"/>
          <w:tcBorders>
            <w:top w:val="nil"/>
            <w:bottom w:val="nil"/>
          </w:tcBorders>
          <w:vAlign w:val="center"/>
        </w:tcPr>
        <w:p w14:paraId="6AA7770D" w14:textId="77777777" w:rsidR="00696175" w:rsidRPr="00C76DF3" w:rsidRDefault="00696175" w:rsidP="00A45E01">
          <w:pPr>
            <w:pStyle w:val="ProductList-OfferingBody"/>
            <w:tabs>
              <w:tab w:val="clear" w:pos="360"/>
              <w:tab w:val="clear" w:pos="720"/>
              <w:tab w:val="clear" w:pos="1080"/>
            </w:tabs>
            <w:ind w:left="-69"/>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358F2E00" w14:textId="7FF4134E" w:rsidR="00696175" w:rsidRPr="00C76DF3" w:rsidRDefault="00696175" w:rsidP="00A45E01">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BD502E">
              <w:rPr>
                <w:rStyle w:val="Hyperlink"/>
                <w:sz w:val="14"/>
                <w:szCs w:val="14"/>
              </w:rPr>
              <w:t>S</w:t>
            </w:r>
            <w:r>
              <w:rPr>
                <w:rStyle w:val="Hyperlink"/>
                <w:sz w:val="14"/>
                <w:szCs w:val="14"/>
              </w:rPr>
              <w:t>ervice Specific Terms</w:t>
            </w:r>
          </w:hyperlink>
        </w:p>
      </w:tc>
      <w:tc>
        <w:tcPr>
          <w:tcW w:w="273" w:type="dxa"/>
          <w:tcBorders>
            <w:top w:val="nil"/>
            <w:bottom w:val="nil"/>
          </w:tcBorders>
          <w:vAlign w:val="center"/>
        </w:tcPr>
        <w:p w14:paraId="50E48EA4" w14:textId="77777777" w:rsidR="00696175" w:rsidRPr="00C76DF3" w:rsidRDefault="00696175" w:rsidP="00A45E01">
          <w:pPr>
            <w:pStyle w:val="ProductList-OfferingBody"/>
            <w:tabs>
              <w:tab w:val="clear" w:pos="360"/>
              <w:tab w:val="clear" w:pos="720"/>
              <w:tab w:val="clear" w:pos="1080"/>
            </w:tabs>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6B40FED8" w14:textId="2E5C1EAF" w:rsidR="00696175" w:rsidRPr="00C76DF3" w:rsidRDefault="00696175" w:rsidP="00A45E01">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BD502E">
              <w:rPr>
                <w:rStyle w:val="Hyperlink"/>
                <w:sz w:val="14"/>
                <w:szCs w:val="14"/>
              </w:rPr>
              <w:t>Appendices</w:t>
            </w:r>
          </w:hyperlink>
        </w:p>
      </w:tc>
    </w:tr>
  </w:tbl>
  <w:p w14:paraId="651096C7" w14:textId="77777777" w:rsidR="00696175" w:rsidRPr="00A45E01" w:rsidRDefault="00696175" w:rsidP="00A45E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696175" w:rsidRPr="00C76DF3" w14:paraId="458DA776" w14:textId="77777777" w:rsidTr="00A45E01">
      <w:tc>
        <w:tcPr>
          <w:tcW w:w="1975" w:type="dxa"/>
          <w:shd w:val="clear" w:color="auto" w:fill="F2F2F2" w:themeFill="background1" w:themeFillShade="F2"/>
          <w:vAlign w:val="center"/>
        </w:tcPr>
        <w:p w14:paraId="353DBE3F" w14:textId="1DF14436" w:rsidR="00696175" w:rsidRPr="00C76DF3" w:rsidRDefault="00696175" w:rsidP="00A45E01">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BD502E">
              <w:rPr>
                <w:rStyle w:val="Hyperlink"/>
                <w:sz w:val="14"/>
                <w:szCs w:val="14"/>
              </w:rPr>
              <w:t>Table of Contents</w:t>
            </w:r>
          </w:hyperlink>
        </w:p>
      </w:tc>
      <w:tc>
        <w:tcPr>
          <w:tcW w:w="270" w:type="dxa"/>
          <w:tcBorders>
            <w:top w:val="nil"/>
            <w:bottom w:val="nil"/>
          </w:tcBorders>
          <w:vAlign w:val="center"/>
        </w:tcPr>
        <w:p w14:paraId="1CB847D0" w14:textId="77777777" w:rsidR="00696175" w:rsidRPr="00C76DF3" w:rsidRDefault="00696175" w:rsidP="00A45E01">
          <w:pPr>
            <w:pStyle w:val="ProductList-OfferingBody"/>
            <w:tabs>
              <w:tab w:val="clear" w:pos="360"/>
              <w:tab w:val="clear" w:pos="720"/>
              <w:tab w:val="clear" w:pos="1080"/>
            </w:tabs>
            <w:ind w:left="-110" w:right="-99" w:firstLine="39"/>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4A7B0A1" w14:textId="06281B0B" w:rsidR="00696175" w:rsidRPr="00C76DF3" w:rsidRDefault="00696175" w:rsidP="00A45E01">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BD502E">
              <w:rPr>
                <w:rStyle w:val="Hyperlink"/>
                <w:sz w:val="14"/>
                <w:szCs w:val="14"/>
              </w:rPr>
              <w:t>Introduction</w:t>
            </w:r>
          </w:hyperlink>
        </w:p>
      </w:tc>
      <w:tc>
        <w:tcPr>
          <w:tcW w:w="271" w:type="dxa"/>
          <w:tcBorders>
            <w:top w:val="nil"/>
            <w:bottom w:val="nil"/>
          </w:tcBorders>
          <w:vAlign w:val="center"/>
        </w:tcPr>
        <w:p w14:paraId="103007ED" w14:textId="77777777" w:rsidR="00696175" w:rsidRPr="00C76DF3" w:rsidRDefault="00696175" w:rsidP="00A45E01">
          <w:pPr>
            <w:pStyle w:val="ProductList-OfferingBody"/>
            <w:tabs>
              <w:tab w:val="clear" w:pos="360"/>
              <w:tab w:val="clear" w:pos="720"/>
              <w:tab w:val="clear" w:pos="1080"/>
            </w:tabs>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9" w:type="dxa"/>
          <w:shd w:val="clear" w:color="auto" w:fill="BFBFBF" w:themeFill="background1" w:themeFillShade="BF"/>
          <w:vAlign w:val="center"/>
        </w:tcPr>
        <w:p w14:paraId="1DACD71B" w14:textId="1F5DA86B" w:rsidR="00696175" w:rsidRPr="00C76DF3" w:rsidRDefault="00696175" w:rsidP="00A45E01">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Pr>
                <w:rStyle w:val="Hyperlink"/>
                <w:sz w:val="14"/>
                <w:szCs w:val="14"/>
              </w:rPr>
              <w:t>General</w:t>
            </w:r>
            <w:r w:rsidRPr="00BD502E">
              <w:rPr>
                <w:rStyle w:val="Hyperlink"/>
                <w:sz w:val="14"/>
                <w:szCs w:val="14"/>
              </w:rPr>
              <w:t xml:space="preserve"> Terms</w:t>
            </w:r>
          </w:hyperlink>
        </w:p>
      </w:tc>
      <w:tc>
        <w:tcPr>
          <w:tcW w:w="272" w:type="dxa"/>
          <w:tcBorders>
            <w:top w:val="nil"/>
            <w:bottom w:val="nil"/>
          </w:tcBorders>
          <w:vAlign w:val="center"/>
        </w:tcPr>
        <w:p w14:paraId="0AC4EFA4" w14:textId="77777777" w:rsidR="00696175" w:rsidRPr="00C76DF3" w:rsidRDefault="00696175" w:rsidP="00A45E01">
          <w:pPr>
            <w:pStyle w:val="ProductList-OfferingBody"/>
            <w:tabs>
              <w:tab w:val="clear" w:pos="360"/>
              <w:tab w:val="clear" w:pos="720"/>
              <w:tab w:val="clear" w:pos="1080"/>
            </w:tabs>
            <w:ind w:left="-69"/>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402A2F55" w14:textId="151B8D14" w:rsidR="00696175" w:rsidRPr="00C76DF3" w:rsidRDefault="00696175" w:rsidP="00A45E01">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BD502E">
              <w:rPr>
                <w:rStyle w:val="Hyperlink"/>
                <w:sz w:val="14"/>
                <w:szCs w:val="14"/>
              </w:rPr>
              <w:t>S</w:t>
            </w:r>
            <w:r>
              <w:rPr>
                <w:rStyle w:val="Hyperlink"/>
                <w:sz w:val="14"/>
                <w:szCs w:val="14"/>
              </w:rPr>
              <w:t>ervice Specific Terms</w:t>
            </w:r>
          </w:hyperlink>
        </w:p>
      </w:tc>
      <w:tc>
        <w:tcPr>
          <w:tcW w:w="273" w:type="dxa"/>
          <w:tcBorders>
            <w:top w:val="nil"/>
            <w:bottom w:val="nil"/>
          </w:tcBorders>
          <w:vAlign w:val="center"/>
        </w:tcPr>
        <w:p w14:paraId="2D66B808" w14:textId="77777777" w:rsidR="00696175" w:rsidRPr="00C76DF3" w:rsidRDefault="00696175" w:rsidP="00A45E01">
          <w:pPr>
            <w:pStyle w:val="ProductList-OfferingBody"/>
            <w:tabs>
              <w:tab w:val="clear" w:pos="360"/>
              <w:tab w:val="clear" w:pos="720"/>
              <w:tab w:val="clear" w:pos="1080"/>
            </w:tabs>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58AED0D0" w14:textId="787510E5" w:rsidR="00696175" w:rsidRPr="00C76DF3" w:rsidRDefault="00696175" w:rsidP="00A45E01">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BD502E">
              <w:rPr>
                <w:rStyle w:val="Hyperlink"/>
                <w:sz w:val="14"/>
                <w:szCs w:val="14"/>
              </w:rPr>
              <w:t>Appendices</w:t>
            </w:r>
          </w:hyperlink>
        </w:p>
      </w:tc>
    </w:tr>
  </w:tbl>
  <w:p w14:paraId="150D1701" w14:textId="77777777" w:rsidR="00696175" w:rsidRPr="00A45E01" w:rsidRDefault="00696175" w:rsidP="00A45E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696175" w:rsidRPr="00C76DF3" w14:paraId="5B99A796" w14:textId="77777777" w:rsidTr="00A45E01">
      <w:tc>
        <w:tcPr>
          <w:tcW w:w="1975" w:type="dxa"/>
          <w:shd w:val="clear" w:color="auto" w:fill="F2F2F2" w:themeFill="background1" w:themeFillShade="F2"/>
          <w:vAlign w:val="center"/>
        </w:tcPr>
        <w:p w14:paraId="1614407B" w14:textId="5276A10C" w:rsidR="00696175" w:rsidRPr="00C76DF3" w:rsidRDefault="00696175" w:rsidP="00A45E01">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BD502E">
              <w:rPr>
                <w:rStyle w:val="Hyperlink"/>
                <w:sz w:val="14"/>
                <w:szCs w:val="14"/>
              </w:rPr>
              <w:t>Table of Contents</w:t>
            </w:r>
          </w:hyperlink>
        </w:p>
      </w:tc>
      <w:tc>
        <w:tcPr>
          <w:tcW w:w="270" w:type="dxa"/>
          <w:tcBorders>
            <w:top w:val="nil"/>
            <w:bottom w:val="nil"/>
          </w:tcBorders>
          <w:vAlign w:val="center"/>
        </w:tcPr>
        <w:p w14:paraId="21FA69CE" w14:textId="77777777" w:rsidR="00696175" w:rsidRPr="00C76DF3" w:rsidRDefault="00696175" w:rsidP="00A45E01">
          <w:pPr>
            <w:pStyle w:val="ProductList-OfferingBody"/>
            <w:tabs>
              <w:tab w:val="clear" w:pos="360"/>
              <w:tab w:val="clear" w:pos="720"/>
              <w:tab w:val="clear" w:pos="1080"/>
            </w:tabs>
            <w:ind w:left="-110" w:right="-99" w:firstLine="39"/>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EB9C361" w14:textId="48615AF9" w:rsidR="00696175" w:rsidRPr="00C76DF3" w:rsidRDefault="00696175" w:rsidP="00A45E01">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BD502E">
              <w:rPr>
                <w:rStyle w:val="Hyperlink"/>
                <w:sz w:val="14"/>
                <w:szCs w:val="14"/>
              </w:rPr>
              <w:t>Introduction</w:t>
            </w:r>
          </w:hyperlink>
        </w:p>
      </w:tc>
      <w:tc>
        <w:tcPr>
          <w:tcW w:w="271" w:type="dxa"/>
          <w:tcBorders>
            <w:top w:val="nil"/>
            <w:bottom w:val="nil"/>
          </w:tcBorders>
          <w:vAlign w:val="center"/>
        </w:tcPr>
        <w:p w14:paraId="578914E9" w14:textId="77777777" w:rsidR="00696175" w:rsidRPr="00C76DF3" w:rsidRDefault="00696175" w:rsidP="00A45E01">
          <w:pPr>
            <w:pStyle w:val="ProductList-OfferingBody"/>
            <w:tabs>
              <w:tab w:val="clear" w:pos="360"/>
              <w:tab w:val="clear" w:pos="720"/>
              <w:tab w:val="clear" w:pos="1080"/>
            </w:tabs>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9" w:type="dxa"/>
          <w:shd w:val="clear" w:color="auto" w:fill="BFBFBF" w:themeFill="background1" w:themeFillShade="BF"/>
          <w:vAlign w:val="center"/>
        </w:tcPr>
        <w:p w14:paraId="40F42315" w14:textId="0D30909E" w:rsidR="00696175" w:rsidRPr="00C76DF3" w:rsidRDefault="00696175" w:rsidP="00A45E01">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Pr>
                <w:rStyle w:val="Hyperlink"/>
                <w:sz w:val="14"/>
                <w:szCs w:val="14"/>
              </w:rPr>
              <w:t>General</w:t>
            </w:r>
            <w:r w:rsidRPr="00BD502E">
              <w:rPr>
                <w:rStyle w:val="Hyperlink"/>
                <w:sz w:val="14"/>
                <w:szCs w:val="14"/>
              </w:rPr>
              <w:t xml:space="preserve"> Terms</w:t>
            </w:r>
          </w:hyperlink>
        </w:p>
      </w:tc>
      <w:tc>
        <w:tcPr>
          <w:tcW w:w="272" w:type="dxa"/>
          <w:tcBorders>
            <w:top w:val="nil"/>
            <w:bottom w:val="nil"/>
          </w:tcBorders>
          <w:vAlign w:val="center"/>
        </w:tcPr>
        <w:p w14:paraId="70F2C0CE" w14:textId="77777777" w:rsidR="00696175" w:rsidRPr="00C76DF3" w:rsidRDefault="00696175" w:rsidP="00A45E01">
          <w:pPr>
            <w:pStyle w:val="ProductList-OfferingBody"/>
            <w:tabs>
              <w:tab w:val="clear" w:pos="360"/>
              <w:tab w:val="clear" w:pos="720"/>
              <w:tab w:val="clear" w:pos="1080"/>
            </w:tabs>
            <w:ind w:left="-69"/>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2BDB996C" w14:textId="47EF5AF9" w:rsidR="00696175" w:rsidRPr="00C76DF3" w:rsidRDefault="00696175" w:rsidP="00A45E01">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BD502E">
              <w:rPr>
                <w:rStyle w:val="Hyperlink"/>
                <w:sz w:val="14"/>
                <w:szCs w:val="14"/>
              </w:rPr>
              <w:t>S</w:t>
            </w:r>
            <w:r>
              <w:rPr>
                <w:rStyle w:val="Hyperlink"/>
                <w:sz w:val="14"/>
                <w:szCs w:val="14"/>
              </w:rPr>
              <w:t>ervice Specific Terms</w:t>
            </w:r>
          </w:hyperlink>
        </w:p>
      </w:tc>
      <w:tc>
        <w:tcPr>
          <w:tcW w:w="273" w:type="dxa"/>
          <w:tcBorders>
            <w:top w:val="nil"/>
            <w:bottom w:val="nil"/>
          </w:tcBorders>
          <w:vAlign w:val="center"/>
        </w:tcPr>
        <w:p w14:paraId="22997E02" w14:textId="77777777" w:rsidR="00696175" w:rsidRPr="00C76DF3" w:rsidRDefault="00696175" w:rsidP="00A45E01">
          <w:pPr>
            <w:pStyle w:val="ProductList-OfferingBody"/>
            <w:tabs>
              <w:tab w:val="clear" w:pos="360"/>
              <w:tab w:val="clear" w:pos="720"/>
              <w:tab w:val="clear" w:pos="1080"/>
            </w:tabs>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583C7EC" w14:textId="27B852EA" w:rsidR="00696175" w:rsidRPr="00C76DF3" w:rsidRDefault="00696175" w:rsidP="00A45E01">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BD502E">
              <w:rPr>
                <w:rStyle w:val="Hyperlink"/>
                <w:sz w:val="14"/>
                <w:szCs w:val="14"/>
              </w:rPr>
              <w:t>Appendices</w:t>
            </w:r>
          </w:hyperlink>
        </w:p>
      </w:tc>
    </w:tr>
  </w:tbl>
  <w:p w14:paraId="6C686FBB" w14:textId="77777777" w:rsidR="00696175" w:rsidRPr="00A45E01" w:rsidRDefault="00696175" w:rsidP="00A45E0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696175" w:rsidRPr="00C76DF3" w14:paraId="42D8A5AC" w14:textId="77777777" w:rsidTr="0068789E">
      <w:tc>
        <w:tcPr>
          <w:tcW w:w="1975" w:type="dxa"/>
          <w:shd w:val="clear" w:color="auto" w:fill="F2F2F2" w:themeFill="background1" w:themeFillShade="F2"/>
          <w:vAlign w:val="center"/>
        </w:tcPr>
        <w:p w14:paraId="15FCC0A4" w14:textId="3BEF025C" w:rsidR="00696175" w:rsidRPr="00C76DF3" w:rsidRDefault="00696175" w:rsidP="0068789E">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BD502E">
              <w:rPr>
                <w:rStyle w:val="Hyperlink"/>
                <w:sz w:val="14"/>
                <w:szCs w:val="14"/>
              </w:rPr>
              <w:t>Table of Contents</w:t>
            </w:r>
          </w:hyperlink>
        </w:p>
      </w:tc>
      <w:tc>
        <w:tcPr>
          <w:tcW w:w="270" w:type="dxa"/>
          <w:tcBorders>
            <w:top w:val="nil"/>
            <w:bottom w:val="nil"/>
          </w:tcBorders>
          <w:vAlign w:val="center"/>
        </w:tcPr>
        <w:p w14:paraId="1C770C74" w14:textId="77777777" w:rsidR="00696175" w:rsidRPr="00C76DF3" w:rsidRDefault="00696175" w:rsidP="0068789E">
          <w:pPr>
            <w:pStyle w:val="ProductList-OfferingBody"/>
            <w:tabs>
              <w:tab w:val="clear" w:pos="360"/>
              <w:tab w:val="clear" w:pos="720"/>
              <w:tab w:val="clear" w:pos="1080"/>
            </w:tabs>
            <w:ind w:left="-110" w:right="-99" w:firstLine="39"/>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E256C73" w14:textId="4383BF64" w:rsidR="00696175" w:rsidRPr="00C76DF3" w:rsidRDefault="00696175" w:rsidP="0068789E">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BD502E">
              <w:rPr>
                <w:rStyle w:val="Hyperlink"/>
                <w:sz w:val="14"/>
                <w:szCs w:val="14"/>
              </w:rPr>
              <w:t>Introduction</w:t>
            </w:r>
          </w:hyperlink>
        </w:p>
      </w:tc>
      <w:tc>
        <w:tcPr>
          <w:tcW w:w="271" w:type="dxa"/>
          <w:tcBorders>
            <w:top w:val="nil"/>
            <w:bottom w:val="nil"/>
          </w:tcBorders>
          <w:vAlign w:val="center"/>
        </w:tcPr>
        <w:p w14:paraId="1CBE34FF" w14:textId="77777777" w:rsidR="00696175" w:rsidRPr="00C76DF3" w:rsidRDefault="00696175" w:rsidP="0068789E">
          <w:pPr>
            <w:pStyle w:val="ProductList-OfferingBody"/>
            <w:tabs>
              <w:tab w:val="clear" w:pos="360"/>
              <w:tab w:val="clear" w:pos="720"/>
              <w:tab w:val="clear" w:pos="1080"/>
            </w:tabs>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803DD79" w14:textId="314DDF73" w:rsidR="00696175" w:rsidRPr="00C76DF3" w:rsidRDefault="00696175" w:rsidP="0068789E">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Pr>
                <w:rStyle w:val="Hyperlink"/>
                <w:sz w:val="14"/>
                <w:szCs w:val="14"/>
              </w:rPr>
              <w:t>General</w:t>
            </w:r>
            <w:r w:rsidRPr="00BD502E">
              <w:rPr>
                <w:rStyle w:val="Hyperlink"/>
                <w:sz w:val="14"/>
                <w:szCs w:val="14"/>
              </w:rPr>
              <w:t xml:space="preserve"> Terms</w:t>
            </w:r>
          </w:hyperlink>
        </w:p>
      </w:tc>
      <w:tc>
        <w:tcPr>
          <w:tcW w:w="272" w:type="dxa"/>
          <w:tcBorders>
            <w:top w:val="nil"/>
            <w:bottom w:val="nil"/>
          </w:tcBorders>
          <w:vAlign w:val="center"/>
        </w:tcPr>
        <w:p w14:paraId="575445B2" w14:textId="77777777" w:rsidR="00696175" w:rsidRPr="00C76DF3" w:rsidRDefault="00696175" w:rsidP="0068789E">
          <w:pPr>
            <w:pStyle w:val="ProductList-OfferingBody"/>
            <w:tabs>
              <w:tab w:val="clear" w:pos="360"/>
              <w:tab w:val="clear" w:pos="720"/>
              <w:tab w:val="clear" w:pos="1080"/>
            </w:tabs>
            <w:ind w:left="-69"/>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5702963A" w14:textId="266F57D2" w:rsidR="00696175" w:rsidRPr="00C76DF3" w:rsidRDefault="00696175" w:rsidP="0068789E">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BD502E">
              <w:rPr>
                <w:rStyle w:val="Hyperlink"/>
                <w:sz w:val="14"/>
                <w:szCs w:val="14"/>
              </w:rPr>
              <w:t>S</w:t>
            </w:r>
            <w:r>
              <w:rPr>
                <w:rStyle w:val="Hyperlink"/>
                <w:sz w:val="14"/>
                <w:szCs w:val="14"/>
              </w:rPr>
              <w:t>ervice Specific Terms</w:t>
            </w:r>
          </w:hyperlink>
        </w:p>
      </w:tc>
      <w:tc>
        <w:tcPr>
          <w:tcW w:w="273" w:type="dxa"/>
          <w:tcBorders>
            <w:top w:val="nil"/>
            <w:bottom w:val="nil"/>
          </w:tcBorders>
          <w:vAlign w:val="center"/>
        </w:tcPr>
        <w:p w14:paraId="194A23BD" w14:textId="77777777" w:rsidR="00696175" w:rsidRPr="00C76DF3" w:rsidRDefault="00696175" w:rsidP="0068789E">
          <w:pPr>
            <w:pStyle w:val="ProductList-OfferingBody"/>
            <w:tabs>
              <w:tab w:val="clear" w:pos="360"/>
              <w:tab w:val="clear" w:pos="720"/>
              <w:tab w:val="clear" w:pos="1080"/>
            </w:tabs>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7" w:type="dxa"/>
          <w:shd w:val="clear" w:color="auto" w:fill="BFBFBF" w:themeFill="background1" w:themeFillShade="BF"/>
          <w:vAlign w:val="center"/>
        </w:tcPr>
        <w:p w14:paraId="4C49B604" w14:textId="02DE4663" w:rsidR="00696175" w:rsidRPr="00C76DF3" w:rsidRDefault="00696175" w:rsidP="0068789E">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BD502E">
              <w:rPr>
                <w:rStyle w:val="Hyperlink"/>
                <w:sz w:val="14"/>
                <w:szCs w:val="14"/>
              </w:rPr>
              <w:t>Appendices</w:t>
            </w:r>
          </w:hyperlink>
        </w:p>
      </w:tc>
    </w:tr>
  </w:tbl>
  <w:p w14:paraId="3BD02F06" w14:textId="77777777" w:rsidR="00696175" w:rsidRPr="0068789E" w:rsidRDefault="00696175" w:rsidP="00687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56A42" w14:textId="77777777" w:rsidR="00396C31" w:rsidRDefault="00396C31" w:rsidP="009A573F">
      <w:pPr>
        <w:spacing w:after="0" w:line="240" w:lineRule="auto"/>
      </w:pPr>
      <w:r>
        <w:separator/>
      </w:r>
    </w:p>
    <w:p w14:paraId="20AA66C8" w14:textId="77777777" w:rsidR="00396C31" w:rsidRDefault="00396C31"/>
    <w:p w14:paraId="4435C36C" w14:textId="77777777" w:rsidR="00396C31" w:rsidRDefault="00396C31"/>
    <w:p w14:paraId="5D96EBFC" w14:textId="77777777" w:rsidR="00396C31" w:rsidRDefault="00396C31"/>
    <w:p w14:paraId="01E81604" w14:textId="77777777" w:rsidR="00396C31" w:rsidRDefault="00396C31"/>
    <w:p w14:paraId="3FA14768" w14:textId="77777777" w:rsidR="00396C31" w:rsidRDefault="00396C31"/>
    <w:p w14:paraId="293D4437" w14:textId="77777777" w:rsidR="00396C31" w:rsidRDefault="00396C31"/>
    <w:p w14:paraId="2E6EBDE2" w14:textId="77777777" w:rsidR="00396C31" w:rsidRDefault="00396C31"/>
  </w:footnote>
  <w:footnote w:type="continuationSeparator" w:id="0">
    <w:p w14:paraId="23D1AF18" w14:textId="77777777" w:rsidR="00396C31" w:rsidRDefault="00396C31" w:rsidP="009A573F">
      <w:pPr>
        <w:spacing w:after="0" w:line="240" w:lineRule="auto"/>
      </w:pPr>
      <w:r>
        <w:continuationSeparator/>
      </w:r>
    </w:p>
    <w:p w14:paraId="3E3700FD" w14:textId="77777777" w:rsidR="00396C31" w:rsidRDefault="00396C31"/>
    <w:p w14:paraId="5F2DB882" w14:textId="77777777" w:rsidR="00396C31" w:rsidRDefault="00396C31"/>
    <w:p w14:paraId="780C41D1" w14:textId="77777777" w:rsidR="00396C31" w:rsidRDefault="00396C31"/>
    <w:p w14:paraId="0945F307" w14:textId="77777777" w:rsidR="00396C31" w:rsidRDefault="00396C31"/>
    <w:p w14:paraId="5B891002" w14:textId="77777777" w:rsidR="00396C31" w:rsidRDefault="00396C31"/>
    <w:p w14:paraId="34380CF8" w14:textId="77777777" w:rsidR="00396C31" w:rsidRDefault="00396C31"/>
    <w:p w14:paraId="655663AD" w14:textId="77777777" w:rsidR="00396C31" w:rsidRDefault="00396C31"/>
  </w:footnote>
  <w:footnote w:type="continuationNotice" w:id="1">
    <w:p w14:paraId="738B010E" w14:textId="77777777" w:rsidR="00396C31" w:rsidRDefault="00396C31">
      <w:pPr>
        <w:spacing w:after="0" w:line="240" w:lineRule="auto"/>
      </w:pPr>
    </w:p>
    <w:p w14:paraId="36B47D68" w14:textId="77777777" w:rsidR="00396C31" w:rsidRDefault="00396C31"/>
    <w:p w14:paraId="453BDA6B" w14:textId="77777777" w:rsidR="00396C31" w:rsidRDefault="00396C31"/>
    <w:p w14:paraId="24371A55" w14:textId="77777777" w:rsidR="00396C31" w:rsidRDefault="00396C31"/>
    <w:p w14:paraId="70F9F216" w14:textId="77777777" w:rsidR="00396C31" w:rsidRDefault="00396C31"/>
    <w:p w14:paraId="3FC93393" w14:textId="77777777" w:rsidR="00396C31" w:rsidRDefault="00396C31"/>
    <w:p w14:paraId="24CC525D" w14:textId="77777777" w:rsidR="00396C31" w:rsidRDefault="00396C31"/>
    <w:p w14:paraId="4D8089F5" w14:textId="77777777" w:rsidR="00396C31" w:rsidRDefault="00396C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C4863" w14:textId="4874F112" w:rsidR="00696175" w:rsidRPr="00790594" w:rsidRDefault="00000000" w:rsidP="00EA5FB1">
    <w:pPr>
      <w:pStyle w:val="ProductList-Body"/>
      <w:tabs>
        <w:tab w:val="clear" w:pos="360"/>
        <w:tab w:val="clear" w:pos="720"/>
        <w:tab w:val="clear" w:pos="1080"/>
        <w:tab w:val="center" w:pos="5040"/>
        <w:tab w:val="right" w:pos="10800"/>
      </w:tabs>
      <w:rPr>
        <w:sz w:val="22"/>
      </w:rPr>
    </w:pPr>
    <w:sdt>
      <w:sdtPr>
        <w:rPr>
          <w:sz w:val="16"/>
          <w:szCs w:val="16"/>
        </w:rPr>
        <w:id w:val="-829987046"/>
        <w:docPartObj>
          <w:docPartGallery w:val="Page Numbers (Top of Page)"/>
          <w:docPartUnique/>
        </w:docPartObj>
      </w:sdtPr>
      <w:sdtContent>
        <w:r w:rsidR="00696175">
          <w:rPr>
            <w:sz w:val="16"/>
            <w:szCs w:val="16"/>
          </w:rPr>
          <w:t xml:space="preserve">Microsoft Volume Licensing Service Level Agreement for Microsoft Online Services (Worldwide English, </w:t>
        </w:r>
        <w:r w:rsidR="00787FA2">
          <w:rPr>
            <w:sz w:val="16"/>
            <w:szCs w:val="16"/>
          </w:rPr>
          <w:t xml:space="preserve">November </w:t>
        </w:r>
        <w:r w:rsidR="005228B7">
          <w:rPr>
            <w:sz w:val="16"/>
            <w:szCs w:val="16"/>
          </w:rPr>
          <w:t>1</w:t>
        </w:r>
        <w:r w:rsidR="00F14C3A">
          <w:rPr>
            <w:sz w:val="16"/>
            <w:szCs w:val="16"/>
          </w:rPr>
          <w:t>, 202</w:t>
        </w:r>
        <w:r w:rsidR="00324E6A">
          <w:rPr>
            <w:sz w:val="16"/>
            <w:szCs w:val="16"/>
          </w:rPr>
          <w:t>6</w:t>
        </w:r>
        <w:r w:rsidR="00696175">
          <w:rPr>
            <w:sz w:val="16"/>
            <w:szCs w:val="16"/>
          </w:rPr>
          <w:t>)</w:t>
        </w:r>
        <w:r w:rsidR="00696175">
          <w:rPr>
            <w:sz w:val="16"/>
            <w:szCs w:val="16"/>
          </w:rPr>
          <w:tab/>
        </w:r>
        <w:r w:rsidR="00696175" w:rsidRPr="00A247F3">
          <w:rPr>
            <w:sz w:val="16"/>
            <w:szCs w:val="16"/>
          </w:rPr>
          <w:fldChar w:fldCharType="begin"/>
        </w:r>
        <w:r w:rsidR="00696175" w:rsidRPr="00A247F3">
          <w:rPr>
            <w:sz w:val="16"/>
            <w:szCs w:val="16"/>
          </w:rPr>
          <w:instrText xml:space="preserve"> PAGE </w:instrText>
        </w:r>
        <w:r w:rsidR="00696175" w:rsidRPr="00A247F3">
          <w:rPr>
            <w:sz w:val="16"/>
            <w:szCs w:val="16"/>
          </w:rPr>
          <w:fldChar w:fldCharType="separate"/>
        </w:r>
        <w:r w:rsidR="00696175">
          <w:rPr>
            <w:sz w:val="16"/>
            <w:szCs w:val="16"/>
          </w:rPr>
          <w:t>2</w:t>
        </w:r>
        <w:r w:rsidR="00696175" w:rsidRPr="00A247F3">
          <w:rPr>
            <w:sz w:val="16"/>
            <w:szCs w:val="16"/>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6892" w14:textId="49512045" w:rsidR="00696175" w:rsidRPr="00790594" w:rsidRDefault="00000000" w:rsidP="00DC2685">
    <w:pPr>
      <w:pStyle w:val="ProductList-Body"/>
      <w:tabs>
        <w:tab w:val="clear" w:pos="360"/>
        <w:tab w:val="clear" w:pos="720"/>
        <w:tab w:val="clear" w:pos="1080"/>
        <w:tab w:val="center" w:pos="5040"/>
        <w:tab w:val="right" w:pos="10800"/>
      </w:tabs>
      <w:rPr>
        <w:sz w:val="22"/>
      </w:rPr>
    </w:pPr>
    <w:sdt>
      <w:sdtPr>
        <w:rPr>
          <w:sz w:val="16"/>
          <w:szCs w:val="16"/>
        </w:rPr>
        <w:id w:val="127364854"/>
        <w:docPartObj>
          <w:docPartGallery w:val="Page Numbers (Top of Page)"/>
          <w:docPartUnique/>
        </w:docPartObj>
      </w:sdtPr>
      <w:sdtContent>
        <w:r w:rsidR="00696175">
          <w:rPr>
            <w:sz w:val="16"/>
            <w:szCs w:val="16"/>
          </w:rPr>
          <w:t xml:space="preserve">Microsoft Volume Licensing Service Level Agreement for Microsoft Online Services (Worldwide English, </w:t>
        </w:r>
        <w:r w:rsidR="00787FA2">
          <w:rPr>
            <w:sz w:val="16"/>
            <w:szCs w:val="16"/>
          </w:rPr>
          <w:t xml:space="preserve">November </w:t>
        </w:r>
        <w:r w:rsidR="005228B7">
          <w:rPr>
            <w:sz w:val="16"/>
            <w:szCs w:val="16"/>
          </w:rPr>
          <w:t>1</w:t>
        </w:r>
        <w:r w:rsidR="00F14C3A">
          <w:rPr>
            <w:sz w:val="16"/>
            <w:szCs w:val="16"/>
          </w:rPr>
          <w:t>, 202</w:t>
        </w:r>
        <w:r w:rsidR="00324E6A">
          <w:rPr>
            <w:sz w:val="16"/>
            <w:szCs w:val="16"/>
          </w:rPr>
          <w:t>6</w:t>
        </w:r>
        <w:r w:rsidR="00696175">
          <w:rPr>
            <w:sz w:val="16"/>
            <w:szCs w:val="16"/>
          </w:rPr>
          <w:t>)</w:t>
        </w:r>
        <w:r w:rsidR="00696175">
          <w:rPr>
            <w:sz w:val="16"/>
            <w:szCs w:val="16"/>
          </w:rPr>
          <w:tab/>
        </w:r>
        <w:r w:rsidR="00696175" w:rsidRPr="00A247F3">
          <w:rPr>
            <w:sz w:val="16"/>
            <w:szCs w:val="16"/>
          </w:rPr>
          <w:fldChar w:fldCharType="begin"/>
        </w:r>
        <w:r w:rsidR="00696175" w:rsidRPr="00A247F3">
          <w:rPr>
            <w:sz w:val="16"/>
            <w:szCs w:val="16"/>
          </w:rPr>
          <w:instrText xml:space="preserve"> PAGE </w:instrText>
        </w:r>
        <w:r w:rsidR="00696175" w:rsidRPr="00A247F3">
          <w:rPr>
            <w:sz w:val="16"/>
            <w:szCs w:val="16"/>
          </w:rPr>
          <w:fldChar w:fldCharType="separate"/>
        </w:r>
        <w:r w:rsidR="00696175">
          <w:rPr>
            <w:noProof/>
            <w:sz w:val="16"/>
            <w:szCs w:val="16"/>
          </w:rPr>
          <w:t>61</w:t>
        </w:r>
        <w:r w:rsidR="00696175" w:rsidRPr="00A247F3">
          <w:rPr>
            <w:sz w:val="16"/>
            <w:szCs w:val="16"/>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000F34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0143C"/>
    <w:multiLevelType w:val="hybridMultilevel"/>
    <w:tmpl w:val="FC5C0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514019"/>
    <w:multiLevelType w:val="hybridMultilevel"/>
    <w:tmpl w:val="6FA48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127FCF"/>
    <w:multiLevelType w:val="hybridMultilevel"/>
    <w:tmpl w:val="FFFFFFFF"/>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5194BE3"/>
    <w:multiLevelType w:val="hybridMultilevel"/>
    <w:tmpl w:val="F8522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EF4691"/>
    <w:multiLevelType w:val="hybridMultilevel"/>
    <w:tmpl w:val="C8003E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414632"/>
    <w:multiLevelType w:val="hybridMultilevel"/>
    <w:tmpl w:val="00808D1A"/>
    <w:lvl w:ilvl="0" w:tplc="C61219B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B20F5A"/>
    <w:multiLevelType w:val="hybridMultilevel"/>
    <w:tmpl w:val="4FDAF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0FB864"/>
    <w:multiLevelType w:val="hybridMultilevel"/>
    <w:tmpl w:val="FFFFFFFF"/>
    <w:lvl w:ilvl="0" w:tplc="926263DC">
      <w:start w:val="1"/>
      <w:numFmt w:val="decimal"/>
      <w:lvlText w:val="%1."/>
      <w:lvlJc w:val="left"/>
      <w:pPr>
        <w:ind w:left="720" w:hanging="360"/>
      </w:pPr>
    </w:lvl>
    <w:lvl w:ilvl="1" w:tplc="71961722">
      <w:start w:val="1"/>
      <w:numFmt w:val="lowerLetter"/>
      <w:lvlText w:val="%2."/>
      <w:lvlJc w:val="left"/>
      <w:pPr>
        <w:ind w:left="1440" w:hanging="360"/>
      </w:pPr>
    </w:lvl>
    <w:lvl w:ilvl="2" w:tplc="C3E01266">
      <w:start w:val="1"/>
      <w:numFmt w:val="lowerRoman"/>
      <w:lvlText w:val="%3."/>
      <w:lvlJc w:val="right"/>
      <w:pPr>
        <w:ind w:left="2160" w:hanging="180"/>
      </w:pPr>
    </w:lvl>
    <w:lvl w:ilvl="3" w:tplc="5130FEA4">
      <w:start w:val="1"/>
      <w:numFmt w:val="decimal"/>
      <w:lvlText w:val="%4."/>
      <w:lvlJc w:val="left"/>
      <w:pPr>
        <w:ind w:left="2880" w:hanging="360"/>
      </w:pPr>
    </w:lvl>
    <w:lvl w:ilvl="4" w:tplc="A840420C">
      <w:start w:val="1"/>
      <w:numFmt w:val="lowerLetter"/>
      <w:lvlText w:val="%5."/>
      <w:lvlJc w:val="left"/>
      <w:pPr>
        <w:ind w:left="3600" w:hanging="360"/>
      </w:pPr>
    </w:lvl>
    <w:lvl w:ilvl="5" w:tplc="45C27B6A">
      <w:start w:val="1"/>
      <w:numFmt w:val="lowerRoman"/>
      <w:lvlText w:val="%6."/>
      <w:lvlJc w:val="right"/>
      <w:pPr>
        <w:ind w:left="4320" w:hanging="180"/>
      </w:pPr>
    </w:lvl>
    <w:lvl w:ilvl="6" w:tplc="35F8E1FA">
      <w:start w:val="1"/>
      <w:numFmt w:val="decimal"/>
      <w:lvlText w:val="%7."/>
      <w:lvlJc w:val="left"/>
      <w:pPr>
        <w:ind w:left="5040" w:hanging="360"/>
      </w:pPr>
    </w:lvl>
    <w:lvl w:ilvl="7" w:tplc="D312DFC0">
      <w:start w:val="1"/>
      <w:numFmt w:val="lowerLetter"/>
      <w:lvlText w:val="%8."/>
      <w:lvlJc w:val="left"/>
      <w:pPr>
        <w:ind w:left="5760" w:hanging="360"/>
      </w:pPr>
    </w:lvl>
    <w:lvl w:ilvl="8" w:tplc="4CB2CBEA">
      <w:start w:val="1"/>
      <w:numFmt w:val="lowerRoman"/>
      <w:lvlText w:val="%9."/>
      <w:lvlJc w:val="right"/>
      <w:pPr>
        <w:ind w:left="6480" w:hanging="180"/>
      </w:pPr>
    </w:lvl>
  </w:abstractNum>
  <w:abstractNum w:abstractNumId="9" w15:restartNumberingAfterBreak="0">
    <w:nsid w:val="151C0600"/>
    <w:multiLevelType w:val="hybridMultilevel"/>
    <w:tmpl w:val="A9E2CB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5E77C94"/>
    <w:multiLevelType w:val="multilevel"/>
    <w:tmpl w:val="2D66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485205"/>
    <w:multiLevelType w:val="hybridMultilevel"/>
    <w:tmpl w:val="94E81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D32816"/>
    <w:multiLevelType w:val="hybridMultilevel"/>
    <w:tmpl w:val="3A24F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 w15:restartNumberingAfterBreak="0">
    <w:nsid w:val="1D4E6211"/>
    <w:multiLevelType w:val="hybridMultilevel"/>
    <w:tmpl w:val="07606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853458"/>
    <w:multiLevelType w:val="hybridMultilevel"/>
    <w:tmpl w:val="907C49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F9559B9"/>
    <w:multiLevelType w:val="hybridMultilevel"/>
    <w:tmpl w:val="8E0C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D73E75"/>
    <w:multiLevelType w:val="hybridMultilevel"/>
    <w:tmpl w:val="B9E2A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431E8C"/>
    <w:multiLevelType w:val="hybridMultilevel"/>
    <w:tmpl w:val="72C213EA"/>
    <w:lvl w:ilvl="0" w:tplc="553A16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6542EA"/>
    <w:multiLevelType w:val="multilevel"/>
    <w:tmpl w:val="AB0C5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5AA2EC9"/>
    <w:multiLevelType w:val="hybridMultilevel"/>
    <w:tmpl w:val="10E45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5F4F11"/>
    <w:multiLevelType w:val="hybridMultilevel"/>
    <w:tmpl w:val="306892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75C3791"/>
    <w:multiLevelType w:val="hybridMultilevel"/>
    <w:tmpl w:val="0994B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8A85E78"/>
    <w:multiLevelType w:val="hybridMultilevel"/>
    <w:tmpl w:val="B9E6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006C0B"/>
    <w:multiLevelType w:val="multilevel"/>
    <w:tmpl w:val="79867EA2"/>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E3C7920"/>
    <w:multiLevelType w:val="multilevel"/>
    <w:tmpl w:val="35B6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2163E62"/>
    <w:multiLevelType w:val="hybridMultilevel"/>
    <w:tmpl w:val="D6C4C65A"/>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6C7A89"/>
    <w:multiLevelType w:val="hybridMultilevel"/>
    <w:tmpl w:val="847C2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BC41974"/>
    <w:multiLevelType w:val="multilevel"/>
    <w:tmpl w:val="652496F6"/>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28" w15:restartNumberingAfterBreak="0">
    <w:nsid w:val="3C1C3470"/>
    <w:multiLevelType w:val="hybridMultilevel"/>
    <w:tmpl w:val="73F4CD5A"/>
    <w:lvl w:ilvl="0" w:tplc="0D68C9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1A3F42"/>
    <w:multiLevelType w:val="hybridMultilevel"/>
    <w:tmpl w:val="85408078"/>
    <w:lvl w:ilvl="0" w:tplc="DBAE266C">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3268EC"/>
    <w:multiLevelType w:val="hybridMultilevel"/>
    <w:tmpl w:val="0C045430"/>
    <w:lvl w:ilvl="0" w:tplc="8168D842">
      <w:start w:val="1"/>
      <w:numFmt w:val="decimal"/>
      <w:lvlText w:val="%1."/>
      <w:lvlJc w:val="left"/>
      <w:pPr>
        <w:ind w:left="765" w:hanging="405"/>
      </w:pPr>
      <w:rPr>
        <w:rFonts w:hint="default"/>
      </w:rPr>
    </w:lvl>
    <w:lvl w:ilvl="1" w:tplc="3028DCA4">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900882"/>
    <w:multiLevelType w:val="hybridMultilevel"/>
    <w:tmpl w:val="128CED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C69202B"/>
    <w:multiLevelType w:val="multilevel"/>
    <w:tmpl w:val="B066B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D241F5C"/>
    <w:multiLevelType w:val="hybridMultilevel"/>
    <w:tmpl w:val="A16661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4" w15:restartNumberingAfterBreak="0">
    <w:nsid w:val="4FBB08C7"/>
    <w:multiLevelType w:val="multilevel"/>
    <w:tmpl w:val="E5B84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202699E"/>
    <w:multiLevelType w:val="multilevel"/>
    <w:tmpl w:val="422A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82C661D"/>
    <w:multiLevelType w:val="hybridMultilevel"/>
    <w:tmpl w:val="7362E024"/>
    <w:lvl w:ilvl="0" w:tplc="8168D842">
      <w:start w:val="1"/>
      <w:numFmt w:val="decimal"/>
      <w:lvlText w:val="%1."/>
      <w:lvlJc w:val="left"/>
      <w:pPr>
        <w:ind w:left="765" w:hanging="405"/>
      </w:pPr>
      <w:rPr>
        <w:rFonts w:hint="default"/>
      </w:rPr>
    </w:lvl>
    <w:lvl w:ilvl="1" w:tplc="04090019">
      <w:start w:val="1"/>
      <w:numFmt w:val="lowerLetter"/>
      <w:lvlText w:val="%2."/>
      <w:lvlJc w:val="left"/>
      <w:pPr>
        <w:ind w:left="1440" w:hanging="360"/>
      </w:pPr>
    </w:lvl>
    <w:lvl w:ilvl="2" w:tplc="EA60E66C">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AAB2D6B"/>
    <w:multiLevelType w:val="hybridMultilevel"/>
    <w:tmpl w:val="2E0C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0C0936"/>
    <w:multiLevelType w:val="hybridMultilevel"/>
    <w:tmpl w:val="5BEABA8E"/>
    <w:lvl w:ilvl="0" w:tplc="40090001">
      <w:start w:val="1"/>
      <w:numFmt w:val="bullet"/>
      <w:lvlText w:val=""/>
      <w:lvlJc w:val="left"/>
      <w:pPr>
        <w:ind w:left="720" w:hanging="360"/>
      </w:pPr>
      <w:rPr>
        <w:rFonts w:ascii="Symbol" w:hAnsi="Symbol" w:hint="default"/>
      </w:rPr>
    </w:lvl>
    <w:lvl w:ilvl="1" w:tplc="7B1E9010">
      <w:start w:val="2"/>
      <w:numFmt w:val="bullet"/>
      <w:lvlText w:val="·"/>
      <w:lvlJc w:val="left"/>
      <w:pPr>
        <w:ind w:left="1440" w:hanging="360"/>
      </w:pPr>
      <w:rPr>
        <w:rFonts w:ascii="Aptos" w:eastAsiaTheme="minorHAnsi" w:hAnsi="Aptos" w:cs="Calibri"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65ED737C"/>
    <w:multiLevelType w:val="hybridMultilevel"/>
    <w:tmpl w:val="CBB6A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8165BBB"/>
    <w:multiLevelType w:val="hybridMultilevel"/>
    <w:tmpl w:val="C50E3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EC56A7"/>
    <w:multiLevelType w:val="multilevel"/>
    <w:tmpl w:val="0F92DB2C"/>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42" w15:restartNumberingAfterBreak="0">
    <w:nsid w:val="6DBB7628"/>
    <w:multiLevelType w:val="hybridMultilevel"/>
    <w:tmpl w:val="48BCE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FF1456B"/>
    <w:multiLevelType w:val="hybridMultilevel"/>
    <w:tmpl w:val="D21C2F0C"/>
    <w:lvl w:ilvl="0" w:tplc="0409000F">
      <w:start w:val="1"/>
      <w:numFmt w:val="decimal"/>
      <w:lvlText w:val="%1."/>
      <w:lvlJc w:val="left"/>
      <w:pPr>
        <w:ind w:left="720" w:hanging="360"/>
      </w:pPr>
    </w:lvl>
    <w:lvl w:ilvl="1" w:tplc="644AEB4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185458F"/>
    <w:multiLevelType w:val="multilevel"/>
    <w:tmpl w:val="A85C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E55606"/>
    <w:multiLevelType w:val="hybridMultilevel"/>
    <w:tmpl w:val="F6C6C4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7A6725F"/>
    <w:multiLevelType w:val="hybridMultilevel"/>
    <w:tmpl w:val="6EE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8F49353"/>
    <w:multiLevelType w:val="hybridMultilevel"/>
    <w:tmpl w:val="31DC12AE"/>
    <w:lvl w:ilvl="0" w:tplc="F1FA856C">
      <w:start w:val="1"/>
      <w:numFmt w:val="bullet"/>
      <w:lvlText w:val="·"/>
      <w:lvlJc w:val="left"/>
      <w:pPr>
        <w:ind w:left="720" w:hanging="360"/>
      </w:pPr>
      <w:rPr>
        <w:rFonts w:ascii="Symbol" w:hAnsi="Symbol" w:hint="default"/>
      </w:rPr>
    </w:lvl>
    <w:lvl w:ilvl="1" w:tplc="FA0E7CF6">
      <w:start w:val="1"/>
      <w:numFmt w:val="bullet"/>
      <w:lvlText w:val="o"/>
      <w:lvlJc w:val="left"/>
      <w:pPr>
        <w:ind w:left="1440" w:hanging="360"/>
      </w:pPr>
      <w:rPr>
        <w:rFonts w:ascii="Courier New" w:hAnsi="Courier New" w:hint="default"/>
      </w:rPr>
    </w:lvl>
    <w:lvl w:ilvl="2" w:tplc="4F1A1396">
      <w:start w:val="1"/>
      <w:numFmt w:val="bullet"/>
      <w:lvlText w:val=""/>
      <w:lvlJc w:val="left"/>
      <w:pPr>
        <w:ind w:left="2160" w:hanging="360"/>
      </w:pPr>
      <w:rPr>
        <w:rFonts w:ascii="Wingdings" w:hAnsi="Wingdings" w:hint="default"/>
      </w:rPr>
    </w:lvl>
    <w:lvl w:ilvl="3" w:tplc="A45A867C">
      <w:start w:val="1"/>
      <w:numFmt w:val="bullet"/>
      <w:lvlText w:val=""/>
      <w:lvlJc w:val="left"/>
      <w:pPr>
        <w:ind w:left="2880" w:hanging="360"/>
      </w:pPr>
      <w:rPr>
        <w:rFonts w:ascii="Symbol" w:hAnsi="Symbol" w:hint="default"/>
      </w:rPr>
    </w:lvl>
    <w:lvl w:ilvl="4" w:tplc="BCA247FC">
      <w:start w:val="1"/>
      <w:numFmt w:val="bullet"/>
      <w:lvlText w:val="o"/>
      <w:lvlJc w:val="left"/>
      <w:pPr>
        <w:ind w:left="3600" w:hanging="360"/>
      </w:pPr>
      <w:rPr>
        <w:rFonts w:ascii="Courier New" w:hAnsi="Courier New" w:hint="default"/>
      </w:rPr>
    </w:lvl>
    <w:lvl w:ilvl="5" w:tplc="F342D490">
      <w:start w:val="1"/>
      <w:numFmt w:val="bullet"/>
      <w:lvlText w:val=""/>
      <w:lvlJc w:val="left"/>
      <w:pPr>
        <w:ind w:left="4320" w:hanging="360"/>
      </w:pPr>
      <w:rPr>
        <w:rFonts w:ascii="Wingdings" w:hAnsi="Wingdings" w:hint="default"/>
      </w:rPr>
    </w:lvl>
    <w:lvl w:ilvl="6" w:tplc="3FB69AC6">
      <w:start w:val="1"/>
      <w:numFmt w:val="bullet"/>
      <w:lvlText w:val=""/>
      <w:lvlJc w:val="left"/>
      <w:pPr>
        <w:ind w:left="5040" w:hanging="360"/>
      </w:pPr>
      <w:rPr>
        <w:rFonts w:ascii="Symbol" w:hAnsi="Symbol" w:hint="default"/>
      </w:rPr>
    </w:lvl>
    <w:lvl w:ilvl="7" w:tplc="3E968954">
      <w:start w:val="1"/>
      <w:numFmt w:val="bullet"/>
      <w:lvlText w:val="o"/>
      <w:lvlJc w:val="left"/>
      <w:pPr>
        <w:ind w:left="5760" w:hanging="360"/>
      </w:pPr>
      <w:rPr>
        <w:rFonts w:ascii="Courier New" w:hAnsi="Courier New" w:hint="default"/>
      </w:rPr>
    </w:lvl>
    <w:lvl w:ilvl="8" w:tplc="E9F4C894">
      <w:start w:val="1"/>
      <w:numFmt w:val="bullet"/>
      <w:lvlText w:val=""/>
      <w:lvlJc w:val="left"/>
      <w:pPr>
        <w:ind w:left="6480" w:hanging="360"/>
      </w:pPr>
      <w:rPr>
        <w:rFonts w:ascii="Wingdings" w:hAnsi="Wingdings" w:hint="default"/>
      </w:rPr>
    </w:lvl>
  </w:abstractNum>
  <w:abstractNum w:abstractNumId="48" w15:restartNumberingAfterBreak="0">
    <w:nsid w:val="791736A2"/>
    <w:multiLevelType w:val="hybridMultilevel"/>
    <w:tmpl w:val="10E45D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A696226"/>
    <w:multiLevelType w:val="hybridMultilevel"/>
    <w:tmpl w:val="4C665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2717106">
    <w:abstractNumId w:val="46"/>
  </w:num>
  <w:num w:numId="2" w16cid:durableId="933167818">
    <w:abstractNumId w:val="30"/>
  </w:num>
  <w:num w:numId="3" w16cid:durableId="880705317">
    <w:abstractNumId w:val="17"/>
  </w:num>
  <w:num w:numId="4" w16cid:durableId="1538665399">
    <w:abstractNumId w:val="39"/>
  </w:num>
  <w:num w:numId="5" w16cid:durableId="331759042">
    <w:abstractNumId w:val="36"/>
  </w:num>
  <w:num w:numId="6" w16cid:durableId="1343779246">
    <w:abstractNumId w:val="28"/>
  </w:num>
  <w:num w:numId="7" w16cid:durableId="1206915353">
    <w:abstractNumId w:val="42"/>
  </w:num>
  <w:num w:numId="8" w16cid:durableId="555747855">
    <w:abstractNumId w:val="29"/>
  </w:num>
  <w:num w:numId="9" w16cid:durableId="118840342">
    <w:abstractNumId w:val="43"/>
  </w:num>
  <w:num w:numId="10" w16cid:durableId="331489381">
    <w:abstractNumId w:val="7"/>
  </w:num>
  <w:num w:numId="11" w16cid:durableId="2067222720">
    <w:abstractNumId w:val="13"/>
  </w:num>
  <w:num w:numId="12" w16cid:durableId="290675418">
    <w:abstractNumId w:val="25"/>
  </w:num>
  <w:num w:numId="13" w16cid:durableId="1945112992">
    <w:abstractNumId w:val="40"/>
  </w:num>
  <w:num w:numId="14" w16cid:durableId="2051100817">
    <w:abstractNumId w:val="1"/>
  </w:num>
  <w:num w:numId="15" w16cid:durableId="669794494">
    <w:abstractNumId w:val="4"/>
  </w:num>
  <w:num w:numId="16" w16cid:durableId="1567840616">
    <w:abstractNumId w:val="22"/>
  </w:num>
  <w:num w:numId="17" w16cid:durableId="734814330">
    <w:abstractNumId w:val="49"/>
  </w:num>
  <w:num w:numId="18" w16cid:durableId="100220819">
    <w:abstractNumId w:val="15"/>
  </w:num>
  <w:num w:numId="19" w16cid:durableId="1698194377">
    <w:abstractNumId w:val="18"/>
  </w:num>
  <w:num w:numId="20" w16cid:durableId="1799252293">
    <w:abstractNumId w:val="9"/>
  </w:num>
  <w:num w:numId="21" w16cid:durableId="998538297">
    <w:abstractNumId w:val="21"/>
  </w:num>
  <w:num w:numId="22" w16cid:durableId="2050374441">
    <w:abstractNumId w:val="14"/>
  </w:num>
  <w:num w:numId="23" w16cid:durableId="1903255355">
    <w:abstractNumId w:val="33"/>
  </w:num>
  <w:num w:numId="24" w16cid:durableId="191189815">
    <w:abstractNumId w:val="12"/>
  </w:num>
  <w:num w:numId="25" w16cid:durableId="17185118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51144008">
    <w:abstractNumId w:val="48"/>
  </w:num>
  <w:num w:numId="27" w16cid:durableId="281883770">
    <w:abstractNumId w:val="37"/>
  </w:num>
  <w:num w:numId="28" w16cid:durableId="89857244">
    <w:abstractNumId w:val="0"/>
  </w:num>
  <w:num w:numId="29" w16cid:durableId="1097016701">
    <w:abstractNumId w:val="38"/>
  </w:num>
  <w:num w:numId="30" w16cid:durableId="157842551">
    <w:abstractNumId w:val="34"/>
  </w:num>
  <w:num w:numId="31" w16cid:durableId="1704204850">
    <w:abstractNumId w:val="32"/>
  </w:num>
  <w:num w:numId="32" w16cid:durableId="1967008098">
    <w:abstractNumId w:val="23"/>
  </w:num>
  <w:num w:numId="33" w16cid:durableId="2050719396">
    <w:abstractNumId w:val="16"/>
  </w:num>
  <w:num w:numId="34" w16cid:durableId="215817688">
    <w:abstractNumId w:val="6"/>
  </w:num>
  <w:num w:numId="35" w16cid:durableId="578446186">
    <w:abstractNumId w:val="11"/>
  </w:num>
  <w:num w:numId="36" w16cid:durableId="666129910">
    <w:abstractNumId w:val="2"/>
  </w:num>
  <w:num w:numId="37" w16cid:durableId="1978757600">
    <w:abstractNumId w:val="5"/>
  </w:num>
  <w:num w:numId="38" w16cid:durableId="904337123">
    <w:abstractNumId w:val="44"/>
  </w:num>
  <w:num w:numId="39" w16cid:durableId="1432164077">
    <w:abstractNumId w:val="26"/>
  </w:num>
  <w:num w:numId="40" w16cid:durableId="574319472">
    <w:abstractNumId w:val="45"/>
  </w:num>
  <w:num w:numId="41" w16cid:durableId="1850171257">
    <w:abstractNumId w:val="47"/>
  </w:num>
  <w:num w:numId="42" w16cid:durableId="659576334">
    <w:abstractNumId w:val="24"/>
  </w:num>
  <w:num w:numId="43" w16cid:durableId="1403327781">
    <w:abstractNumId w:val="10"/>
  </w:num>
  <w:num w:numId="44" w16cid:durableId="1701471270">
    <w:abstractNumId w:val="35"/>
  </w:num>
  <w:num w:numId="45" w16cid:durableId="1600597922">
    <w:abstractNumId w:val="20"/>
  </w:num>
  <w:num w:numId="46" w16cid:durableId="1843356306">
    <w:abstractNumId w:val="31"/>
  </w:num>
  <w:num w:numId="47" w16cid:durableId="900554677">
    <w:abstractNumId w:val="41"/>
  </w:num>
  <w:num w:numId="48" w16cid:durableId="396588347">
    <w:abstractNumId w:val="27"/>
  </w:num>
  <w:num w:numId="49" w16cid:durableId="849954419">
    <w:abstractNumId w:val="8"/>
  </w:num>
  <w:num w:numId="50" w16cid:durableId="27462026">
    <w:abstractNumId w:val="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1" w:cryptProviderType="rsaAES" w:cryptAlgorithmClass="hash" w:cryptAlgorithmType="typeAny" w:cryptAlgorithmSid="14" w:cryptSpinCount="100000" w:hash="crv3Bn9gtJV5yqiCLKeea+1ncOTmf4gFZrE2N2S6nh8qDgLrOOo/8Pnxo6POO3saux7XwdFDB0QIedlbTDVaeA==" w:salt="6PjHFqKJnearLEULX7Q2V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AFE"/>
    <w:rsid w:val="00000530"/>
    <w:rsid w:val="00000AE0"/>
    <w:rsid w:val="00001D74"/>
    <w:rsid w:val="00001F23"/>
    <w:rsid w:val="00002663"/>
    <w:rsid w:val="0000282B"/>
    <w:rsid w:val="00002B06"/>
    <w:rsid w:val="00002CD6"/>
    <w:rsid w:val="00003307"/>
    <w:rsid w:val="0000417A"/>
    <w:rsid w:val="00004697"/>
    <w:rsid w:val="000047B8"/>
    <w:rsid w:val="00004BE2"/>
    <w:rsid w:val="00004C55"/>
    <w:rsid w:val="000056DE"/>
    <w:rsid w:val="000056F6"/>
    <w:rsid w:val="00005EB9"/>
    <w:rsid w:val="00006365"/>
    <w:rsid w:val="00006380"/>
    <w:rsid w:val="000066CA"/>
    <w:rsid w:val="00006EDC"/>
    <w:rsid w:val="000078CD"/>
    <w:rsid w:val="0000793E"/>
    <w:rsid w:val="00007D09"/>
    <w:rsid w:val="00007E40"/>
    <w:rsid w:val="000106A8"/>
    <w:rsid w:val="00010819"/>
    <w:rsid w:val="00010930"/>
    <w:rsid w:val="00010A97"/>
    <w:rsid w:val="00010E6D"/>
    <w:rsid w:val="000113C5"/>
    <w:rsid w:val="00011881"/>
    <w:rsid w:val="00011885"/>
    <w:rsid w:val="000126EF"/>
    <w:rsid w:val="0001272B"/>
    <w:rsid w:val="00012831"/>
    <w:rsid w:val="00012BEA"/>
    <w:rsid w:val="00012F9F"/>
    <w:rsid w:val="00013786"/>
    <w:rsid w:val="000137E9"/>
    <w:rsid w:val="0001388C"/>
    <w:rsid w:val="00013D56"/>
    <w:rsid w:val="00014493"/>
    <w:rsid w:val="000146AE"/>
    <w:rsid w:val="00014752"/>
    <w:rsid w:val="00014BF6"/>
    <w:rsid w:val="00014EB8"/>
    <w:rsid w:val="0001504F"/>
    <w:rsid w:val="00015D89"/>
    <w:rsid w:val="000165EF"/>
    <w:rsid w:val="0001673C"/>
    <w:rsid w:val="000168E4"/>
    <w:rsid w:val="00016AFA"/>
    <w:rsid w:val="00017C88"/>
    <w:rsid w:val="000201CE"/>
    <w:rsid w:val="0002120A"/>
    <w:rsid w:val="0002129B"/>
    <w:rsid w:val="0002175D"/>
    <w:rsid w:val="00021B59"/>
    <w:rsid w:val="00021F08"/>
    <w:rsid w:val="000228B0"/>
    <w:rsid w:val="00024B72"/>
    <w:rsid w:val="00024D12"/>
    <w:rsid w:val="00025477"/>
    <w:rsid w:val="000256BB"/>
    <w:rsid w:val="00025908"/>
    <w:rsid w:val="0002605D"/>
    <w:rsid w:val="00026DDE"/>
    <w:rsid w:val="00026EBA"/>
    <w:rsid w:val="000270A4"/>
    <w:rsid w:val="0002719C"/>
    <w:rsid w:val="000305B4"/>
    <w:rsid w:val="00031223"/>
    <w:rsid w:val="0003138C"/>
    <w:rsid w:val="00031662"/>
    <w:rsid w:val="0003269D"/>
    <w:rsid w:val="00033266"/>
    <w:rsid w:val="000333CC"/>
    <w:rsid w:val="000334AC"/>
    <w:rsid w:val="000346AC"/>
    <w:rsid w:val="00034D3B"/>
    <w:rsid w:val="00034D85"/>
    <w:rsid w:val="00034F4F"/>
    <w:rsid w:val="000357C5"/>
    <w:rsid w:val="00035F22"/>
    <w:rsid w:val="00036242"/>
    <w:rsid w:val="0003651D"/>
    <w:rsid w:val="00036E7B"/>
    <w:rsid w:val="0003720A"/>
    <w:rsid w:val="0003763D"/>
    <w:rsid w:val="00040759"/>
    <w:rsid w:val="0004094B"/>
    <w:rsid w:val="000409A9"/>
    <w:rsid w:val="00041620"/>
    <w:rsid w:val="00041F9E"/>
    <w:rsid w:val="00042C2F"/>
    <w:rsid w:val="00042CC1"/>
    <w:rsid w:val="00043699"/>
    <w:rsid w:val="00043712"/>
    <w:rsid w:val="000438F9"/>
    <w:rsid w:val="00043BAC"/>
    <w:rsid w:val="00043BE4"/>
    <w:rsid w:val="0004486A"/>
    <w:rsid w:val="000449DC"/>
    <w:rsid w:val="00045168"/>
    <w:rsid w:val="0004557E"/>
    <w:rsid w:val="00045665"/>
    <w:rsid w:val="00045C64"/>
    <w:rsid w:val="00045C9C"/>
    <w:rsid w:val="00045E11"/>
    <w:rsid w:val="00046333"/>
    <w:rsid w:val="0004685C"/>
    <w:rsid w:val="000469DE"/>
    <w:rsid w:val="00047018"/>
    <w:rsid w:val="000476AA"/>
    <w:rsid w:val="0004776F"/>
    <w:rsid w:val="00047DC7"/>
    <w:rsid w:val="00050675"/>
    <w:rsid w:val="000506C5"/>
    <w:rsid w:val="00050BC6"/>
    <w:rsid w:val="0005155B"/>
    <w:rsid w:val="0005158E"/>
    <w:rsid w:val="000521B5"/>
    <w:rsid w:val="00052453"/>
    <w:rsid w:val="00052E1C"/>
    <w:rsid w:val="00053120"/>
    <w:rsid w:val="00053629"/>
    <w:rsid w:val="00053691"/>
    <w:rsid w:val="000539E5"/>
    <w:rsid w:val="00053B05"/>
    <w:rsid w:val="00053FEF"/>
    <w:rsid w:val="000541DB"/>
    <w:rsid w:val="0005465C"/>
    <w:rsid w:val="00055253"/>
    <w:rsid w:val="00055772"/>
    <w:rsid w:val="00056265"/>
    <w:rsid w:val="000562B9"/>
    <w:rsid w:val="00056522"/>
    <w:rsid w:val="00056CAB"/>
    <w:rsid w:val="00056D89"/>
    <w:rsid w:val="00056FAF"/>
    <w:rsid w:val="00057074"/>
    <w:rsid w:val="00057455"/>
    <w:rsid w:val="00057B15"/>
    <w:rsid w:val="00057D82"/>
    <w:rsid w:val="00060BB6"/>
    <w:rsid w:val="00060F59"/>
    <w:rsid w:val="00061075"/>
    <w:rsid w:val="0006114A"/>
    <w:rsid w:val="00061489"/>
    <w:rsid w:val="00061819"/>
    <w:rsid w:val="00061A8B"/>
    <w:rsid w:val="00061EFC"/>
    <w:rsid w:val="00061F6E"/>
    <w:rsid w:val="000629A5"/>
    <w:rsid w:val="00063633"/>
    <w:rsid w:val="00064390"/>
    <w:rsid w:val="00065F12"/>
    <w:rsid w:val="00066C3F"/>
    <w:rsid w:val="00066C5E"/>
    <w:rsid w:val="00066F1C"/>
    <w:rsid w:val="00067286"/>
    <w:rsid w:val="000676B3"/>
    <w:rsid w:val="00067A4E"/>
    <w:rsid w:val="00067B4B"/>
    <w:rsid w:val="00067E93"/>
    <w:rsid w:val="0007031F"/>
    <w:rsid w:val="000710A6"/>
    <w:rsid w:val="00071A79"/>
    <w:rsid w:val="00071C2C"/>
    <w:rsid w:val="000722C0"/>
    <w:rsid w:val="00072526"/>
    <w:rsid w:val="0007363B"/>
    <w:rsid w:val="0007368E"/>
    <w:rsid w:val="00073904"/>
    <w:rsid w:val="00073F3C"/>
    <w:rsid w:val="00073FC9"/>
    <w:rsid w:val="0007491F"/>
    <w:rsid w:val="00075137"/>
    <w:rsid w:val="0007551D"/>
    <w:rsid w:val="00075561"/>
    <w:rsid w:val="000756A2"/>
    <w:rsid w:val="00075BBB"/>
    <w:rsid w:val="00076D26"/>
    <w:rsid w:val="00077286"/>
    <w:rsid w:val="0007729B"/>
    <w:rsid w:val="000776AB"/>
    <w:rsid w:val="00077A6B"/>
    <w:rsid w:val="000805F3"/>
    <w:rsid w:val="00080F2C"/>
    <w:rsid w:val="00081149"/>
    <w:rsid w:val="00081380"/>
    <w:rsid w:val="0008172A"/>
    <w:rsid w:val="00081B1C"/>
    <w:rsid w:val="00081CA7"/>
    <w:rsid w:val="0008307A"/>
    <w:rsid w:val="00083564"/>
    <w:rsid w:val="00083FE8"/>
    <w:rsid w:val="00084C5A"/>
    <w:rsid w:val="00085833"/>
    <w:rsid w:val="0008587B"/>
    <w:rsid w:val="00085A0D"/>
    <w:rsid w:val="00085CEE"/>
    <w:rsid w:val="00085D21"/>
    <w:rsid w:val="000872EB"/>
    <w:rsid w:val="00087A4F"/>
    <w:rsid w:val="00087BC2"/>
    <w:rsid w:val="00087E64"/>
    <w:rsid w:val="00087F71"/>
    <w:rsid w:val="0009003F"/>
    <w:rsid w:val="000900F7"/>
    <w:rsid w:val="00090B3F"/>
    <w:rsid w:val="00090E7C"/>
    <w:rsid w:val="0009164C"/>
    <w:rsid w:val="000918AB"/>
    <w:rsid w:val="00092062"/>
    <w:rsid w:val="00092257"/>
    <w:rsid w:val="000925DA"/>
    <w:rsid w:val="00093024"/>
    <w:rsid w:val="000931D1"/>
    <w:rsid w:val="000933AB"/>
    <w:rsid w:val="00094E0B"/>
    <w:rsid w:val="000953A4"/>
    <w:rsid w:val="00095673"/>
    <w:rsid w:val="0009588E"/>
    <w:rsid w:val="00095D7B"/>
    <w:rsid w:val="00096ABE"/>
    <w:rsid w:val="00096DA5"/>
    <w:rsid w:val="00096EE3"/>
    <w:rsid w:val="0009720F"/>
    <w:rsid w:val="000972B6"/>
    <w:rsid w:val="00097AAA"/>
    <w:rsid w:val="00097FDD"/>
    <w:rsid w:val="000A03D2"/>
    <w:rsid w:val="000A05E2"/>
    <w:rsid w:val="000A0A83"/>
    <w:rsid w:val="000A0AC7"/>
    <w:rsid w:val="000A0B84"/>
    <w:rsid w:val="000A0C63"/>
    <w:rsid w:val="000A0CC3"/>
    <w:rsid w:val="000A0CD9"/>
    <w:rsid w:val="000A216A"/>
    <w:rsid w:val="000A240B"/>
    <w:rsid w:val="000A2523"/>
    <w:rsid w:val="000A2E8E"/>
    <w:rsid w:val="000A3EA9"/>
    <w:rsid w:val="000A4D97"/>
    <w:rsid w:val="000A4DC3"/>
    <w:rsid w:val="000A57B7"/>
    <w:rsid w:val="000A5DC6"/>
    <w:rsid w:val="000A5FA1"/>
    <w:rsid w:val="000A68A8"/>
    <w:rsid w:val="000A6C71"/>
    <w:rsid w:val="000A7628"/>
    <w:rsid w:val="000A7DB1"/>
    <w:rsid w:val="000A7E41"/>
    <w:rsid w:val="000B0114"/>
    <w:rsid w:val="000B0207"/>
    <w:rsid w:val="000B02C9"/>
    <w:rsid w:val="000B09BD"/>
    <w:rsid w:val="000B0EE9"/>
    <w:rsid w:val="000B143A"/>
    <w:rsid w:val="000B1561"/>
    <w:rsid w:val="000B1BCD"/>
    <w:rsid w:val="000B2005"/>
    <w:rsid w:val="000B24EC"/>
    <w:rsid w:val="000B2BDC"/>
    <w:rsid w:val="000B2C97"/>
    <w:rsid w:val="000B2E2F"/>
    <w:rsid w:val="000B38CA"/>
    <w:rsid w:val="000B548C"/>
    <w:rsid w:val="000B62FB"/>
    <w:rsid w:val="000B7F4B"/>
    <w:rsid w:val="000C0156"/>
    <w:rsid w:val="000C0331"/>
    <w:rsid w:val="000C05C9"/>
    <w:rsid w:val="000C0ACA"/>
    <w:rsid w:val="000C0D84"/>
    <w:rsid w:val="000C0F77"/>
    <w:rsid w:val="000C1158"/>
    <w:rsid w:val="000C13D4"/>
    <w:rsid w:val="000C1AEC"/>
    <w:rsid w:val="000C2345"/>
    <w:rsid w:val="000C2838"/>
    <w:rsid w:val="000C2CAE"/>
    <w:rsid w:val="000C3875"/>
    <w:rsid w:val="000C457F"/>
    <w:rsid w:val="000C4B0D"/>
    <w:rsid w:val="000C4BD0"/>
    <w:rsid w:val="000C5147"/>
    <w:rsid w:val="000C5D1D"/>
    <w:rsid w:val="000C6216"/>
    <w:rsid w:val="000C6732"/>
    <w:rsid w:val="000C67DE"/>
    <w:rsid w:val="000C688A"/>
    <w:rsid w:val="000C79C9"/>
    <w:rsid w:val="000C7ACB"/>
    <w:rsid w:val="000C7D2A"/>
    <w:rsid w:val="000D001D"/>
    <w:rsid w:val="000D0048"/>
    <w:rsid w:val="000D0410"/>
    <w:rsid w:val="000D16D8"/>
    <w:rsid w:val="000D1B93"/>
    <w:rsid w:val="000D2248"/>
    <w:rsid w:val="000D29F0"/>
    <w:rsid w:val="000D2BDB"/>
    <w:rsid w:val="000D3179"/>
    <w:rsid w:val="000D41C7"/>
    <w:rsid w:val="000D4219"/>
    <w:rsid w:val="000D47D0"/>
    <w:rsid w:val="000D51B2"/>
    <w:rsid w:val="000D574C"/>
    <w:rsid w:val="000D5752"/>
    <w:rsid w:val="000D5B04"/>
    <w:rsid w:val="000D5E17"/>
    <w:rsid w:val="000D6060"/>
    <w:rsid w:val="000D6326"/>
    <w:rsid w:val="000D635C"/>
    <w:rsid w:val="000D64A9"/>
    <w:rsid w:val="000D64BE"/>
    <w:rsid w:val="000D693B"/>
    <w:rsid w:val="000D6C65"/>
    <w:rsid w:val="000D6F38"/>
    <w:rsid w:val="000D7418"/>
    <w:rsid w:val="000D7CD0"/>
    <w:rsid w:val="000E08C0"/>
    <w:rsid w:val="000E09DC"/>
    <w:rsid w:val="000E0CD6"/>
    <w:rsid w:val="000E12C3"/>
    <w:rsid w:val="000E1DEC"/>
    <w:rsid w:val="000E28B7"/>
    <w:rsid w:val="000E2DFF"/>
    <w:rsid w:val="000E2E0F"/>
    <w:rsid w:val="000E3303"/>
    <w:rsid w:val="000E37B8"/>
    <w:rsid w:val="000E3955"/>
    <w:rsid w:val="000E3AEB"/>
    <w:rsid w:val="000E3B6C"/>
    <w:rsid w:val="000E3C0B"/>
    <w:rsid w:val="000E409C"/>
    <w:rsid w:val="000E4FFB"/>
    <w:rsid w:val="000E5E46"/>
    <w:rsid w:val="000E61E4"/>
    <w:rsid w:val="000E6583"/>
    <w:rsid w:val="000E65C7"/>
    <w:rsid w:val="000E683F"/>
    <w:rsid w:val="000E7544"/>
    <w:rsid w:val="000E795D"/>
    <w:rsid w:val="000E7A0D"/>
    <w:rsid w:val="000F0057"/>
    <w:rsid w:val="000F032B"/>
    <w:rsid w:val="000F047B"/>
    <w:rsid w:val="000F08B9"/>
    <w:rsid w:val="000F0AAC"/>
    <w:rsid w:val="000F0C5D"/>
    <w:rsid w:val="000F0F28"/>
    <w:rsid w:val="000F0FB8"/>
    <w:rsid w:val="000F1869"/>
    <w:rsid w:val="000F1CEA"/>
    <w:rsid w:val="000F1E06"/>
    <w:rsid w:val="000F2B16"/>
    <w:rsid w:val="000F31B4"/>
    <w:rsid w:val="000F3671"/>
    <w:rsid w:val="000F395D"/>
    <w:rsid w:val="000F39DA"/>
    <w:rsid w:val="000F3D98"/>
    <w:rsid w:val="000F41E8"/>
    <w:rsid w:val="000F4F4C"/>
    <w:rsid w:val="000F56C8"/>
    <w:rsid w:val="000F7C04"/>
    <w:rsid w:val="001000C6"/>
    <w:rsid w:val="00100568"/>
    <w:rsid w:val="001012EB"/>
    <w:rsid w:val="00101342"/>
    <w:rsid w:val="00102234"/>
    <w:rsid w:val="0010234D"/>
    <w:rsid w:val="00102C3B"/>
    <w:rsid w:val="00102EB3"/>
    <w:rsid w:val="00103AED"/>
    <w:rsid w:val="001040A6"/>
    <w:rsid w:val="0010470D"/>
    <w:rsid w:val="00104DBC"/>
    <w:rsid w:val="0010585C"/>
    <w:rsid w:val="0010587C"/>
    <w:rsid w:val="00105B4C"/>
    <w:rsid w:val="00105D51"/>
    <w:rsid w:val="00106C29"/>
    <w:rsid w:val="001072D1"/>
    <w:rsid w:val="00107416"/>
    <w:rsid w:val="00107441"/>
    <w:rsid w:val="00107C31"/>
    <w:rsid w:val="00107EFC"/>
    <w:rsid w:val="00107F31"/>
    <w:rsid w:val="00110BAD"/>
    <w:rsid w:val="00111A7A"/>
    <w:rsid w:val="00111C8E"/>
    <w:rsid w:val="00111EE9"/>
    <w:rsid w:val="0011309F"/>
    <w:rsid w:val="00113329"/>
    <w:rsid w:val="001133E7"/>
    <w:rsid w:val="00113A89"/>
    <w:rsid w:val="00113B71"/>
    <w:rsid w:val="00114202"/>
    <w:rsid w:val="001151EF"/>
    <w:rsid w:val="00116CC7"/>
    <w:rsid w:val="0011729A"/>
    <w:rsid w:val="00117953"/>
    <w:rsid w:val="001205C6"/>
    <w:rsid w:val="0012096B"/>
    <w:rsid w:val="00120CA0"/>
    <w:rsid w:val="00120E03"/>
    <w:rsid w:val="001210BD"/>
    <w:rsid w:val="001211EC"/>
    <w:rsid w:val="00122CF3"/>
    <w:rsid w:val="00122D3E"/>
    <w:rsid w:val="00122F40"/>
    <w:rsid w:val="00123596"/>
    <w:rsid w:val="001235AF"/>
    <w:rsid w:val="0012403F"/>
    <w:rsid w:val="001242BA"/>
    <w:rsid w:val="00124F73"/>
    <w:rsid w:val="00124FCD"/>
    <w:rsid w:val="00124FE3"/>
    <w:rsid w:val="001250CC"/>
    <w:rsid w:val="00125437"/>
    <w:rsid w:val="00125581"/>
    <w:rsid w:val="00125BFA"/>
    <w:rsid w:val="00125CBE"/>
    <w:rsid w:val="00125F0C"/>
    <w:rsid w:val="00126263"/>
    <w:rsid w:val="001269CA"/>
    <w:rsid w:val="00126BDD"/>
    <w:rsid w:val="00126DC2"/>
    <w:rsid w:val="001272E7"/>
    <w:rsid w:val="00127510"/>
    <w:rsid w:val="00127C5F"/>
    <w:rsid w:val="0013038C"/>
    <w:rsid w:val="0013137A"/>
    <w:rsid w:val="001319AF"/>
    <w:rsid w:val="001320C2"/>
    <w:rsid w:val="0013286C"/>
    <w:rsid w:val="00132A99"/>
    <w:rsid w:val="00132CA0"/>
    <w:rsid w:val="00133DD8"/>
    <w:rsid w:val="00134081"/>
    <w:rsid w:val="001344BF"/>
    <w:rsid w:val="0013474F"/>
    <w:rsid w:val="00134DA1"/>
    <w:rsid w:val="00134EF8"/>
    <w:rsid w:val="00135786"/>
    <w:rsid w:val="00136192"/>
    <w:rsid w:val="00136452"/>
    <w:rsid w:val="001364FA"/>
    <w:rsid w:val="00136599"/>
    <w:rsid w:val="00136A62"/>
    <w:rsid w:val="00136B42"/>
    <w:rsid w:val="001372AB"/>
    <w:rsid w:val="00137741"/>
    <w:rsid w:val="001378C9"/>
    <w:rsid w:val="00137E59"/>
    <w:rsid w:val="00140900"/>
    <w:rsid w:val="00140A95"/>
    <w:rsid w:val="00141067"/>
    <w:rsid w:val="00141612"/>
    <w:rsid w:val="0014192B"/>
    <w:rsid w:val="00141936"/>
    <w:rsid w:val="00141CAD"/>
    <w:rsid w:val="00141F07"/>
    <w:rsid w:val="00142BC8"/>
    <w:rsid w:val="00142C29"/>
    <w:rsid w:val="00143458"/>
    <w:rsid w:val="001439A9"/>
    <w:rsid w:val="0014401E"/>
    <w:rsid w:val="00144891"/>
    <w:rsid w:val="001449B0"/>
    <w:rsid w:val="00146FD8"/>
    <w:rsid w:val="001472FC"/>
    <w:rsid w:val="001479F5"/>
    <w:rsid w:val="001505B0"/>
    <w:rsid w:val="001506D4"/>
    <w:rsid w:val="00150BED"/>
    <w:rsid w:val="00150F54"/>
    <w:rsid w:val="00151002"/>
    <w:rsid w:val="001517E0"/>
    <w:rsid w:val="00151AAE"/>
    <w:rsid w:val="00152361"/>
    <w:rsid w:val="00153021"/>
    <w:rsid w:val="0015391D"/>
    <w:rsid w:val="00153A22"/>
    <w:rsid w:val="00154010"/>
    <w:rsid w:val="0015445A"/>
    <w:rsid w:val="0015653A"/>
    <w:rsid w:val="00156909"/>
    <w:rsid w:val="00156C1C"/>
    <w:rsid w:val="0015746B"/>
    <w:rsid w:val="001577FB"/>
    <w:rsid w:val="001602AC"/>
    <w:rsid w:val="001602F8"/>
    <w:rsid w:val="001606C9"/>
    <w:rsid w:val="001606CD"/>
    <w:rsid w:val="00160D40"/>
    <w:rsid w:val="00160F75"/>
    <w:rsid w:val="001613A3"/>
    <w:rsid w:val="0016181D"/>
    <w:rsid w:val="00161EBB"/>
    <w:rsid w:val="00161F35"/>
    <w:rsid w:val="00162498"/>
    <w:rsid w:val="00163053"/>
    <w:rsid w:val="00164026"/>
    <w:rsid w:val="00164196"/>
    <w:rsid w:val="00165962"/>
    <w:rsid w:val="00165F81"/>
    <w:rsid w:val="00166039"/>
    <w:rsid w:val="00166752"/>
    <w:rsid w:val="001667A8"/>
    <w:rsid w:val="00166E69"/>
    <w:rsid w:val="00167128"/>
    <w:rsid w:val="00167443"/>
    <w:rsid w:val="00167E37"/>
    <w:rsid w:val="00170401"/>
    <w:rsid w:val="0017060C"/>
    <w:rsid w:val="00170FD9"/>
    <w:rsid w:val="00172102"/>
    <w:rsid w:val="00172BF0"/>
    <w:rsid w:val="00172DCE"/>
    <w:rsid w:val="0017377C"/>
    <w:rsid w:val="00173C4A"/>
    <w:rsid w:val="00174182"/>
    <w:rsid w:val="001747ED"/>
    <w:rsid w:val="00174C82"/>
    <w:rsid w:val="00174EEE"/>
    <w:rsid w:val="00175237"/>
    <w:rsid w:val="00175814"/>
    <w:rsid w:val="0017786C"/>
    <w:rsid w:val="00177934"/>
    <w:rsid w:val="00180572"/>
    <w:rsid w:val="00180C5C"/>
    <w:rsid w:val="0018185B"/>
    <w:rsid w:val="001821F6"/>
    <w:rsid w:val="001824C8"/>
    <w:rsid w:val="0018257C"/>
    <w:rsid w:val="001828E2"/>
    <w:rsid w:val="00183280"/>
    <w:rsid w:val="00183408"/>
    <w:rsid w:val="00183579"/>
    <w:rsid w:val="001837C8"/>
    <w:rsid w:val="001838D6"/>
    <w:rsid w:val="001850BA"/>
    <w:rsid w:val="00185474"/>
    <w:rsid w:val="00185DC2"/>
    <w:rsid w:val="0018615A"/>
    <w:rsid w:val="001864DB"/>
    <w:rsid w:val="001864DD"/>
    <w:rsid w:val="001868DA"/>
    <w:rsid w:val="00186D4A"/>
    <w:rsid w:val="00187751"/>
    <w:rsid w:val="00187D50"/>
    <w:rsid w:val="00187E87"/>
    <w:rsid w:val="00187FF2"/>
    <w:rsid w:val="001909EC"/>
    <w:rsid w:val="00191A76"/>
    <w:rsid w:val="00193F9D"/>
    <w:rsid w:val="00194B97"/>
    <w:rsid w:val="00196483"/>
    <w:rsid w:val="00196614"/>
    <w:rsid w:val="001966DF"/>
    <w:rsid w:val="00197620"/>
    <w:rsid w:val="00197FAD"/>
    <w:rsid w:val="001A0074"/>
    <w:rsid w:val="001A0192"/>
    <w:rsid w:val="001A0977"/>
    <w:rsid w:val="001A0B03"/>
    <w:rsid w:val="001A0B9E"/>
    <w:rsid w:val="001A1704"/>
    <w:rsid w:val="001A1C2B"/>
    <w:rsid w:val="001A278B"/>
    <w:rsid w:val="001A3566"/>
    <w:rsid w:val="001A5255"/>
    <w:rsid w:val="001A5E18"/>
    <w:rsid w:val="001A6663"/>
    <w:rsid w:val="001A75A3"/>
    <w:rsid w:val="001A75CC"/>
    <w:rsid w:val="001A7BFE"/>
    <w:rsid w:val="001B02CF"/>
    <w:rsid w:val="001B07B6"/>
    <w:rsid w:val="001B0807"/>
    <w:rsid w:val="001B1022"/>
    <w:rsid w:val="001B16F3"/>
    <w:rsid w:val="001B25E0"/>
    <w:rsid w:val="001B2CF6"/>
    <w:rsid w:val="001B351E"/>
    <w:rsid w:val="001B36EE"/>
    <w:rsid w:val="001B3B84"/>
    <w:rsid w:val="001B3FEB"/>
    <w:rsid w:val="001B42FC"/>
    <w:rsid w:val="001B44F9"/>
    <w:rsid w:val="001B45AC"/>
    <w:rsid w:val="001B4F20"/>
    <w:rsid w:val="001B60A4"/>
    <w:rsid w:val="001B700A"/>
    <w:rsid w:val="001B7180"/>
    <w:rsid w:val="001B72D8"/>
    <w:rsid w:val="001B7B3B"/>
    <w:rsid w:val="001C09BD"/>
    <w:rsid w:val="001C0C4E"/>
    <w:rsid w:val="001C0E19"/>
    <w:rsid w:val="001C1A17"/>
    <w:rsid w:val="001C20E7"/>
    <w:rsid w:val="001C3CB0"/>
    <w:rsid w:val="001C3CF4"/>
    <w:rsid w:val="001C3EDC"/>
    <w:rsid w:val="001C3F2C"/>
    <w:rsid w:val="001C41EA"/>
    <w:rsid w:val="001C4A5C"/>
    <w:rsid w:val="001C576E"/>
    <w:rsid w:val="001C5B4F"/>
    <w:rsid w:val="001C5D9A"/>
    <w:rsid w:val="001C5EB8"/>
    <w:rsid w:val="001C6F6A"/>
    <w:rsid w:val="001C72B8"/>
    <w:rsid w:val="001C73B5"/>
    <w:rsid w:val="001C7C51"/>
    <w:rsid w:val="001D02A4"/>
    <w:rsid w:val="001D044A"/>
    <w:rsid w:val="001D0765"/>
    <w:rsid w:val="001D092B"/>
    <w:rsid w:val="001D0B44"/>
    <w:rsid w:val="001D0CEC"/>
    <w:rsid w:val="001D13ED"/>
    <w:rsid w:val="001D1AA6"/>
    <w:rsid w:val="001D1C2C"/>
    <w:rsid w:val="001D2424"/>
    <w:rsid w:val="001D25F8"/>
    <w:rsid w:val="001D286D"/>
    <w:rsid w:val="001D2A76"/>
    <w:rsid w:val="001D2D1E"/>
    <w:rsid w:val="001D3166"/>
    <w:rsid w:val="001D3833"/>
    <w:rsid w:val="001D3B12"/>
    <w:rsid w:val="001D3C02"/>
    <w:rsid w:val="001D494D"/>
    <w:rsid w:val="001D5A6B"/>
    <w:rsid w:val="001D60FE"/>
    <w:rsid w:val="001D62E3"/>
    <w:rsid w:val="001D70B9"/>
    <w:rsid w:val="001D7271"/>
    <w:rsid w:val="001D7C37"/>
    <w:rsid w:val="001E02A1"/>
    <w:rsid w:val="001E0407"/>
    <w:rsid w:val="001E04CD"/>
    <w:rsid w:val="001E08BA"/>
    <w:rsid w:val="001E0F68"/>
    <w:rsid w:val="001E1992"/>
    <w:rsid w:val="001E297D"/>
    <w:rsid w:val="001E2E6E"/>
    <w:rsid w:val="001E32A0"/>
    <w:rsid w:val="001E3678"/>
    <w:rsid w:val="001E3855"/>
    <w:rsid w:val="001E3BBB"/>
    <w:rsid w:val="001E41CB"/>
    <w:rsid w:val="001E471E"/>
    <w:rsid w:val="001E5012"/>
    <w:rsid w:val="001E507D"/>
    <w:rsid w:val="001E5182"/>
    <w:rsid w:val="001E5C50"/>
    <w:rsid w:val="001E5E37"/>
    <w:rsid w:val="001E6DE2"/>
    <w:rsid w:val="001E784F"/>
    <w:rsid w:val="001F028E"/>
    <w:rsid w:val="001F0AF4"/>
    <w:rsid w:val="001F14B4"/>
    <w:rsid w:val="001F16DD"/>
    <w:rsid w:val="001F1C76"/>
    <w:rsid w:val="001F243D"/>
    <w:rsid w:val="001F2DDF"/>
    <w:rsid w:val="001F2EAA"/>
    <w:rsid w:val="001F3215"/>
    <w:rsid w:val="001F3F1F"/>
    <w:rsid w:val="001F4031"/>
    <w:rsid w:val="001F4069"/>
    <w:rsid w:val="001F4443"/>
    <w:rsid w:val="001F44FD"/>
    <w:rsid w:val="001F474F"/>
    <w:rsid w:val="001F47DC"/>
    <w:rsid w:val="001F4A2A"/>
    <w:rsid w:val="001F4EFA"/>
    <w:rsid w:val="001F6675"/>
    <w:rsid w:val="001F729F"/>
    <w:rsid w:val="001F738A"/>
    <w:rsid w:val="001F7642"/>
    <w:rsid w:val="001F78A1"/>
    <w:rsid w:val="00200ABA"/>
    <w:rsid w:val="00200E38"/>
    <w:rsid w:val="00200E68"/>
    <w:rsid w:val="002013EB"/>
    <w:rsid w:val="00202349"/>
    <w:rsid w:val="002024BF"/>
    <w:rsid w:val="0020319C"/>
    <w:rsid w:val="002032CA"/>
    <w:rsid w:val="00203954"/>
    <w:rsid w:val="00203D8F"/>
    <w:rsid w:val="00203F6F"/>
    <w:rsid w:val="00204453"/>
    <w:rsid w:val="002049B2"/>
    <w:rsid w:val="002056B1"/>
    <w:rsid w:val="00205969"/>
    <w:rsid w:val="00205A59"/>
    <w:rsid w:val="00205BD0"/>
    <w:rsid w:val="00206327"/>
    <w:rsid w:val="00206C82"/>
    <w:rsid w:val="00207026"/>
    <w:rsid w:val="00207CF5"/>
    <w:rsid w:val="00210530"/>
    <w:rsid w:val="0021097F"/>
    <w:rsid w:val="002109FF"/>
    <w:rsid w:val="002110C6"/>
    <w:rsid w:val="00212A48"/>
    <w:rsid w:val="00213503"/>
    <w:rsid w:val="002145F3"/>
    <w:rsid w:val="002146DC"/>
    <w:rsid w:val="002152A2"/>
    <w:rsid w:val="00215536"/>
    <w:rsid w:val="00215E3B"/>
    <w:rsid w:val="002160E0"/>
    <w:rsid w:val="0021696C"/>
    <w:rsid w:val="00216A6C"/>
    <w:rsid w:val="00216ABE"/>
    <w:rsid w:val="00216B4F"/>
    <w:rsid w:val="00216BE3"/>
    <w:rsid w:val="00217301"/>
    <w:rsid w:val="00217724"/>
    <w:rsid w:val="00217AB3"/>
    <w:rsid w:val="00217BBD"/>
    <w:rsid w:val="002203AF"/>
    <w:rsid w:val="00220B38"/>
    <w:rsid w:val="0022184B"/>
    <w:rsid w:val="002218A9"/>
    <w:rsid w:val="00221BE9"/>
    <w:rsid w:val="00221CBE"/>
    <w:rsid w:val="00223956"/>
    <w:rsid w:val="002239BA"/>
    <w:rsid w:val="002250D8"/>
    <w:rsid w:val="002257C7"/>
    <w:rsid w:val="00225972"/>
    <w:rsid w:val="002263B6"/>
    <w:rsid w:val="002264F9"/>
    <w:rsid w:val="0022668D"/>
    <w:rsid w:val="002267F9"/>
    <w:rsid w:val="00226FB1"/>
    <w:rsid w:val="002270F9"/>
    <w:rsid w:val="002274C7"/>
    <w:rsid w:val="00227743"/>
    <w:rsid w:val="00227978"/>
    <w:rsid w:val="00227E01"/>
    <w:rsid w:val="00230AC9"/>
    <w:rsid w:val="00231E58"/>
    <w:rsid w:val="002322BE"/>
    <w:rsid w:val="00232860"/>
    <w:rsid w:val="00232E28"/>
    <w:rsid w:val="00233069"/>
    <w:rsid w:val="00233C66"/>
    <w:rsid w:val="00233FBB"/>
    <w:rsid w:val="0023408A"/>
    <w:rsid w:val="00234458"/>
    <w:rsid w:val="002346B6"/>
    <w:rsid w:val="002346BA"/>
    <w:rsid w:val="00234765"/>
    <w:rsid w:val="0023529F"/>
    <w:rsid w:val="0023539C"/>
    <w:rsid w:val="00235556"/>
    <w:rsid w:val="002355EB"/>
    <w:rsid w:val="00235B48"/>
    <w:rsid w:val="00236427"/>
    <w:rsid w:val="00236AEC"/>
    <w:rsid w:val="00237299"/>
    <w:rsid w:val="00237725"/>
    <w:rsid w:val="002378E6"/>
    <w:rsid w:val="00237F2E"/>
    <w:rsid w:val="0024000E"/>
    <w:rsid w:val="0024052C"/>
    <w:rsid w:val="002410B3"/>
    <w:rsid w:val="00241621"/>
    <w:rsid w:val="00241745"/>
    <w:rsid w:val="00241D62"/>
    <w:rsid w:val="00241DE3"/>
    <w:rsid w:val="00241F8F"/>
    <w:rsid w:val="00241FA0"/>
    <w:rsid w:val="00242A7E"/>
    <w:rsid w:val="00243411"/>
    <w:rsid w:val="002435BF"/>
    <w:rsid w:val="002436B5"/>
    <w:rsid w:val="00243845"/>
    <w:rsid w:val="00243846"/>
    <w:rsid w:val="00244192"/>
    <w:rsid w:val="002446A8"/>
    <w:rsid w:val="002449E9"/>
    <w:rsid w:val="00244E5E"/>
    <w:rsid w:val="0024550E"/>
    <w:rsid w:val="00245C71"/>
    <w:rsid w:val="0024659B"/>
    <w:rsid w:val="00246929"/>
    <w:rsid w:val="00246D2E"/>
    <w:rsid w:val="00247801"/>
    <w:rsid w:val="0025012C"/>
    <w:rsid w:val="00250244"/>
    <w:rsid w:val="002502BF"/>
    <w:rsid w:val="00250620"/>
    <w:rsid w:val="00250BD2"/>
    <w:rsid w:val="00250C9F"/>
    <w:rsid w:val="002511D9"/>
    <w:rsid w:val="00251943"/>
    <w:rsid w:val="0025267B"/>
    <w:rsid w:val="00252BD0"/>
    <w:rsid w:val="002544D2"/>
    <w:rsid w:val="00254A27"/>
    <w:rsid w:val="00254C71"/>
    <w:rsid w:val="00254CA5"/>
    <w:rsid w:val="00254F58"/>
    <w:rsid w:val="00255553"/>
    <w:rsid w:val="00255A82"/>
    <w:rsid w:val="00255BFC"/>
    <w:rsid w:val="00255F54"/>
    <w:rsid w:val="00256320"/>
    <w:rsid w:val="0025634D"/>
    <w:rsid w:val="00256B38"/>
    <w:rsid w:val="00256F64"/>
    <w:rsid w:val="0025753C"/>
    <w:rsid w:val="002575AB"/>
    <w:rsid w:val="00257697"/>
    <w:rsid w:val="002579E3"/>
    <w:rsid w:val="00257D41"/>
    <w:rsid w:val="00257E7E"/>
    <w:rsid w:val="0026012C"/>
    <w:rsid w:val="00260768"/>
    <w:rsid w:val="002609A0"/>
    <w:rsid w:val="002609B2"/>
    <w:rsid w:val="00261F60"/>
    <w:rsid w:val="002625DA"/>
    <w:rsid w:val="002634DC"/>
    <w:rsid w:val="00263929"/>
    <w:rsid w:val="00263AF2"/>
    <w:rsid w:val="00263DB3"/>
    <w:rsid w:val="002640F2"/>
    <w:rsid w:val="00264230"/>
    <w:rsid w:val="00264711"/>
    <w:rsid w:val="002647B9"/>
    <w:rsid w:val="00264F05"/>
    <w:rsid w:val="00264F40"/>
    <w:rsid w:val="00264F54"/>
    <w:rsid w:val="00265200"/>
    <w:rsid w:val="00265292"/>
    <w:rsid w:val="00265B42"/>
    <w:rsid w:val="00266EE8"/>
    <w:rsid w:val="00270341"/>
    <w:rsid w:val="00270CD4"/>
    <w:rsid w:val="00271353"/>
    <w:rsid w:val="002714E1"/>
    <w:rsid w:val="00271A25"/>
    <w:rsid w:val="00272A35"/>
    <w:rsid w:val="00272E37"/>
    <w:rsid w:val="00272E53"/>
    <w:rsid w:val="0027316E"/>
    <w:rsid w:val="002731FA"/>
    <w:rsid w:val="00273364"/>
    <w:rsid w:val="00273A3F"/>
    <w:rsid w:val="00273E29"/>
    <w:rsid w:val="002743C4"/>
    <w:rsid w:val="00274445"/>
    <w:rsid w:val="00274A9F"/>
    <w:rsid w:val="00275131"/>
    <w:rsid w:val="00275499"/>
    <w:rsid w:val="00275618"/>
    <w:rsid w:val="00275797"/>
    <w:rsid w:val="00276046"/>
    <w:rsid w:val="00276826"/>
    <w:rsid w:val="00276F19"/>
    <w:rsid w:val="00277097"/>
    <w:rsid w:val="002770FA"/>
    <w:rsid w:val="002774BF"/>
    <w:rsid w:val="00277B5F"/>
    <w:rsid w:val="002806A8"/>
    <w:rsid w:val="00280FDA"/>
    <w:rsid w:val="002812E9"/>
    <w:rsid w:val="0028142B"/>
    <w:rsid w:val="00281DF8"/>
    <w:rsid w:val="00282408"/>
    <w:rsid w:val="0028263A"/>
    <w:rsid w:val="002831FC"/>
    <w:rsid w:val="002845AC"/>
    <w:rsid w:val="00284698"/>
    <w:rsid w:val="00285240"/>
    <w:rsid w:val="002856E8"/>
    <w:rsid w:val="00286D81"/>
    <w:rsid w:val="00286F48"/>
    <w:rsid w:val="00287117"/>
    <w:rsid w:val="002879FE"/>
    <w:rsid w:val="00287B30"/>
    <w:rsid w:val="00287CDE"/>
    <w:rsid w:val="00287E09"/>
    <w:rsid w:val="002904AF"/>
    <w:rsid w:val="00290F13"/>
    <w:rsid w:val="00290FB8"/>
    <w:rsid w:val="00291105"/>
    <w:rsid w:val="00293413"/>
    <w:rsid w:val="0029475A"/>
    <w:rsid w:val="002949FD"/>
    <w:rsid w:val="00295765"/>
    <w:rsid w:val="00295872"/>
    <w:rsid w:val="002967A3"/>
    <w:rsid w:val="002967C1"/>
    <w:rsid w:val="00296D41"/>
    <w:rsid w:val="00296E76"/>
    <w:rsid w:val="00297098"/>
    <w:rsid w:val="0029712D"/>
    <w:rsid w:val="002A0D13"/>
    <w:rsid w:val="002A1186"/>
    <w:rsid w:val="002A1447"/>
    <w:rsid w:val="002A1950"/>
    <w:rsid w:val="002A1B9F"/>
    <w:rsid w:val="002A22DE"/>
    <w:rsid w:val="002A23FB"/>
    <w:rsid w:val="002A28D4"/>
    <w:rsid w:val="002A3520"/>
    <w:rsid w:val="002A35C6"/>
    <w:rsid w:val="002A395F"/>
    <w:rsid w:val="002A4462"/>
    <w:rsid w:val="002A4C21"/>
    <w:rsid w:val="002A4D11"/>
    <w:rsid w:val="002A54B4"/>
    <w:rsid w:val="002A56E6"/>
    <w:rsid w:val="002A5772"/>
    <w:rsid w:val="002A5862"/>
    <w:rsid w:val="002A586E"/>
    <w:rsid w:val="002A5B13"/>
    <w:rsid w:val="002A5D61"/>
    <w:rsid w:val="002A5ECB"/>
    <w:rsid w:val="002A642D"/>
    <w:rsid w:val="002A67A9"/>
    <w:rsid w:val="002A6AAB"/>
    <w:rsid w:val="002A7197"/>
    <w:rsid w:val="002A7AEF"/>
    <w:rsid w:val="002A7BEE"/>
    <w:rsid w:val="002B0330"/>
    <w:rsid w:val="002B0ABE"/>
    <w:rsid w:val="002B0F04"/>
    <w:rsid w:val="002B10C6"/>
    <w:rsid w:val="002B123C"/>
    <w:rsid w:val="002B1962"/>
    <w:rsid w:val="002B207D"/>
    <w:rsid w:val="002B22D4"/>
    <w:rsid w:val="002B258A"/>
    <w:rsid w:val="002B30E3"/>
    <w:rsid w:val="002B345F"/>
    <w:rsid w:val="002B3472"/>
    <w:rsid w:val="002B3B0F"/>
    <w:rsid w:val="002B4713"/>
    <w:rsid w:val="002B4937"/>
    <w:rsid w:val="002B4B19"/>
    <w:rsid w:val="002B4F7A"/>
    <w:rsid w:val="002B5952"/>
    <w:rsid w:val="002B5A13"/>
    <w:rsid w:val="002B5AA9"/>
    <w:rsid w:val="002B5F39"/>
    <w:rsid w:val="002B6211"/>
    <w:rsid w:val="002B65CF"/>
    <w:rsid w:val="002B686B"/>
    <w:rsid w:val="002B686C"/>
    <w:rsid w:val="002B7512"/>
    <w:rsid w:val="002B753D"/>
    <w:rsid w:val="002B789A"/>
    <w:rsid w:val="002B7962"/>
    <w:rsid w:val="002C002E"/>
    <w:rsid w:val="002C0221"/>
    <w:rsid w:val="002C05D0"/>
    <w:rsid w:val="002C0961"/>
    <w:rsid w:val="002C10C7"/>
    <w:rsid w:val="002C1320"/>
    <w:rsid w:val="002C27EE"/>
    <w:rsid w:val="002C2D16"/>
    <w:rsid w:val="002C3399"/>
    <w:rsid w:val="002C4A3F"/>
    <w:rsid w:val="002C7589"/>
    <w:rsid w:val="002C75B0"/>
    <w:rsid w:val="002C7ED0"/>
    <w:rsid w:val="002D034B"/>
    <w:rsid w:val="002D0BF6"/>
    <w:rsid w:val="002D2A52"/>
    <w:rsid w:val="002D32FC"/>
    <w:rsid w:val="002D3658"/>
    <w:rsid w:val="002D4C08"/>
    <w:rsid w:val="002D4F7D"/>
    <w:rsid w:val="002D53AE"/>
    <w:rsid w:val="002D54E7"/>
    <w:rsid w:val="002D55B0"/>
    <w:rsid w:val="002D5AD5"/>
    <w:rsid w:val="002D5E11"/>
    <w:rsid w:val="002D5FB0"/>
    <w:rsid w:val="002D6760"/>
    <w:rsid w:val="002D6913"/>
    <w:rsid w:val="002D6A90"/>
    <w:rsid w:val="002D6B50"/>
    <w:rsid w:val="002D7067"/>
    <w:rsid w:val="002D77A2"/>
    <w:rsid w:val="002D77DC"/>
    <w:rsid w:val="002D7FDC"/>
    <w:rsid w:val="002E028F"/>
    <w:rsid w:val="002E08F7"/>
    <w:rsid w:val="002E1CFE"/>
    <w:rsid w:val="002E1F83"/>
    <w:rsid w:val="002E1F99"/>
    <w:rsid w:val="002E202B"/>
    <w:rsid w:val="002E2FF3"/>
    <w:rsid w:val="002E3B8E"/>
    <w:rsid w:val="002E3C49"/>
    <w:rsid w:val="002E3E9E"/>
    <w:rsid w:val="002E3F99"/>
    <w:rsid w:val="002E402E"/>
    <w:rsid w:val="002E4A1D"/>
    <w:rsid w:val="002E4E9A"/>
    <w:rsid w:val="002E5454"/>
    <w:rsid w:val="002E5AC1"/>
    <w:rsid w:val="002E62E2"/>
    <w:rsid w:val="002E6E58"/>
    <w:rsid w:val="002E6E74"/>
    <w:rsid w:val="002E7154"/>
    <w:rsid w:val="002E7FC8"/>
    <w:rsid w:val="002F06B0"/>
    <w:rsid w:val="002F09C6"/>
    <w:rsid w:val="002F0ADD"/>
    <w:rsid w:val="002F0DC4"/>
    <w:rsid w:val="002F0E74"/>
    <w:rsid w:val="002F1CDB"/>
    <w:rsid w:val="002F1E41"/>
    <w:rsid w:val="002F275E"/>
    <w:rsid w:val="002F2CA4"/>
    <w:rsid w:val="002F2E62"/>
    <w:rsid w:val="002F3019"/>
    <w:rsid w:val="002F35B0"/>
    <w:rsid w:val="002F3A7B"/>
    <w:rsid w:val="002F3D3D"/>
    <w:rsid w:val="002F3FF6"/>
    <w:rsid w:val="002F42E8"/>
    <w:rsid w:val="002F4D15"/>
    <w:rsid w:val="002F4FA0"/>
    <w:rsid w:val="002F5387"/>
    <w:rsid w:val="002F5F35"/>
    <w:rsid w:val="002F63D1"/>
    <w:rsid w:val="002F6407"/>
    <w:rsid w:val="002F669D"/>
    <w:rsid w:val="002F6992"/>
    <w:rsid w:val="002F6A73"/>
    <w:rsid w:val="002F7096"/>
    <w:rsid w:val="002F72FC"/>
    <w:rsid w:val="002F7FEB"/>
    <w:rsid w:val="003000B6"/>
    <w:rsid w:val="00300AFC"/>
    <w:rsid w:val="00300ED5"/>
    <w:rsid w:val="00300FCB"/>
    <w:rsid w:val="00301068"/>
    <w:rsid w:val="00302126"/>
    <w:rsid w:val="003027DD"/>
    <w:rsid w:val="00302DE5"/>
    <w:rsid w:val="00302EF1"/>
    <w:rsid w:val="00302F4C"/>
    <w:rsid w:val="00303156"/>
    <w:rsid w:val="003034CF"/>
    <w:rsid w:val="003035AD"/>
    <w:rsid w:val="003046A1"/>
    <w:rsid w:val="003053D5"/>
    <w:rsid w:val="00305488"/>
    <w:rsid w:val="003061DB"/>
    <w:rsid w:val="00306B0E"/>
    <w:rsid w:val="00306BD7"/>
    <w:rsid w:val="003077CD"/>
    <w:rsid w:val="00307930"/>
    <w:rsid w:val="00307C8D"/>
    <w:rsid w:val="00307E17"/>
    <w:rsid w:val="0031099E"/>
    <w:rsid w:val="003118A7"/>
    <w:rsid w:val="00311C39"/>
    <w:rsid w:val="003124D9"/>
    <w:rsid w:val="0031258A"/>
    <w:rsid w:val="00312AAD"/>
    <w:rsid w:val="00312DB2"/>
    <w:rsid w:val="003130FE"/>
    <w:rsid w:val="00313370"/>
    <w:rsid w:val="003134A1"/>
    <w:rsid w:val="00314326"/>
    <w:rsid w:val="00314DF5"/>
    <w:rsid w:val="0031516B"/>
    <w:rsid w:val="00315885"/>
    <w:rsid w:val="00317042"/>
    <w:rsid w:val="003172E9"/>
    <w:rsid w:val="00317C01"/>
    <w:rsid w:val="00317FC7"/>
    <w:rsid w:val="00320484"/>
    <w:rsid w:val="00320D4E"/>
    <w:rsid w:val="0032109E"/>
    <w:rsid w:val="00321349"/>
    <w:rsid w:val="00321577"/>
    <w:rsid w:val="00321AF0"/>
    <w:rsid w:val="00321B89"/>
    <w:rsid w:val="00321BDB"/>
    <w:rsid w:val="00321D6D"/>
    <w:rsid w:val="00322EDA"/>
    <w:rsid w:val="0032322D"/>
    <w:rsid w:val="003232FB"/>
    <w:rsid w:val="00323CAB"/>
    <w:rsid w:val="00324473"/>
    <w:rsid w:val="00324A96"/>
    <w:rsid w:val="00324DBE"/>
    <w:rsid w:val="00324E6A"/>
    <w:rsid w:val="003254C5"/>
    <w:rsid w:val="003256E5"/>
    <w:rsid w:val="00325D68"/>
    <w:rsid w:val="00325DEE"/>
    <w:rsid w:val="00326191"/>
    <w:rsid w:val="0032621C"/>
    <w:rsid w:val="003264A7"/>
    <w:rsid w:val="00330321"/>
    <w:rsid w:val="003308C7"/>
    <w:rsid w:val="00330FC1"/>
    <w:rsid w:val="003319A4"/>
    <w:rsid w:val="00331A48"/>
    <w:rsid w:val="00331F3B"/>
    <w:rsid w:val="00332040"/>
    <w:rsid w:val="00332075"/>
    <w:rsid w:val="00332DA2"/>
    <w:rsid w:val="00333185"/>
    <w:rsid w:val="003334A3"/>
    <w:rsid w:val="00333FE2"/>
    <w:rsid w:val="00334C66"/>
    <w:rsid w:val="00335330"/>
    <w:rsid w:val="003356CE"/>
    <w:rsid w:val="003356E3"/>
    <w:rsid w:val="003356F4"/>
    <w:rsid w:val="00335B97"/>
    <w:rsid w:val="003362D5"/>
    <w:rsid w:val="003365BF"/>
    <w:rsid w:val="003373B7"/>
    <w:rsid w:val="00337CD4"/>
    <w:rsid w:val="0034067D"/>
    <w:rsid w:val="003409BB"/>
    <w:rsid w:val="00340CB3"/>
    <w:rsid w:val="00340F28"/>
    <w:rsid w:val="00341301"/>
    <w:rsid w:val="003413A5"/>
    <w:rsid w:val="0034201B"/>
    <w:rsid w:val="00342960"/>
    <w:rsid w:val="00342EBA"/>
    <w:rsid w:val="00343417"/>
    <w:rsid w:val="00343B6C"/>
    <w:rsid w:val="00343FD1"/>
    <w:rsid w:val="003441D0"/>
    <w:rsid w:val="00344420"/>
    <w:rsid w:val="00344D6C"/>
    <w:rsid w:val="00344F32"/>
    <w:rsid w:val="00345529"/>
    <w:rsid w:val="00345BCC"/>
    <w:rsid w:val="0034691B"/>
    <w:rsid w:val="00346ED8"/>
    <w:rsid w:val="00347016"/>
    <w:rsid w:val="003474F0"/>
    <w:rsid w:val="00347D33"/>
    <w:rsid w:val="00347E88"/>
    <w:rsid w:val="003508DC"/>
    <w:rsid w:val="0035123C"/>
    <w:rsid w:val="00353135"/>
    <w:rsid w:val="00353A77"/>
    <w:rsid w:val="00353E4C"/>
    <w:rsid w:val="00353F20"/>
    <w:rsid w:val="00354D09"/>
    <w:rsid w:val="00355658"/>
    <w:rsid w:val="00356011"/>
    <w:rsid w:val="003564EF"/>
    <w:rsid w:val="00360594"/>
    <w:rsid w:val="00361400"/>
    <w:rsid w:val="00362758"/>
    <w:rsid w:val="00362F18"/>
    <w:rsid w:val="0036301B"/>
    <w:rsid w:val="003631EE"/>
    <w:rsid w:val="003632D9"/>
    <w:rsid w:val="00363902"/>
    <w:rsid w:val="00363C45"/>
    <w:rsid w:val="00363DD9"/>
    <w:rsid w:val="003646C3"/>
    <w:rsid w:val="003649F9"/>
    <w:rsid w:val="003653F7"/>
    <w:rsid w:val="0036574F"/>
    <w:rsid w:val="00365C30"/>
    <w:rsid w:val="00365DAC"/>
    <w:rsid w:val="00366E31"/>
    <w:rsid w:val="003670BB"/>
    <w:rsid w:val="003676DF"/>
    <w:rsid w:val="0036780D"/>
    <w:rsid w:val="00367A65"/>
    <w:rsid w:val="00367A68"/>
    <w:rsid w:val="00367F70"/>
    <w:rsid w:val="003702A6"/>
    <w:rsid w:val="00370619"/>
    <w:rsid w:val="00370875"/>
    <w:rsid w:val="003708E9"/>
    <w:rsid w:val="00371637"/>
    <w:rsid w:val="00371CE9"/>
    <w:rsid w:val="0037222C"/>
    <w:rsid w:val="003726FB"/>
    <w:rsid w:val="00372A14"/>
    <w:rsid w:val="00372E1B"/>
    <w:rsid w:val="003740AC"/>
    <w:rsid w:val="0037459F"/>
    <w:rsid w:val="0037484F"/>
    <w:rsid w:val="00374D89"/>
    <w:rsid w:val="00375275"/>
    <w:rsid w:val="003764E7"/>
    <w:rsid w:val="00376760"/>
    <w:rsid w:val="00376B9D"/>
    <w:rsid w:val="00376CFE"/>
    <w:rsid w:val="00376D5D"/>
    <w:rsid w:val="00376EE4"/>
    <w:rsid w:val="00377A85"/>
    <w:rsid w:val="00380455"/>
    <w:rsid w:val="00380D4D"/>
    <w:rsid w:val="00380F55"/>
    <w:rsid w:val="00381207"/>
    <w:rsid w:val="003813F5"/>
    <w:rsid w:val="00381433"/>
    <w:rsid w:val="003815F5"/>
    <w:rsid w:val="003817FE"/>
    <w:rsid w:val="00381981"/>
    <w:rsid w:val="00382011"/>
    <w:rsid w:val="003821A8"/>
    <w:rsid w:val="00382682"/>
    <w:rsid w:val="00383277"/>
    <w:rsid w:val="00383E03"/>
    <w:rsid w:val="0038457F"/>
    <w:rsid w:val="003848B5"/>
    <w:rsid w:val="00384EC5"/>
    <w:rsid w:val="00385208"/>
    <w:rsid w:val="003855C0"/>
    <w:rsid w:val="00385EC7"/>
    <w:rsid w:val="00385F8C"/>
    <w:rsid w:val="00386317"/>
    <w:rsid w:val="0038794D"/>
    <w:rsid w:val="00387A70"/>
    <w:rsid w:val="003904F0"/>
    <w:rsid w:val="00390BAB"/>
    <w:rsid w:val="00390FF4"/>
    <w:rsid w:val="00392282"/>
    <w:rsid w:val="00392400"/>
    <w:rsid w:val="00392D4F"/>
    <w:rsid w:val="003940E8"/>
    <w:rsid w:val="00394264"/>
    <w:rsid w:val="003946B6"/>
    <w:rsid w:val="00394E85"/>
    <w:rsid w:val="00395026"/>
    <w:rsid w:val="00395267"/>
    <w:rsid w:val="003952C4"/>
    <w:rsid w:val="00395CB2"/>
    <w:rsid w:val="00395D5F"/>
    <w:rsid w:val="00396C31"/>
    <w:rsid w:val="003973AA"/>
    <w:rsid w:val="0039784E"/>
    <w:rsid w:val="00397AE5"/>
    <w:rsid w:val="00397EB0"/>
    <w:rsid w:val="003A0DB6"/>
    <w:rsid w:val="003A16EB"/>
    <w:rsid w:val="003A1983"/>
    <w:rsid w:val="003A2454"/>
    <w:rsid w:val="003A2583"/>
    <w:rsid w:val="003A2DD4"/>
    <w:rsid w:val="003A35A1"/>
    <w:rsid w:val="003A3B44"/>
    <w:rsid w:val="003A43D0"/>
    <w:rsid w:val="003A45E6"/>
    <w:rsid w:val="003A4DAD"/>
    <w:rsid w:val="003A4FDF"/>
    <w:rsid w:val="003A53F8"/>
    <w:rsid w:val="003A58EA"/>
    <w:rsid w:val="003A6669"/>
    <w:rsid w:val="003A6A04"/>
    <w:rsid w:val="003A6B5C"/>
    <w:rsid w:val="003A6BE0"/>
    <w:rsid w:val="003A7080"/>
    <w:rsid w:val="003A7881"/>
    <w:rsid w:val="003B0439"/>
    <w:rsid w:val="003B0869"/>
    <w:rsid w:val="003B0EBA"/>
    <w:rsid w:val="003B0F18"/>
    <w:rsid w:val="003B14BC"/>
    <w:rsid w:val="003B1725"/>
    <w:rsid w:val="003B1C44"/>
    <w:rsid w:val="003B1C5F"/>
    <w:rsid w:val="003B2041"/>
    <w:rsid w:val="003B21AE"/>
    <w:rsid w:val="003B269A"/>
    <w:rsid w:val="003B28A7"/>
    <w:rsid w:val="003B335C"/>
    <w:rsid w:val="003B348D"/>
    <w:rsid w:val="003B3EBC"/>
    <w:rsid w:val="003B4047"/>
    <w:rsid w:val="003B4AA1"/>
    <w:rsid w:val="003B4EA0"/>
    <w:rsid w:val="003B5600"/>
    <w:rsid w:val="003B578C"/>
    <w:rsid w:val="003B79DF"/>
    <w:rsid w:val="003B7A21"/>
    <w:rsid w:val="003B7AB6"/>
    <w:rsid w:val="003C07AC"/>
    <w:rsid w:val="003C0B57"/>
    <w:rsid w:val="003C0FE6"/>
    <w:rsid w:val="003C18CD"/>
    <w:rsid w:val="003C19B1"/>
    <w:rsid w:val="003C3496"/>
    <w:rsid w:val="003C399B"/>
    <w:rsid w:val="003C3B94"/>
    <w:rsid w:val="003C4306"/>
    <w:rsid w:val="003C5306"/>
    <w:rsid w:val="003C578A"/>
    <w:rsid w:val="003C5AC7"/>
    <w:rsid w:val="003C5C4D"/>
    <w:rsid w:val="003C5D76"/>
    <w:rsid w:val="003C62FE"/>
    <w:rsid w:val="003C65F4"/>
    <w:rsid w:val="003C69F5"/>
    <w:rsid w:val="003C7400"/>
    <w:rsid w:val="003C74BC"/>
    <w:rsid w:val="003C75FF"/>
    <w:rsid w:val="003C7D24"/>
    <w:rsid w:val="003D0497"/>
    <w:rsid w:val="003D0BC6"/>
    <w:rsid w:val="003D0F9A"/>
    <w:rsid w:val="003D13B9"/>
    <w:rsid w:val="003D14E8"/>
    <w:rsid w:val="003D1789"/>
    <w:rsid w:val="003D2A8D"/>
    <w:rsid w:val="003D3253"/>
    <w:rsid w:val="003D3305"/>
    <w:rsid w:val="003D351C"/>
    <w:rsid w:val="003D36C4"/>
    <w:rsid w:val="003D396A"/>
    <w:rsid w:val="003D3B51"/>
    <w:rsid w:val="003D3DF4"/>
    <w:rsid w:val="003D4BFB"/>
    <w:rsid w:val="003D4C2B"/>
    <w:rsid w:val="003D5813"/>
    <w:rsid w:val="003D5948"/>
    <w:rsid w:val="003D66C9"/>
    <w:rsid w:val="003D6DBC"/>
    <w:rsid w:val="003D733D"/>
    <w:rsid w:val="003D7A21"/>
    <w:rsid w:val="003D7C6B"/>
    <w:rsid w:val="003D7D56"/>
    <w:rsid w:val="003D7EB1"/>
    <w:rsid w:val="003E0987"/>
    <w:rsid w:val="003E1568"/>
    <w:rsid w:val="003E1F79"/>
    <w:rsid w:val="003E32A3"/>
    <w:rsid w:val="003E3526"/>
    <w:rsid w:val="003E3B53"/>
    <w:rsid w:val="003E3FFE"/>
    <w:rsid w:val="003E4539"/>
    <w:rsid w:val="003E46F2"/>
    <w:rsid w:val="003E4ED1"/>
    <w:rsid w:val="003E57EF"/>
    <w:rsid w:val="003E602D"/>
    <w:rsid w:val="003E6857"/>
    <w:rsid w:val="003E6D02"/>
    <w:rsid w:val="003E74A6"/>
    <w:rsid w:val="003F0184"/>
    <w:rsid w:val="003F047F"/>
    <w:rsid w:val="003F15D9"/>
    <w:rsid w:val="003F212A"/>
    <w:rsid w:val="003F2E53"/>
    <w:rsid w:val="003F2F03"/>
    <w:rsid w:val="003F3250"/>
    <w:rsid w:val="003F327F"/>
    <w:rsid w:val="003F467D"/>
    <w:rsid w:val="003F46A0"/>
    <w:rsid w:val="003F4EE4"/>
    <w:rsid w:val="003F5695"/>
    <w:rsid w:val="003F56B8"/>
    <w:rsid w:val="003F593B"/>
    <w:rsid w:val="003F5C70"/>
    <w:rsid w:val="003F6A8B"/>
    <w:rsid w:val="003F6BD4"/>
    <w:rsid w:val="003F6D91"/>
    <w:rsid w:val="004005AF"/>
    <w:rsid w:val="004018BA"/>
    <w:rsid w:val="00401BE7"/>
    <w:rsid w:val="00401ECD"/>
    <w:rsid w:val="0040275F"/>
    <w:rsid w:val="004029C9"/>
    <w:rsid w:val="00403C88"/>
    <w:rsid w:val="00403CA8"/>
    <w:rsid w:val="00404EAA"/>
    <w:rsid w:val="00405189"/>
    <w:rsid w:val="0040530F"/>
    <w:rsid w:val="004053A6"/>
    <w:rsid w:val="004059E0"/>
    <w:rsid w:val="00405BA5"/>
    <w:rsid w:val="004065B1"/>
    <w:rsid w:val="00406FB4"/>
    <w:rsid w:val="004070D4"/>
    <w:rsid w:val="00407104"/>
    <w:rsid w:val="0040715C"/>
    <w:rsid w:val="00407554"/>
    <w:rsid w:val="00407596"/>
    <w:rsid w:val="00407597"/>
    <w:rsid w:val="00407E60"/>
    <w:rsid w:val="00407F10"/>
    <w:rsid w:val="004100FE"/>
    <w:rsid w:val="00410F6C"/>
    <w:rsid w:val="00411738"/>
    <w:rsid w:val="00411ABF"/>
    <w:rsid w:val="004126E0"/>
    <w:rsid w:val="00412769"/>
    <w:rsid w:val="00412E14"/>
    <w:rsid w:val="004134D9"/>
    <w:rsid w:val="004134E4"/>
    <w:rsid w:val="0041388D"/>
    <w:rsid w:val="00413DD7"/>
    <w:rsid w:val="00415131"/>
    <w:rsid w:val="004152BB"/>
    <w:rsid w:val="004159A1"/>
    <w:rsid w:val="004168EA"/>
    <w:rsid w:val="00416D6B"/>
    <w:rsid w:val="00416FDE"/>
    <w:rsid w:val="00417424"/>
    <w:rsid w:val="0041763E"/>
    <w:rsid w:val="00417DC1"/>
    <w:rsid w:val="00417DCE"/>
    <w:rsid w:val="00417F89"/>
    <w:rsid w:val="00420B27"/>
    <w:rsid w:val="00420E5F"/>
    <w:rsid w:val="00422587"/>
    <w:rsid w:val="00423351"/>
    <w:rsid w:val="00423A99"/>
    <w:rsid w:val="00423E3C"/>
    <w:rsid w:val="00423F9A"/>
    <w:rsid w:val="00424375"/>
    <w:rsid w:val="00424EF7"/>
    <w:rsid w:val="00425912"/>
    <w:rsid w:val="004259E7"/>
    <w:rsid w:val="00425B06"/>
    <w:rsid w:val="00426581"/>
    <w:rsid w:val="00426727"/>
    <w:rsid w:val="00426C68"/>
    <w:rsid w:val="00427B48"/>
    <w:rsid w:val="00430979"/>
    <w:rsid w:val="00430AD6"/>
    <w:rsid w:val="00430C94"/>
    <w:rsid w:val="00431B1E"/>
    <w:rsid w:val="00431BC8"/>
    <w:rsid w:val="004320E5"/>
    <w:rsid w:val="0043218A"/>
    <w:rsid w:val="00432379"/>
    <w:rsid w:val="00432E99"/>
    <w:rsid w:val="00432F5B"/>
    <w:rsid w:val="00433B97"/>
    <w:rsid w:val="0043417B"/>
    <w:rsid w:val="00434589"/>
    <w:rsid w:val="00434703"/>
    <w:rsid w:val="00434B26"/>
    <w:rsid w:val="00434F8F"/>
    <w:rsid w:val="0043572D"/>
    <w:rsid w:val="0043598B"/>
    <w:rsid w:val="004364AB"/>
    <w:rsid w:val="0043674F"/>
    <w:rsid w:val="00436833"/>
    <w:rsid w:val="00436F1A"/>
    <w:rsid w:val="00437184"/>
    <w:rsid w:val="00440A6E"/>
    <w:rsid w:val="00440DD0"/>
    <w:rsid w:val="00440E18"/>
    <w:rsid w:val="00441BD4"/>
    <w:rsid w:val="00441C0C"/>
    <w:rsid w:val="004422EC"/>
    <w:rsid w:val="004425FD"/>
    <w:rsid w:val="00442B9A"/>
    <w:rsid w:val="00443BC2"/>
    <w:rsid w:val="00443DD1"/>
    <w:rsid w:val="00443EC1"/>
    <w:rsid w:val="004456F3"/>
    <w:rsid w:val="00445F70"/>
    <w:rsid w:val="004461C6"/>
    <w:rsid w:val="00446211"/>
    <w:rsid w:val="0044640E"/>
    <w:rsid w:val="00447015"/>
    <w:rsid w:val="00447615"/>
    <w:rsid w:val="004477F1"/>
    <w:rsid w:val="00447F7F"/>
    <w:rsid w:val="0045030D"/>
    <w:rsid w:val="004506E4"/>
    <w:rsid w:val="0045078D"/>
    <w:rsid w:val="00450BEA"/>
    <w:rsid w:val="00450EF0"/>
    <w:rsid w:val="004510A0"/>
    <w:rsid w:val="0045158F"/>
    <w:rsid w:val="00451E14"/>
    <w:rsid w:val="00452717"/>
    <w:rsid w:val="00452C21"/>
    <w:rsid w:val="00452FB3"/>
    <w:rsid w:val="00453E24"/>
    <w:rsid w:val="004550EB"/>
    <w:rsid w:val="00455FE1"/>
    <w:rsid w:val="00456898"/>
    <w:rsid w:val="004569A5"/>
    <w:rsid w:val="004569FA"/>
    <w:rsid w:val="00456BFF"/>
    <w:rsid w:val="00456DAD"/>
    <w:rsid w:val="004570A0"/>
    <w:rsid w:val="00457230"/>
    <w:rsid w:val="00457D2C"/>
    <w:rsid w:val="00457EA6"/>
    <w:rsid w:val="00457EBA"/>
    <w:rsid w:val="00460105"/>
    <w:rsid w:val="004605BC"/>
    <w:rsid w:val="00460BEB"/>
    <w:rsid w:val="0046182D"/>
    <w:rsid w:val="00461F02"/>
    <w:rsid w:val="00461F0E"/>
    <w:rsid w:val="004620AE"/>
    <w:rsid w:val="0046273D"/>
    <w:rsid w:val="0046297B"/>
    <w:rsid w:val="00462987"/>
    <w:rsid w:val="00462A9E"/>
    <w:rsid w:val="00462C59"/>
    <w:rsid w:val="0046392F"/>
    <w:rsid w:val="00464C1A"/>
    <w:rsid w:val="00464DCE"/>
    <w:rsid w:val="00464F36"/>
    <w:rsid w:val="0046500C"/>
    <w:rsid w:val="00465DD6"/>
    <w:rsid w:val="00465FC4"/>
    <w:rsid w:val="00466484"/>
    <w:rsid w:val="0046676D"/>
    <w:rsid w:val="00466854"/>
    <w:rsid w:val="00466857"/>
    <w:rsid w:val="00466DCF"/>
    <w:rsid w:val="004676C1"/>
    <w:rsid w:val="00467BD3"/>
    <w:rsid w:val="00467C95"/>
    <w:rsid w:val="00467ED4"/>
    <w:rsid w:val="0047036D"/>
    <w:rsid w:val="004704B0"/>
    <w:rsid w:val="0047224F"/>
    <w:rsid w:val="0047284E"/>
    <w:rsid w:val="00472CB1"/>
    <w:rsid w:val="00472DC2"/>
    <w:rsid w:val="00472FC6"/>
    <w:rsid w:val="004731F2"/>
    <w:rsid w:val="00473FB4"/>
    <w:rsid w:val="00474C7C"/>
    <w:rsid w:val="0047527C"/>
    <w:rsid w:val="00476641"/>
    <w:rsid w:val="00476790"/>
    <w:rsid w:val="00476830"/>
    <w:rsid w:val="004769E1"/>
    <w:rsid w:val="00476BED"/>
    <w:rsid w:val="00476E3B"/>
    <w:rsid w:val="00476F7C"/>
    <w:rsid w:val="00477621"/>
    <w:rsid w:val="00480378"/>
    <w:rsid w:val="00480639"/>
    <w:rsid w:val="004809A6"/>
    <w:rsid w:val="00480C98"/>
    <w:rsid w:val="00480EDC"/>
    <w:rsid w:val="00480FE2"/>
    <w:rsid w:val="004814E8"/>
    <w:rsid w:val="00481542"/>
    <w:rsid w:val="0048239A"/>
    <w:rsid w:val="00482531"/>
    <w:rsid w:val="00482BC7"/>
    <w:rsid w:val="00482FCB"/>
    <w:rsid w:val="00483231"/>
    <w:rsid w:val="0048402F"/>
    <w:rsid w:val="00484821"/>
    <w:rsid w:val="00485818"/>
    <w:rsid w:val="00485919"/>
    <w:rsid w:val="00485A6D"/>
    <w:rsid w:val="00486A3A"/>
    <w:rsid w:val="00486ACE"/>
    <w:rsid w:val="00486DA0"/>
    <w:rsid w:val="00487033"/>
    <w:rsid w:val="0048713A"/>
    <w:rsid w:val="00487199"/>
    <w:rsid w:val="00487335"/>
    <w:rsid w:val="004875E1"/>
    <w:rsid w:val="0048778A"/>
    <w:rsid w:val="004879AA"/>
    <w:rsid w:val="00487D81"/>
    <w:rsid w:val="0049097D"/>
    <w:rsid w:val="00491D0A"/>
    <w:rsid w:val="00491F63"/>
    <w:rsid w:val="00492482"/>
    <w:rsid w:val="004925A1"/>
    <w:rsid w:val="00492B3D"/>
    <w:rsid w:val="00492E80"/>
    <w:rsid w:val="0049360D"/>
    <w:rsid w:val="0049363D"/>
    <w:rsid w:val="00493BD2"/>
    <w:rsid w:val="004947AF"/>
    <w:rsid w:val="004947FD"/>
    <w:rsid w:val="0049498E"/>
    <w:rsid w:val="004949B3"/>
    <w:rsid w:val="00494CDE"/>
    <w:rsid w:val="00494F56"/>
    <w:rsid w:val="004957BB"/>
    <w:rsid w:val="00495DD9"/>
    <w:rsid w:val="00495E4F"/>
    <w:rsid w:val="00495F57"/>
    <w:rsid w:val="004973ED"/>
    <w:rsid w:val="00497B7B"/>
    <w:rsid w:val="00497F36"/>
    <w:rsid w:val="004A140E"/>
    <w:rsid w:val="004A18EC"/>
    <w:rsid w:val="004A30FA"/>
    <w:rsid w:val="004A3FA6"/>
    <w:rsid w:val="004A4169"/>
    <w:rsid w:val="004A460A"/>
    <w:rsid w:val="004A480D"/>
    <w:rsid w:val="004A51B0"/>
    <w:rsid w:val="004A5441"/>
    <w:rsid w:val="004A581F"/>
    <w:rsid w:val="004A6CAA"/>
    <w:rsid w:val="004A6CF5"/>
    <w:rsid w:val="004A6F71"/>
    <w:rsid w:val="004A726F"/>
    <w:rsid w:val="004B0E85"/>
    <w:rsid w:val="004B1425"/>
    <w:rsid w:val="004B169F"/>
    <w:rsid w:val="004B19BB"/>
    <w:rsid w:val="004B1D86"/>
    <w:rsid w:val="004B1F8C"/>
    <w:rsid w:val="004B2C79"/>
    <w:rsid w:val="004B372F"/>
    <w:rsid w:val="004B3AC7"/>
    <w:rsid w:val="004B3E48"/>
    <w:rsid w:val="004B3F35"/>
    <w:rsid w:val="004B3FEA"/>
    <w:rsid w:val="004B4BEE"/>
    <w:rsid w:val="004B4DDE"/>
    <w:rsid w:val="004B53BA"/>
    <w:rsid w:val="004B5B2F"/>
    <w:rsid w:val="004B5F9A"/>
    <w:rsid w:val="004B6DAB"/>
    <w:rsid w:val="004B7539"/>
    <w:rsid w:val="004B7913"/>
    <w:rsid w:val="004B7979"/>
    <w:rsid w:val="004C13CC"/>
    <w:rsid w:val="004C1D2D"/>
    <w:rsid w:val="004C1D7D"/>
    <w:rsid w:val="004C2913"/>
    <w:rsid w:val="004C3149"/>
    <w:rsid w:val="004C3350"/>
    <w:rsid w:val="004C3A8F"/>
    <w:rsid w:val="004C450F"/>
    <w:rsid w:val="004C49FB"/>
    <w:rsid w:val="004C523B"/>
    <w:rsid w:val="004C59E0"/>
    <w:rsid w:val="004C68E3"/>
    <w:rsid w:val="004C7334"/>
    <w:rsid w:val="004C7377"/>
    <w:rsid w:val="004C79A0"/>
    <w:rsid w:val="004D06E0"/>
    <w:rsid w:val="004D080C"/>
    <w:rsid w:val="004D0AA3"/>
    <w:rsid w:val="004D0ACF"/>
    <w:rsid w:val="004D0DFC"/>
    <w:rsid w:val="004D0EF2"/>
    <w:rsid w:val="004D1171"/>
    <w:rsid w:val="004D140E"/>
    <w:rsid w:val="004D2285"/>
    <w:rsid w:val="004D238A"/>
    <w:rsid w:val="004D2590"/>
    <w:rsid w:val="004D2A03"/>
    <w:rsid w:val="004D3CEB"/>
    <w:rsid w:val="004D4312"/>
    <w:rsid w:val="004D451D"/>
    <w:rsid w:val="004D4CB9"/>
    <w:rsid w:val="004D4DBB"/>
    <w:rsid w:val="004D50F2"/>
    <w:rsid w:val="004D5399"/>
    <w:rsid w:val="004D59DE"/>
    <w:rsid w:val="004D5FAD"/>
    <w:rsid w:val="004D6553"/>
    <w:rsid w:val="004D6E40"/>
    <w:rsid w:val="004D72C1"/>
    <w:rsid w:val="004D7FD5"/>
    <w:rsid w:val="004E001F"/>
    <w:rsid w:val="004E0D07"/>
    <w:rsid w:val="004E133B"/>
    <w:rsid w:val="004E17CD"/>
    <w:rsid w:val="004E3E63"/>
    <w:rsid w:val="004E4800"/>
    <w:rsid w:val="004E4E20"/>
    <w:rsid w:val="004E53FA"/>
    <w:rsid w:val="004E57D6"/>
    <w:rsid w:val="004E58E9"/>
    <w:rsid w:val="004E5EDC"/>
    <w:rsid w:val="004E6380"/>
    <w:rsid w:val="004E6415"/>
    <w:rsid w:val="004E6F4C"/>
    <w:rsid w:val="004E725A"/>
    <w:rsid w:val="004F034D"/>
    <w:rsid w:val="004F0457"/>
    <w:rsid w:val="004F0CEC"/>
    <w:rsid w:val="004F0E58"/>
    <w:rsid w:val="004F12B2"/>
    <w:rsid w:val="004F1A5C"/>
    <w:rsid w:val="004F1B4C"/>
    <w:rsid w:val="004F1DB0"/>
    <w:rsid w:val="004F2172"/>
    <w:rsid w:val="004F217B"/>
    <w:rsid w:val="004F2381"/>
    <w:rsid w:val="004F25AA"/>
    <w:rsid w:val="004F36CE"/>
    <w:rsid w:val="004F3C6D"/>
    <w:rsid w:val="004F4126"/>
    <w:rsid w:val="004F522D"/>
    <w:rsid w:val="004F54A2"/>
    <w:rsid w:val="004F5952"/>
    <w:rsid w:val="004F63A4"/>
    <w:rsid w:val="004F681E"/>
    <w:rsid w:val="004F6F49"/>
    <w:rsid w:val="004F7448"/>
    <w:rsid w:val="004F74CF"/>
    <w:rsid w:val="004F774C"/>
    <w:rsid w:val="004F790E"/>
    <w:rsid w:val="004F7984"/>
    <w:rsid w:val="00500791"/>
    <w:rsid w:val="00500C6C"/>
    <w:rsid w:val="00500D7F"/>
    <w:rsid w:val="0050152D"/>
    <w:rsid w:val="00501CBA"/>
    <w:rsid w:val="00501EF2"/>
    <w:rsid w:val="0050221F"/>
    <w:rsid w:val="00502768"/>
    <w:rsid w:val="00502BC6"/>
    <w:rsid w:val="00502E27"/>
    <w:rsid w:val="00503FB5"/>
    <w:rsid w:val="0050453C"/>
    <w:rsid w:val="00504547"/>
    <w:rsid w:val="005045F8"/>
    <w:rsid w:val="00504A0A"/>
    <w:rsid w:val="005053FD"/>
    <w:rsid w:val="005066A8"/>
    <w:rsid w:val="005067EF"/>
    <w:rsid w:val="00506BD5"/>
    <w:rsid w:val="005078B4"/>
    <w:rsid w:val="00507D7B"/>
    <w:rsid w:val="00510119"/>
    <w:rsid w:val="005102A4"/>
    <w:rsid w:val="0051055C"/>
    <w:rsid w:val="00510D7F"/>
    <w:rsid w:val="00510F3E"/>
    <w:rsid w:val="00512D78"/>
    <w:rsid w:val="00512DE3"/>
    <w:rsid w:val="00512E95"/>
    <w:rsid w:val="005133C6"/>
    <w:rsid w:val="00514288"/>
    <w:rsid w:val="005149F7"/>
    <w:rsid w:val="00514A8B"/>
    <w:rsid w:val="00514D9E"/>
    <w:rsid w:val="00514F07"/>
    <w:rsid w:val="00515718"/>
    <w:rsid w:val="005157F0"/>
    <w:rsid w:val="00515EF4"/>
    <w:rsid w:val="00516278"/>
    <w:rsid w:val="0051666C"/>
    <w:rsid w:val="00516976"/>
    <w:rsid w:val="00517C35"/>
    <w:rsid w:val="0052042C"/>
    <w:rsid w:val="00521651"/>
    <w:rsid w:val="00521A82"/>
    <w:rsid w:val="00521B46"/>
    <w:rsid w:val="00521F1B"/>
    <w:rsid w:val="00521F6D"/>
    <w:rsid w:val="00521F9A"/>
    <w:rsid w:val="005222DD"/>
    <w:rsid w:val="005223E9"/>
    <w:rsid w:val="005228B7"/>
    <w:rsid w:val="00523D76"/>
    <w:rsid w:val="00524303"/>
    <w:rsid w:val="005247C1"/>
    <w:rsid w:val="005254CB"/>
    <w:rsid w:val="0052564D"/>
    <w:rsid w:val="005257E7"/>
    <w:rsid w:val="00526667"/>
    <w:rsid w:val="0052716F"/>
    <w:rsid w:val="005273EB"/>
    <w:rsid w:val="00527DC0"/>
    <w:rsid w:val="0053003B"/>
    <w:rsid w:val="00530493"/>
    <w:rsid w:val="0053069E"/>
    <w:rsid w:val="00530D1A"/>
    <w:rsid w:val="005310A7"/>
    <w:rsid w:val="00531C2D"/>
    <w:rsid w:val="00532226"/>
    <w:rsid w:val="005326DD"/>
    <w:rsid w:val="005328B4"/>
    <w:rsid w:val="0053292B"/>
    <w:rsid w:val="00532997"/>
    <w:rsid w:val="00532FF2"/>
    <w:rsid w:val="00533233"/>
    <w:rsid w:val="00533DD5"/>
    <w:rsid w:val="0053420D"/>
    <w:rsid w:val="00535078"/>
    <w:rsid w:val="00535A01"/>
    <w:rsid w:val="00535D57"/>
    <w:rsid w:val="00535DE0"/>
    <w:rsid w:val="0053624D"/>
    <w:rsid w:val="00536598"/>
    <w:rsid w:val="005365CE"/>
    <w:rsid w:val="00536652"/>
    <w:rsid w:val="0053721F"/>
    <w:rsid w:val="0053726B"/>
    <w:rsid w:val="005373FB"/>
    <w:rsid w:val="005379E2"/>
    <w:rsid w:val="00540043"/>
    <w:rsid w:val="005403A3"/>
    <w:rsid w:val="00540635"/>
    <w:rsid w:val="00540961"/>
    <w:rsid w:val="00540B9E"/>
    <w:rsid w:val="00540F47"/>
    <w:rsid w:val="00541075"/>
    <w:rsid w:val="005414D7"/>
    <w:rsid w:val="00541963"/>
    <w:rsid w:val="005419B7"/>
    <w:rsid w:val="00541C3A"/>
    <w:rsid w:val="005422AA"/>
    <w:rsid w:val="005426B0"/>
    <w:rsid w:val="0054282A"/>
    <w:rsid w:val="00543088"/>
    <w:rsid w:val="0054317D"/>
    <w:rsid w:val="0054334B"/>
    <w:rsid w:val="00543682"/>
    <w:rsid w:val="00543ACC"/>
    <w:rsid w:val="005440F1"/>
    <w:rsid w:val="00544156"/>
    <w:rsid w:val="005442A2"/>
    <w:rsid w:val="00544654"/>
    <w:rsid w:val="00544A38"/>
    <w:rsid w:val="00544D9F"/>
    <w:rsid w:val="0054505A"/>
    <w:rsid w:val="00545073"/>
    <w:rsid w:val="00545638"/>
    <w:rsid w:val="00545D0C"/>
    <w:rsid w:val="0054687E"/>
    <w:rsid w:val="005469CB"/>
    <w:rsid w:val="005470A9"/>
    <w:rsid w:val="0054734D"/>
    <w:rsid w:val="00547625"/>
    <w:rsid w:val="00547B5F"/>
    <w:rsid w:val="00550011"/>
    <w:rsid w:val="005509F1"/>
    <w:rsid w:val="00550B50"/>
    <w:rsid w:val="00550D3F"/>
    <w:rsid w:val="00551AC5"/>
    <w:rsid w:val="00551AEB"/>
    <w:rsid w:val="00551F10"/>
    <w:rsid w:val="00552F1B"/>
    <w:rsid w:val="00552F9A"/>
    <w:rsid w:val="00553246"/>
    <w:rsid w:val="005533FF"/>
    <w:rsid w:val="00553404"/>
    <w:rsid w:val="005535A4"/>
    <w:rsid w:val="00553757"/>
    <w:rsid w:val="00554F41"/>
    <w:rsid w:val="00554F9B"/>
    <w:rsid w:val="00555965"/>
    <w:rsid w:val="00555EB8"/>
    <w:rsid w:val="005579A6"/>
    <w:rsid w:val="0056125C"/>
    <w:rsid w:val="00561361"/>
    <w:rsid w:val="00561759"/>
    <w:rsid w:val="005618C8"/>
    <w:rsid w:val="005619BB"/>
    <w:rsid w:val="00561F63"/>
    <w:rsid w:val="00562DA7"/>
    <w:rsid w:val="00562EF3"/>
    <w:rsid w:val="00563166"/>
    <w:rsid w:val="00563169"/>
    <w:rsid w:val="005639C8"/>
    <w:rsid w:val="00563C5A"/>
    <w:rsid w:val="005642C9"/>
    <w:rsid w:val="00564419"/>
    <w:rsid w:val="00564502"/>
    <w:rsid w:val="00564697"/>
    <w:rsid w:val="00564767"/>
    <w:rsid w:val="005647D5"/>
    <w:rsid w:val="00564C66"/>
    <w:rsid w:val="00565791"/>
    <w:rsid w:val="005664AA"/>
    <w:rsid w:val="00566DA5"/>
    <w:rsid w:val="00567AAC"/>
    <w:rsid w:val="00567D13"/>
    <w:rsid w:val="00571855"/>
    <w:rsid w:val="00571E1D"/>
    <w:rsid w:val="0057210E"/>
    <w:rsid w:val="00572991"/>
    <w:rsid w:val="00573E54"/>
    <w:rsid w:val="005741AA"/>
    <w:rsid w:val="00574A83"/>
    <w:rsid w:val="00575105"/>
    <w:rsid w:val="0057545C"/>
    <w:rsid w:val="00575757"/>
    <w:rsid w:val="005757F9"/>
    <w:rsid w:val="00575833"/>
    <w:rsid w:val="00575D9D"/>
    <w:rsid w:val="00576357"/>
    <w:rsid w:val="00576461"/>
    <w:rsid w:val="00576763"/>
    <w:rsid w:val="00576858"/>
    <w:rsid w:val="00576876"/>
    <w:rsid w:val="00576DB3"/>
    <w:rsid w:val="00577174"/>
    <w:rsid w:val="0057763D"/>
    <w:rsid w:val="00577A42"/>
    <w:rsid w:val="00577E49"/>
    <w:rsid w:val="005801B7"/>
    <w:rsid w:val="00581323"/>
    <w:rsid w:val="00581E49"/>
    <w:rsid w:val="00582085"/>
    <w:rsid w:val="00582FA2"/>
    <w:rsid w:val="005830E9"/>
    <w:rsid w:val="00583200"/>
    <w:rsid w:val="0058341A"/>
    <w:rsid w:val="00583F72"/>
    <w:rsid w:val="00584073"/>
    <w:rsid w:val="005841C0"/>
    <w:rsid w:val="00584220"/>
    <w:rsid w:val="0058430D"/>
    <w:rsid w:val="005846AB"/>
    <w:rsid w:val="00584AA2"/>
    <w:rsid w:val="005851AA"/>
    <w:rsid w:val="0058568A"/>
    <w:rsid w:val="0058574B"/>
    <w:rsid w:val="005857A9"/>
    <w:rsid w:val="00585A48"/>
    <w:rsid w:val="00585AF1"/>
    <w:rsid w:val="00586228"/>
    <w:rsid w:val="005866FA"/>
    <w:rsid w:val="005867EC"/>
    <w:rsid w:val="005868CF"/>
    <w:rsid w:val="00586E9A"/>
    <w:rsid w:val="00590C6E"/>
    <w:rsid w:val="00591003"/>
    <w:rsid w:val="00591147"/>
    <w:rsid w:val="005923D3"/>
    <w:rsid w:val="00592582"/>
    <w:rsid w:val="00592E6E"/>
    <w:rsid w:val="00592F63"/>
    <w:rsid w:val="00593064"/>
    <w:rsid w:val="00593CC9"/>
    <w:rsid w:val="00594255"/>
    <w:rsid w:val="00594501"/>
    <w:rsid w:val="00595840"/>
    <w:rsid w:val="00595AF5"/>
    <w:rsid w:val="00595E65"/>
    <w:rsid w:val="00596759"/>
    <w:rsid w:val="005968EB"/>
    <w:rsid w:val="00596FC1"/>
    <w:rsid w:val="0059704A"/>
    <w:rsid w:val="00597218"/>
    <w:rsid w:val="005975B6"/>
    <w:rsid w:val="005975D4"/>
    <w:rsid w:val="005978EC"/>
    <w:rsid w:val="00597E8D"/>
    <w:rsid w:val="005A0966"/>
    <w:rsid w:val="005A0DDC"/>
    <w:rsid w:val="005A1265"/>
    <w:rsid w:val="005A1720"/>
    <w:rsid w:val="005A1EEA"/>
    <w:rsid w:val="005A2044"/>
    <w:rsid w:val="005A2188"/>
    <w:rsid w:val="005A2599"/>
    <w:rsid w:val="005A305B"/>
    <w:rsid w:val="005A483A"/>
    <w:rsid w:val="005A4CC6"/>
    <w:rsid w:val="005A5401"/>
    <w:rsid w:val="005A5F44"/>
    <w:rsid w:val="005A5F78"/>
    <w:rsid w:val="005B05D2"/>
    <w:rsid w:val="005B1F4D"/>
    <w:rsid w:val="005B272A"/>
    <w:rsid w:val="005B2831"/>
    <w:rsid w:val="005B28FA"/>
    <w:rsid w:val="005B2BE2"/>
    <w:rsid w:val="005B2E22"/>
    <w:rsid w:val="005B3CFD"/>
    <w:rsid w:val="005B41C8"/>
    <w:rsid w:val="005B501D"/>
    <w:rsid w:val="005B559A"/>
    <w:rsid w:val="005B5A76"/>
    <w:rsid w:val="005B6F66"/>
    <w:rsid w:val="005B7359"/>
    <w:rsid w:val="005B794A"/>
    <w:rsid w:val="005C0605"/>
    <w:rsid w:val="005C061C"/>
    <w:rsid w:val="005C0FEC"/>
    <w:rsid w:val="005C276A"/>
    <w:rsid w:val="005C299D"/>
    <w:rsid w:val="005C2B44"/>
    <w:rsid w:val="005C2D70"/>
    <w:rsid w:val="005C2F5C"/>
    <w:rsid w:val="005C40C4"/>
    <w:rsid w:val="005C59AF"/>
    <w:rsid w:val="005C5A1C"/>
    <w:rsid w:val="005C5B1A"/>
    <w:rsid w:val="005C5B6A"/>
    <w:rsid w:val="005C601C"/>
    <w:rsid w:val="005C638F"/>
    <w:rsid w:val="005C6953"/>
    <w:rsid w:val="005C6DC8"/>
    <w:rsid w:val="005C7157"/>
    <w:rsid w:val="005C71C7"/>
    <w:rsid w:val="005C7D5F"/>
    <w:rsid w:val="005D03C4"/>
    <w:rsid w:val="005D0651"/>
    <w:rsid w:val="005D065A"/>
    <w:rsid w:val="005D099F"/>
    <w:rsid w:val="005D0AC4"/>
    <w:rsid w:val="005D0C2F"/>
    <w:rsid w:val="005D1B4C"/>
    <w:rsid w:val="005D2062"/>
    <w:rsid w:val="005D22F8"/>
    <w:rsid w:val="005D363B"/>
    <w:rsid w:val="005D3934"/>
    <w:rsid w:val="005D3D93"/>
    <w:rsid w:val="005D3F9B"/>
    <w:rsid w:val="005D4367"/>
    <w:rsid w:val="005D448C"/>
    <w:rsid w:val="005D4995"/>
    <w:rsid w:val="005D4A94"/>
    <w:rsid w:val="005D4FFC"/>
    <w:rsid w:val="005D544A"/>
    <w:rsid w:val="005D5518"/>
    <w:rsid w:val="005D5CB5"/>
    <w:rsid w:val="005D5E14"/>
    <w:rsid w:val="005D5FAC"/>
    <w:rsid w:val="005D6244"/>
    <w:rsid w:val="005D64BB"/>
    <w:rsid w:val="005D6F51"/>
    <w:rsid w:val="005D74CC"/>
    <w:rsid w:val="005E04F5"/>
    <w:rsid w:val="005E0595"/>
    <w:rsid w:val="005E0BE6"/>
    <w:rsid w:val="005E208E"/>
    <w:rsid w:val="005E2606"/>
    <w:rsid w:val="005E2D85"/>
    <w:rsid w:val="005E2EF6"/>
    <w:rsid w:val="005E3B8C"/>
    <w:rsid w:val="005E3CA9"/>
    <w:rsid w:val="005E3EF3"/>
    <w:rsid w:val="005E4193"/>
    <w:rsid w:val="005E5357"/>
    <w:rsid w:val="005E5A82"/>
    <w:rsid w:val="005E6296"/>
    <w:rsid w:val="005E69C9"/>
    <w:rsid w:val="005E7956"/>
    <w:rsid w:val="005E7AC5"/>
    <w:rsid w:val="005E7F3E"/>
    <w:rsid w:val="005F068D"/>
    <w:rsid w:val="005F0BFB"/>
    <w:rsid w:val="005F10A4"/>
    <w:rsid w:val="005F12BC"/>
    <w:rsid w:val="005F156B"/>
    <w:rsid w:val="005F1781"/>
    <w:rsid w:val="005F17AF"/>
    <w:rsid w:val="005F2BBA"/>
    <w:rsid w:val="005F34DD"/>
    <w:rsid w:val="005F375E"/>
    <w:rsid w:val="005F3D49"/>
    <w:rsid w:val="005F3E99"/>
    <w:rsid w:val="005F4377"/>
    <w:rsid w:val="005F47D2"/>
    <w:rsid w:val="005F4D04"/>
    <w:rsid w:val="005F5EC0"/>
    <w:rsid w:val="005F633B"/>
    <w:rsid w:val="005F6A67"/>
    <w:rsid w:val="005F7C66"/>
    <w:rsid w:val="005F7CBA"/>
    <w:rsid w:val="00600926"/>
    <w:rsid w:val="00601776"/>
    <w:rsid w:val="0060178A"/>
    <w:rsid w:val="00601FFC"/>
    <w:rsid w:val="006020E2"/>
    <w:rsid w:val="006034A3"/>
    <w:rsid w:val="00604C74"/>
    <w:rsid w:val="00604DCB"/>
    <w:rsid w:val="0060587D"/>
    <w:rsid w:val="00605D7F"/>
    <w:rsid w:val="00605E40"/>
    <w:rsid w:val="00605F62"/>
    <w:rsid w:val="00606577"/>
    <w:rsid w:val="006065E6"/>
    <w:rsid w:val="00606601"/>
    <w:rsid w:val="00606AEE"/>
    <w:rsid w:val="0060744A"/>
    <w:rsid w:val="00607C0F"/>
    <w:rsid w:val="00607EA7"/>
    <w:rsid w:val="00607F71"/>
    <w:rsid w:val="00610C3F"/>
    <w:rsid w:val="00610F63"/>
    <w:rsid w:val="0061139B"/>
    <w:rsid w:val="006113F1"/>
    <w:rsid w:val="00611682"/>
    <w:rsid w:val="00611C99"/>
    <w:rsid w:val="00611E56"/>
    <w:rsid w:val="006123DE"/>
    <w:rsid w:val="00612F78"/>
    <w:rsid w:val="00613711"/>
    <w:rsid w:val="00613951"/>
    <w:rsid w:val="00614354"/>
    <w:rsid w:val="006146A3"/>
    <w:rsid w:val="0061507D"/>
    <w:rsid w:val="006155BD"/>
    <w:rsid w:val="006159AE"/>
    <w:rsid w:val="006161E0"/>
    <w:rsid w:val="006162B8"/>
    <w:rsid w:val="00616E28"/>
    <w:rsid w:val="00617627"/>
    <w:rsid w:val="00617ADC"/>
    <w:rsid w:val="00620991"/>
    <w:rsid w:val="00620C45"/>
    <w:rsid w:val="00621249"/>
    <w:rsid w:val="0062188D"/>
    <w:rsid w:val="00622080"/>
    <w:rsid w:val="00622687"/>
    <w:rsid w:val="00623273"/>
    <w:rsid w:val="006233FB"/>
    <w:rsid w:val="0062346A"/>
    <w:rsid w:val="00623706"/>
    <w:rsid w:val="00623F46"/>
    <w:rsid w:val="00623F4A"/>
    <w:rsid w:val="006245C4"/>
    <w:rsid w:val="00624C98"/>
    <w:rsid w:val="00624D19"/>
    <w:rsid w:val="00625C2B"/>
    <w:rsid w:val="0062669E"/>
    <w:rsid w:val="00626814"/>
    <w:rsid w:val="00627168"/>
    <w:rsid w:val="00627F3F"/>
    <w:rsid w:val="00631958"/>
    <w:rsid w:val="00633463"/>
    <w:rsid w:val="0063398B"/>
    <w:rsid w:val="00633BFE"/>
    <w:rsid w:val="00633CC2"/>
    <w:rsid w:val="006341AD"/>
    <w:rsid w:val="006345A0"/>
    <w:rsid w:val="00634A1C"/>
    <w:rsid w:val="00635199"/>
    <w:rsid w:val="006357D4"/>
    <w:rsid w:val="00635915"/>
    <w:rsid w:val="00635ADE"/>
    <w:rsid w:val="00635EBE"/>
    <w:rsid w:val="006360FB"/>
    <w:rsid w:val="00636C5B"/>
    <w:rsid w:val="00636FF6"/>
    <w:rsid w:val="00637350"/>
    <w:rsid w:val="006379B5"/>
    <w:rsid w:val="00637D9A"/>
    <w:rsid w:val="00637F25"/>
    <w:rsid w:val="0064110C"/>
    <w:rsid w:val="0064152F"/>
    <w:rsid w:val="00641FB2"/>
    <w:rsid w:val="0064209D"/>
    <w:rsid w:val="00642513"/>
    <w:rsid w:val="0064254C"/>
    <w:rsid w:val="006434A0"/>
    <w:rsid w:val="00643935"/>
    <w:rsid w:val="00643E10"/>
    <w:rsid w:val="00644D75"/>
    <w:rsid w:val="00645A37"/>
    <w:rsid w:val="00645A8D"/>
    <w:rsid w:val="00645B8F"/>
    <w:rsid w:val="00646888"/>
    <w:rsid w:val="0064700E"/>
    <w:rsid w:val="0064790D"/>
    <w:rsid w:val="00647998"/>
    <w:rsid w:val="006519F7"/>
    <w:rsid w:val="00651A42"/>
    <w:rsid w:val="006524A3"/>
    <w:rsid w:val="00652893"/>
    <w:rsid w:val="0065298D"/>
    <w:rsid w:val="00652E45"/>
    <w:rsid w:val="006536B2"/>
    <w:rsid w:val="00653E71"/>
    <w:rsid w:val="00654656"/>
    <w:rsid w:val="00655A3E"/>
    <w:rsid w:val="00655D6C"/>
    <w:rsid w:val="00656510"/>
    <w:rsid w:val="00657216"/>
    <w:rsid w:val="00657A3A"/>
    <w:rsid w:val="00657A9F"/>
    <w:rsid w:val="00660296"/>
    <w:rsid w:val="006605D0"/>
    <w:rsid w:val="00660E55"/>
    <w:rsid w:val="00660EC2"/>
    <w:rsid w:val="00660EDD"/>
    <w:rsid w:val="00661180"/>
    <w:rsid w:val="006614E8"/>
    <w:rsid w:val="00661B29"/>
    <w:rsid w:val="00661CA5"/>
    <w:rsid w:val="00662221"/>
    <w:rsid w:val="00662D1B"/>
    <w:rsid w:val="00664357"/>
    <w:rsid w:val="00664416"/>
    <w:rsid w:val="00664967"/>
    <w:rsid w:val="00664F51"/>
    <w:rsid w:val="00665883"/>
    <w:rsid w:val="006665FD"/>
    <w:rsid w:val="0066696B"/>
    <w:rsid w:val="00667648"/>
    <w:rsid w:val="006708E9"/>
    <w:rsid w:val="00671221"/>
    <w:rsid w:val="006715C9"/>
    <w:rsid w:val="00671B8F"/>
    <w:rsid w:val="0067259B"/>
    <w:rsid w:val="00672823"/>
    <w:rsid w:val="00672DAB"/>
    <w:rsid w:val="00672EEE"/>
    <w:rsid w:val="0067305F"/>
    <w:rsid w:val="00673475"/>
    <w:rsid w:val="006734AD"/>
    <w:rsid w:val="00673511"/>
    <w:rsid w:val="00673829"/>
    <w:rsid w:val="00673D3F"/>
    <w:rsid w:val="00673D8E"/>
    <w:rsid w:val="00673FC5"/>
    <w:rsid w:val="00674352"/>
    <w:rsid w:val="006756A7"/>
    <w:rsid w:val="006759B3"/>
    <w:rsid w:val="00675BCC"/>
    <w:rsid w:val="00676809"/>
    <w:rsid w:val="00676AC7"/>
    <w:rsid w:val="00677274"/>
    <w:rsid w:val="0067783E"/>
    <w:rsid w:val="00677C94"/>
    <w:rsid w:val="00680449"/>
    <w:rsid w:val="00680926"/>
    <w:rsid w:val="00680B23"/>
    <w:rsid w:val="00680B4D"/>
    <w:rsid w:val="00680E06"/>
    <w:rsid w:val="00681585"/>
    <w:rsid w:val="0068167B"/>
    <w:rsid w:val="00681E36"/>
    <w:rsid w:val="00682618"/>
    <w:rsid w:val="0068278C"/>
    <w:rsid w:val="00682D1C"/>
    <w:rsid w:val="0068311D"/>
    <w:rsid w:val="006835B3"/>
    <w:rsid w:val="00683684"/>
    <w:rsid w:val="006842A7"/>
    <w:rsid w:val="0068450C"/>
    <w:rsid w:val="00684714"/>
    <w:rsid w:val="00684A60"/>
    <w:rsid w:val="00684CB8"/>
    <w:rsid w:val="00685ABF"/>
    <w:rsid w:val="00685B0E"/>
    <w:rsid w:val="00686027"/>
    <w:rsid w:val="006862D5"/>
    <w:rsid w:val="00686E24"/>
    <w:rsid w:val="00686EF8"/>
    <w:rsid w:val="0068789E"/>
    <w:rsid w:val="00687BAB"/>
    <w:rsid w:val="00687E46"/>
    <w:rsid w:val="006908E7"/>
    <w:rsid w:val="00690D0C"/>
    <w:rsid w:val="00690FE3"/>
    <w:rsid w:val="00691854"/>
    <w:rsid w:val="00691D16"/>
    <w:rsid w:val="00692548"/>
    <w:rsid w:val="006925AE"/>
    <w:rsid w:val="00692F0C"/>
    <w:rsid w:val="006932CD"/>
    <w:rsid w:val="00693493"/>
    <w:rsid w:val="00693619"/>
    <w:rsid w:val="00693C11"/>
    <w:rsid w:val="00694006"/>
    <w:rsid w:val="00694578"/>
    <w:rsid w:val="00694D60"/>
    <w:rsid w:val="00695EE9"/>
    <w:rsid w:val="00696175"/>
    <w:rsid w:val="006969DF"/>
    <w:rsid w:val="00696B22"/>
    <w:rsid w:val="00697178"/>
    <w:rsid w:val="00697806"/>
    <w:rsid w:val="00697970"/>
    <w:rsid w:val="006A03A4"/>
    <w:rsid w:val="006A0580"/>
    <w:rsid w:val="006A07C3"/>
    <w:rsid w:val="006A07F3"/>
    <w:rsid w:val="006A0E03"/>
    <w:rsid w:val="006A135B"/>
    <w:rsid w:val="006A16BA"/>
    <w:rsid w:val="006A1FA3"/>
    <w:rsid w:val="006A2150"/>
    <w:rsid w:val="006A2492"/>
    <w:rsid w:val="006A2A6E"/>
    <w:rsid w:val="006A2AA6"/>
    <w:rsid w:val="006A34DE"/>
    <w:rsid w:val="006A3A53"/>
    <w:rsid w:val="006A3A7E"/>
    <w:rsid w:val="006A3CC0"/>
    <w:rsid w:val="006A485A"/>
    <w:rsid w:val="006A4959"/>
    <w:rsid w:val="006A4EAE"/>
    <w:rsid w:val="006A5320"/>
    <w:rsid w:val="006A6296"/>
    <w:rsid w:val="006A698E"/>
    <w:rsid w:val="006A6E45"/>
    <w:rsid w:val="006A7A99"/>
    <w:rsid w:val="006B151D"/>
    <w:rsid w:val="006B22C0"/>
    <w:rsid w:val="006B2591"/>
    <w:rsid w:val="006B27F9"/>
    <w:rsid w:val="006B2D3A"/>
    <w:rsid w:val="006B2D7B"/>
    <w:rsid w:val="006B3D00"/>
    <w:rsid w:val="006B4665"/>
    <w:rsid w:val="006B527D"/>
    <w:rsid w:val="006B5525"/>
    <w:rsid w:val="006B5626"/>
    <w:rsid w:val="006B5A74"/>
    <w:rsid w:val="006B5B83"/>
    <w:rsid w:val="006B5D87"/>
    <w:rsid w:val="006B62A7"/>
    <w:rsid w:val="006B662A"/>
    <w:rsid w:val="006B6B99"/>
    <w:rsid w:val="006B7927"/>
    <w:rsid w:val="006B79A7"/>
    <w:rsid w:val="006C0116"/>
    <w:rsid w:val="006C0268"/>
    <w:rsid w:val="006C054D"/>
    <w:rsid w:val="006C0911"/>
    <w:rsid w:val="006C0B5E"/>
    <w:rsid w:val="006C0E39"/>
    <w:rsid w:val="006C0FD5"/>
    <w:rsid w:val="006C1272"/>
    <w:rsid w:val="006C1576"/>
    <w:rsid w:val="006C1D39"/>
    <w:rsid w:val="006C1FFE"/>
    <w:rsid w:val="006C2505"/>
    <w:rsid w:val="006C43D3"/>
    <w:rsid w:val="006C460E"/>
    <w:rsid w:val="006C4B16"/>
    <w:rsid w:val="006C5517"/>
    <w:rsid w:val="006C5551"/>
    <w:rsid w:val="006C620E"/>
    <w:rsid w:val="006C6559"/>
    <w:rsid w:val="006C6E4A"/>
    <w:rsid w:val="006C77E2"/>
    <w:rsid w:val="006D010B"/>
    <w:rsid w:val="006D053A"/>
    <w:rsid w:val="006D0649"/>
    <w:rsid w:val="006D0A95"/>
    <w:rsid w:val="006D0BCA"/>
    <w:rsid w:val="006D1141"/>
    <w:rsid w:val="006D131B"/>
    <w:rsid w:val="006D1B82"/>
    <w:rsid w:val="006D1BEC"/>
    <w:rsid w:val="006D1D0E"/>
    <w:rsid w:val="006D24F3"/>
    <w:rsid w:val="006D25E7"/>
    <w:rsid w:val="006D2693"/>
    <w:rsid w:val="006D2F02"/>
    <w:rsid w:val="006D412B"/>
    <w:rsid w:val="006D4179"/>
    <w:rsid w:val="006D4483"/>
    <w:rsid w:val="006D4663"/>
    <w:rsid w:val="006D488C"/>
    <w:rsid w:val="006D4A41"/>
    <w:rsid w:val="006D59E1"/>
    <w:rsid w:val="006D5EA8"/>
    <w:rsid w:val="006D676E"/>
    <w:rsid w:val="006D6BAF"/>
    <w:rsid w:val="006D75F2"/>
    <w:rsid w:val="006D7777"/>
    <w:rsid w:val="006D7EB9"/>
    <w:rsid w:val="006E043B"/>
    <w:rsid w:val="006E0977"/>
    <w:rsid w:val="006E0B7E"/>
    <w:rsid w:val="006E1280"/>
    <w:rsid w:val="006E2488"/>
    <w:rsid w:val="006E291E"/>
    <w:rsid w:val="006E2FEC"/>
    <w:rsid w:val="006E3B3F"/>
    <w:rsid w:val="006E454E"/>
    <w:rsid w:val="006E4A01"/>
    <w:rsid w:val="006E4B32"/>
    <w:rsid w:val="006E4C6C"/>
    <w:rsid w:val="006E50E4"/>
    <w:rsid w:val="006E52E3"/>
    <w:rsid w:val="006E5DF5"/>
    <w:rsid w:val="006E6A2F"/>
    <w:rsid w:val="006E716D"/>
    <w:rsid w:val="006E73AE"/>
    <w:rsid w:val="006E7DE9"/>
    <w:rsid w:val="006E7FC6"/>
    <w:rsid w:val="006F01B0"/>
    <w:rsid w:val="006F06D9"/>
    <w:rsid w:val="006F1126"/>
    <w:rsid w:val="006F1C87"/>
    <w:rsid w:val="006F1E85"/>
    <w:rsid w:val="006F2492"/>
    <w:rsid w:val="006F2563"/>
    <w:rsid w:val="006F341C"/>
    <w:rsid w:val="006F34E1"/>
    <w:rsid w:val="006F4008"/>
    <w:rsid w:val="006F4716"/>
    <w:rsid w:val="006F50F4"/>
    <w:rsid w:val="006F5E5D"/>
    <w:rsid w:val="006F666A"/>
    <w:rsid w:val="006F6997"/>
    <w:rsid w:val="006F7980"/>
    <w:rsid w:val="006F7D36"/>
    <w:rsid w:val="007005AE"/>
    <w:rsid w:val="00701000"/>
    <w:rsid w:val="007014F0"/>
    <w:rsid w:val="0070170D"/>
    <w:rsid w:val="007017D0"/>
    <w:rsid w:val="007019FA"/>
    <w:rsid w:val="0070291A"/>
    <w:rsid w:val="007029DA"/>
    <w:rsid w:val="00702DC0"/>
    <w:rsid w:val="00703344"/>
    <w:rsid w:val="00704223"/>
    <w:rsid w:val="00704313"/>
    <w:rsid w:val="007043C4"/>
    <w:rsid w:val="00704D9C"/>
    <w:rsid w:val="00704E5D"/>
    <w:rsid w:val="00705779"/>
    <w:rsid w:val="00705C58"/>
    <w:rsid w:val="00705D8A"/>
    <w:rsid w:val="007066D5"/>
    <w:rsid w:val="00706708"/>
    <w:rsid w:val="00706884"/>
    <w:rsid w:val="007070AB"/>
    <w:rsid w:val="00707269"/>
    <w:rsid w:val="007074B0"/>
    <w:rsid w:val="00707803"/>
    <w:rsid w:val="00707860"/>
    <w:rsid w:val="007109F7"/>
    <w:rsid w:val="007110DC"/>
    <w:rsid w:val="00711815"/>
    <w:rsid w:val="00711A42"/>
    <w:rsid w:val="007120BD"/>
    <w:rsid w:val="007136C0"/>
    <w:rsid w:val="007150E4"/>
    <w:rsid w:val="007155B2"/>
    <w:rsid w:val="007156C9"/>
    <w:rsid w:val="00715C65"/>
    <w:rsid w:val="00715DAC"/>
    <w:rsid w:val="00716266"/>
    <w:rsid w:val="0071644D"/>
    <w:rsid w:val="007164A8"/>
    <w:rsid w:val="00716808"/>
    <w:rsid w:val="007202D8"/>
    <w:rsid w:val="00720D1F"/>
    <w:rsid w:val="0072129F"/>
    <w:rsid w:val="007216DB"/>
    <w:rsid w:val="0072192B"/>
    <w:rsid w:val="00721CA3"/>
    <w:rsid w:val="007223A2"/>
    <w:rsid w:val="007223E3"/>
    <w:rsid w:val="0072244A"/>
    <w:rsid w:val="0072259C"/>
    <w:rsid w:val="00722C7F"/>
    <w:rsid w:val="00722EB1"/>
    <w:rsid w:val="00722F79"/>
    <w:rsid w:val="007235BB"/>
    <w:rsid w:val="0072385F"/>
    <w:rsid w:val="007243CD"/>
    <w:rsid w:val="007243E0"/>
    <w:rsid w:val="007246D4"/>
    <w:rsid w:val="00725348"/>
    <w:rsid w:val="007257F9"/>
    <w:rsid w:val="007259BF"/>
    <w:rsid w:val="00725C7D"/>
    <w:rsid w:val="00725FDB"/>
    <w:rsid w:val="007265EF"/>
    <w:rsid w:val="00726639"/>
    <w:rsid w:val="00726791"/>
    <w:rsid w:val="00726B49"/>
    <w:rsid w:val="007304A1"/>
    <w:rsid w:val="0073097F"/>
    <w:rsid w:val="00730E25"/>
    <w:rsid w:val="00731669"/>
    <w:rsid w:val="00732517"/>
    <w:rsid w:val="00732CB3"/>
    <w:rsid w:val="00733083"/>
    <w:rsid w:val="0073317D"/>
    <w:rsid w:val="007337E7"/>
    <w:rsid w:val="00733EE0"/>
    <w:rsid w:val="0073453E"/>
    <w:rsid w:val="007347E5"/>
    <w:rsid w:val="00734DB5"/>
    <w:rsid w:val="00734E28"/>
    <w:rsid w:val="00735F23"/>
    <w:rsid w:val="0073620A"/>
    <w:rsid w:val="00736382"/>
    <w:rsid w:val="0073680F"/>
    <w:rsid w:val="007375F8"/>
    <w:rsid w:val="00737D73"/>
    <w:rsid w:val="00740435"/>
    <w:rsid w:val="0074142B"/>
    <w:rsid w:val="0074145F"/>
    <w:rsid w:val="00742030"/>
    <w:rsid w:val="0074238A"/>
    <w:rsid w:val="007423A7"/>
    <w:rsid w:val="007424C9"/>
    <w:rsid w:val="00742E70"/>
    <w:rsid w:val="00743028"/>
    <w:rsid w:val="00743DF2"/>
    <w:rsid w:val="007442C8"/>
    <w:rsid w:val="007445D4"/>
    <w:rsid w:val="00744E62"/>
    <w:rsid w:val="007462BF"/>
    <w:rsid w:val="00746BD9"/>
    <w:rsid w:val="00747218"/>
    <w:rsid w:val="00747434"/>
    <w:rsid w:val="007476EE"/>
    <w:rsid w:val="00747993"/>
    <w:rsid w:val="00747B6E"/>
    <w:rsid w:val="00747DBB"/>
    <w:rsid w:val="00750305"/>
    <w:rsid w:val="00750AB3"/>
    <w:rsid w:val="00750D6E"/>
    <w:rsid w:val="007514EC"/>
    <w:rsid w:val="00751F35"/>
    <w:rsid w:val="00752382"/>
    <w:rsid w:val="00752424"/>
    <w:rsid w:val="00752730"/>
    <w:rsid w:val="00752976"/>
    <w:rsid w:val="007532C6"/>
    <w:rsid w:val="00753527"/>
    <w:rsid w:val="0075392E"/>
    <w:rsid w:val="00753E91"/>
    <w:rsid w:val="0075460F"/>
    <w:rsid w:val="00754725"/>
    <w:rsid w:val="0075478E"/>
    <w:rsid w:val="00754795"/>
    <w:rsid w:val="00755510"/>
    <w:rsid w:val="00755B76"/>
    <w:rsid w:val="00757CD3"/>
    <w:rsid w:val="00760985"/>
    <w:rsid w:val="00761047"/>
    <w:rsid w:val="0076156D"/>
    <w:rsid w:val="007619B6"/>
    <w:rsid w:val="00761B18"/>
    <w:rsid w:val="00761FD5"/>
    <w:rsid w:val="0076238C"/>
    <w:rsid w:val="007625AC"/>
    <w:rsid w:val="0076350B"/>
    <w:rsid w:val="00763608"/>
    <w:rsid w:val="007636F1"/>
    <w:rsid w:val="00764282"/>
    <w:rsid w:val="007642DF"/>
    <w:rsid w:val="00764C0C"/>
    <w:rsid w:val="00765C85"/>
    <w:rsid w:val="00765DA8"/>
    <w:rsid w:val="00765E90"/>
    <w:rsid w:val="00765EA8"/>
    <w:rsid w:val="00766665"/>
    <w:rsid w:val="0076670C"/>
    <w:rsid w:val="007667D2"/>
    <w:rsid w:val="00767740"/>
    <w:rsid w:val="00767845"/>
    <w:rsid w:val="007702C8"/>
    <w:rsid w:val="00770417"/>
    <w:rsid w:val="00770556"/>
    <w:rsid w:val="007716B1"/>
    <w:rsid w:val="00771CE5"/>
    <w:rsid w:val="00771E0B"/>
    <w:rsid w:val="00771FDF"/>
    <w:rsid w:val="00772715"/>
    <w:rsid w:val="007727F9"/>
    <w:rsid w:val="00772927"/>
    <w:rsid w:val="0077344D"/>
    <w:rsid w:val="0077357B"/>
    <w:rsid w:val="00773C2A"/>
    <w:rsid w:val="00774368"/>
    <w:rsid w:val="0077451D"/>
    <w:rsid w:val="00774945"/>
    <w:rsid w:val="00774C01"/>
    <w:rsid w:val="00774CA1"/>
    <w:rsid w:val="00774D18"/>
    <w:rsid w:val="007761EE"/>
    <w:rsid w:val="00776435"/>
    <w:rsid w:val="0077694A"/>
    <w:rsid w:val="00776F0E"/>
    <w:rsid w:val="00777363"/>
    <w:rsid w:val="00777584"/>
    <w:rsid w:val="00777FB4"/>
    <w:rsid w:val="007804B9"/>
    <w:rsid w:val="007804C9"/>
    <w:rsid w:val="00780D45"/>
    <w:rsid w:val="00780EED"/>
    <w:rsid w:val="00781010"/>
    <w:rsid w:val="00781084"/>
    <w:rsid w:val="007812B4"/>
    <w:rsid w:val="00781B55"/>
    <w:rsid w:val="00782926"/>
    <w:rsid w:val="00782945"/>
    <w:rsid w:val="00782C7B"/>
    <w:rsid w:val="00783294"/>
    <w:rsid w:val="007835FC"/>
    <w:rsid w:val="00783DB7"/>
    <w:rsid w:val="00784263"/>
    <w:rsid w:val="00784908"/>
    <w:rsid w:val="00784EE6"/>
    <w:rsid w:val="00784FA8"/>
    <w:rsid w:val="00785B9F"/>
    <w:rsid w:val="00785E3E"/>
    <w:rsid w:val="00787021"/>
    <w:rsid w:val="0078753B"/>
    <w:rsid w:val="007877AA"/>
    <w:rsid w:val="00787857"/>
    <w:rsid w:val="00787996"/>
    <w:rsid w:val="00787B04"/>
    <w:rsid w:val="00787B9B"/>
    <w:rsid w:val="00787D50"/>
    <w:rsid w:val="00787FA2"/>
    <w:rsid w:val="00790288"/>
    <w:rsid w:val="00790594"/>
    <w:rsid w:val="00790ABA"/>
    <w:rsid w:val="007910ED"/>
    <w:rsid w:val="007927EB"/>
    <w:rsid w:val="00792A21"/>
    <w:rsid w:val="00792BF0"/>
    <w:rsid w:val="007944FB"/>
    <w:rsid w:val="00795604"/>
    <w:rsid w:val="00796834"/>
    <w:rsid w:val="007A08BF"/>
    <w:rsid w:val="007A15CD"/>
    <w:rsid w:val="007A17AB"/>
    <w:rsid w:val="007A1B71"/>
    <w:rsid w:val="007A1DD7"/>
    <w:rsid w:val="007A24E0"/>
    <w:rsid w:val="007A2E0B"/>
    <w:rsid w:val="007A338C"/>
    <w:rsid w:val="007A3786"/>
    <w:rsid w:val="007A3E03"/>
    <w:rsid w:val="007A4280"/>
    <w:rsid w:val="007A5622"/>
    <w:rsid w:val="007A5CCA"/>
    <w:rsid w:val="007A5D4D"/>
    <w:rsid w:val="007A5EE1"/>
    <w:rsid w:val="007A6005"/>
    <w:rsid w:val="007A6255"/>
    <w:rsid w:val="007A6D31"/>
    <w:rsid w:val="007A6D78"/>
    <w:rsid w:val="007A6F0B"/>
    <w:rsid w:val="007A7186"/>
    <w:rsid w:val="007B00EA"/>
    <w:rsid w:val="007B0325"/>
    <w:rsid w:val="007B0595"/>
    <w:rsid w:val="007B068A"/>
    <w:rsid w:val="007B06E7"/>
    <w:rsid w:val="007B07AE"/>
    <w:rsid w:val="007B0E0F"/>
    <w:rsid w:val="007B0ED4"/>
    <w:rsid w:val="007B2087"/>
    <w:rsid w:val="007B2616"/>
    <w:rsid w:val="007B2C9B"/>
    <w:rsid w:val="007B34ED"/>
    <w:rsid w:val="007B3773"/>
    <w:rsid w:val="007B3A77"/>
    <w:rsid w:val="007B45AF"/>
    <w:rsid w:val="007B4B78"/>
    <w:rsid w:val="007B4B87"/>
    <w:rsid w:val="007B5CDE"/>
    <w:rsid w:val="007B5EFE"/>
    <w:rsid w:val="007B5F4A"/>
    <w:rsid w:val="007B68D7"/>
    <w:rsid w:val="007B77A7"/>
    <w:rsid w:val="007B7A97"/>
    <w:rsid w:val="007C048D"/>
    <w:rsid w:val="007C05A9"/>
    <w:rsid w:val="007C0613"/>
    <w:rsid w:val="007C0ADA"/>
    <w:rsid w:val="007C1983"/>
    <w:rsid w:val="007C1AC4"/>
    <w:rsid w:val="007C1AE7"/>
    <w:rsid w:val="007C21BD"/>
    <w:rsid w:val="007C2931"/>
    <w:rsid w:val="007C2EA7"/>
    <w:rsid w:val="007C3398"/>
    <w:rsid w:val="007C376F"/>
    <w:rsid w:val="007C426D"/>
    <w:rsid w:val="007C459A"/>
    <w:rsid w:val="007C4770"/>
    <w:rsid w:val="007C6739"/>
    <w:rsid w:val="007C68D6"/>
    <w:rsid w:val="007C6A4E"/>
    <w:rsid w:val="007C7757"/>
    <w:rsid w:val="007C790C"/>
    <w:rsid w:val="007C7A87"/>
    <w:rsid w:val="007C7F1B"/>
    <w:rsid w:val="007D132E"/>
    <w:rsid w:val="007D156A"/>
    <w:rsid w:val="007D22FF"/>
    <w:rsid w:val="007D294F"/>
    <w:rsid w:val="007D29D8"/>
    <w:rsid w:val="007D33FA"/>
    <w:rsid w:val="007D3E78"/>
    <w:rsid w:val="007D3E93"/>
    <w:rsid w:val="007D3FD9"/>
    <w:rsid w:val="007D4221"/>
    <w:rsid w:val="007D43C9"/>
    <w:rsid w:val="007D56EB"/>
    <w:rsid w:val="007D576B"/>
    <w:rsid w:val="007D5872"/>
    <w:rsid w:val="007D5ED0"/>
    <w:rsid w:val="007D6F20"/>
    <w:rsid w:val="007E0105"/>
    <w:rsid w:val="007E0266"/>
    <w:rsid w:val="007E1269"/>
    <w:rsid w:val="007E13A2"/>
    <w:rsid w:val="007E1FFC"/>
    <w:rsid w:val="007E2514"/>
    <w:rsid w:val="007E282A"/>
    <w:rsid w:val="007E37C4"/>
    <w:rsid w:val="007E3F14"/>
    <w:rsid w:val="007E418A"/>
    <w:rsid w:val="007E70C9"/>
    <w:rsid w:val="007E7338"/>
    <w:rsid w:val="007E74E6"/>
    <w:rsid w:val="007E7727"/>
    <w:rsid w:val="007E7DB0"/>
    <w:rsid w:val="007F0276"/>
    <w:rsid w:val="007F0485"/>
    <w:rsid w:val="007F0C3D"/>
    <w:rsid w:val="007F0D59"/>
    <w:rsid w:val="007F27BB"/>
    <w:rsid w:val="007F28E1"/>
    <w:rsid w:val="007F2DC6"/>
    <w:rsid w:val="007F2F44"/>
    <w:rsid w:val="007F3377"/>
    <w:rsid w:val="007F34A9"/>
    <w:rsid w:val="007F3D92"/>
    <w:rsid w:val="007F3FE6"/>
    <w:rsid w:val="007F41A2"/>
    <w:rsid w:val="007F41CE"/>
    <w:rsid w:val="007F49B0"/>
    <w:rsid w:val="007F4EE2"/>
    <w:rsid w:val="007F611D"/>
    <w:rsid w:val="007F6436"/>
    <w:rsid w:val="007F651A"/>
    <w:rsid w:val="007F6BD5"/>
    <w:rsid w:val="007F6C62"/>
    <w:rsid w:val="007F7230"/>
    <w:rsid w:val="007F79FE"/>
    <w:rsid w:val="00800560"/>
    <w:rsid w:val="00801F9A"/>
    <w:rsid w:val="008026E0"/>
    <w:rsid w:val="00803263"/>
    <w:rsid w:val="00803937"/>
    <w:rsid w:val="008041CD"/>
    <w:rsid w:val="008041F1"/>
    <w:rsid w:val="00804913"/>
    <w:rsid w:val="00804FA3"/>
    <w:rsid w:val="0080528B"/>
    <w:rsid w:val="008053A3"/>
    <w:rsid w:val="008062DB"/>
    <w:rsid w:val="008063F0"/>
    <w:rsid w:val="0080673D"/>
    <w:rsid w:val="008069CC"/>
    <w:rsid w:val="00806BA2"/>
    <w:rsid w:val="00807286"/>
    <w:rsid w:val="0080752B"/>
    <w:rsid w:val="0080795D"/>
    <w:rsid w:val="00807C36"/>
    <w:rsid w:val="0081003D"/>
    <w:rsid w:val="00811CDF"/>
    <w:rsid w:val="00812549"/>
    <w:rsid w:val="00812643"/>
    <w:rsid w:val="00812742"/>
    <w:rsid w:val="00812E0D"/>
    <w:rsid w:val="00813218"/>
    <w:rsid w:val="00813656"/>
    <w:rsid w:val="00813A28"/>
    <w:rsid w:val="00813FC9"/>
    <w:rsid w:val="008140DC"/>
    <w:rsid w:val="008145BA"/>
    <w:rsid w:val="00815107"/>
    <w:rsid w:val="00815753"/>
    <w:rsid w:val="008164DE"/>
    <w:rsid w:val="00817042"/>
    <w:rsid w:val="008174A4"/>
    <w:rsid w:val="00817BF0"/>
    <w:rsid w:val="008204D9"/>
    <w:rsid w:val="00821824"/>
    <w:rsid w:val="00821A2D"/>
    <w:rsid w:val="00821C25"/>
    <w:rsid w:val="008221EF"/>
    <w:rsid w:val="00822663"/>
    <w:rsid w:val="00822F15"/>
    <w:rsid w:val="00823A9F"/>
    <w:rsid w:val="00823D19"/>
    <w:rsid w:val="00823D73"/>
    <w:rsid w:val="0082463C"/>
    <w:rsid w:val="008266A0"/>
    <w:rsid w:val="00826B6B"/>
    <w:rsid w:val="008271B8"/>
    <w:rsid w:val="008279F8"/>
    <w:rsid w:val="00827B1F"/>
    <w:rsid w:val="008302C2"/>
    <w:rsid w:val="00830432"/>
    <w:rsid w:val="00830472"/>
    <w:rsid w:val="00830CA5"/>
    <w:rsid w:val="00831096"/>
    <w:rsid w:val="00831165"/>
    <w:rsid w:val="0083121A"/>
    <w:rsid w:val="00831221"/>
    <w:rsid w:val="008312C0"/>
    <w:rsid w:val="0083154C"/>
    <w:rsid w:val="00831DD0"/>
    <w:rsid w:val="0083271D"/>
    <w:rsid w:val="008327CB"/>
    <w:rsid w:val="00832F23"/>
    <w:rsid w:val="00833215"/>
    <w:rsid w:val="0083384D"/>
    <w:rsid w:val="0083392D"/>
    <w:rsid w:val="00834BF3"/>
    <w:rsid w:val="00834D4E"/>
    <w:rsid w:val="0083500E"/>
    <w:rsid w:val="0083545F"/>
    <w:rsid w:val="0083582D"/>
    <w:rsid w:val="00835931"/>
    <w:rsid w:val="00835DCD"/>
    <w:rsid w:val="00835DDA"/>
    <w:rsid w:val="00835F52"/>
    <w:rsid w:val="00836117"/>
    <w:rsid w:val="00836411"/>
    <w:rsid w:val="00836F97"/>
    <w:rsid w:val="008379C0"/>
    <w:rsid w:val="00840AE1"/>
    <w:rsid w:val="00840F96"/>
    <w:rsid w:val="00841110"/>
    <w:rsid w:val="008413A0"/>
    <w:rsid w:val="008414C4"/>
    <w:rsid w:val="008420BB"/>
    <w:rsid w:val="00842532"/>
    <w:rsid w:val="00842895"/>
    <w:rsid w:val="00843015"/>
    <w:rsid w:val="00843406"/>
    <w:rsid w:val="008440F7"/>
    <w:rsid w:val="0084446F"/>
    <w:rsid w:val="00844EA7"/>
    <w:rsid w:val="00845DC1"/>
    <w:rsid w:val="00845F56"/>
    <w:rsid w:val="00846057"/>
    <w:rsid w:val="00846421"/>
    <w:rsid w:val="00846426"/>
    <w:rsid w:val="00846616"/>
    <w:rsid w:val="008469B3"/>
    <w:rsid w:val="00846CB9"/>
    <w:rsid w:val="0084752D"/>
    <w:rsid w:val="008507CF"/>
    <w:rsid w:val="00850E20"/>
    <w:rsid w:val="00850E85"/>
    <w:rsid w:val="0085118B"/>
    <w:rsid w:val="0085185F"/>
    <w:rsid w:val="00851AB4"/>
    <w:rsid w:val="00851FE0"/>
    <w:rsid w:val="008524B9"/>
    <w:rsid w:val="008524D6"/>
    <w:rsid w:val="00852623"/>
    <w:rsid w:val="008526EC"/>
    <w:rsid w:val="00852CBF"/>
    <w:rsid w:val="0085308E"/>
    <w:rsid w:val="00853A0E"/>
    <w:rsid w:val="00855185"/>
    <w:rsid w:val="008561D3"/>
    <w:rsid w:val="008567E7"/>
    <w:rsid w:val="00856E16"/>
    <w:rsid w:val="00857059"/>
    <w:rsid w:val="0085720F"/>
    <w:rsid w:val="008572E4"/>
    <w:rsid w:val="008573BE"/>
    <w:rsid w:val="00860090"/>
    <w:rsid w:val="00861FEC"/>
    <w:rsid w:val="00862F68"/>
    <w:rsid w:val="0086376D"/>
    <w:rsid w:val="0086386F"/>
    <w:rsid w:val="00863B95"/>
    <w:rsid w:val="0086405D"/>
    <w:rsid w:val="008646F3"/>
    <w:rsid w:val="00864C0F"/>
    <w:rsid w:val="00864CF5"/>
    <w:rsid w:val="00865A17"/>
    <w:rsid w:val="00865AF4"/>
    <w:rsid w:val="00865ED7"/>
    <w:rsid w:val="008672C9"/>
    <w:rsid w:val="00867B7D"/>
    <w:rsid w:val="00867D3C"/>
    <w:rsid w:val="00867E13"/>
    <w:rsid w:val="0087035B"/>
    <w:rsid w:val="008706F6"/>
    <w:rsid w:val="008716CE"/>
    <w:rsid w:val="00871922"/>
    <w:rsid w:val="00871B8A"/>
    <w:rsid w:val="008729B5"/>
    <w:rsid w:val="00873545"/>
    <w:rsid w:val="0087399A"/>
    <w:rsid w:val="00873D18"/>
    <w:rsid w:val="008742D9"/>
    <w:rsid w:val="00874868"/>
    <w:rsid w:val="0087490E"/>
    <w:rsid w:val="00874A71"/>
    <w:rsid w:val="00874B28"/>
    <w:rsid w:val="00874B51"/>
    <w:rsid w:val="00874E71"/>
    <w:rsid w:val="00875B38"/>
    <w:rsid w:val="008761C7"/>
    <w:rsid w:val="00876BAB"/>
    <w:rsid w:val="008772DC"/>
    <w:rsid w:val="008774E5"/>
    <w:rsid w:val="00877891"/>
    <w:rsid w:val="00880164"/>
    <w:rsid w:val="008804E2"/>
    <w:rsid w:val="00880CA2"/>
    <w:rsid w:val="00881D39"/>
    <w:rsid w:val="008822D7"/>
    <w:rsid w:val="00882C43"/>
    <w:rsid w:val="008830DB"/>
    <w:rsid w:val="00883292"/>
    <w:rsid w:val="008835A9"/>
    <w:rsid w:val="0088389E"/>
    <w:rsid w:val="00884019"/>
    <w:rsid w:val="008843B0"/>
    <w:rsid w:val="00884A6B"/>
    <w:rsid w:val="00885583"/>
    <w:rsid w:val="0088591D"/>
    <w:rsid w:val="00885C04"/>
    <w:rsid w:val="008865DD"/>
    <w:rsid w:val="008872A6"/>
    <w:rsid w:val="00887377"/>
    <w:rsid w:val="00887502"/>
    <w:rsid w:val="00887E02"/>
    <w:rsid w:val="00890E03"/>
    <w:rsid w:val="00891698"/>
    <w:rsid w:val="00891785"/>
    <w:rsid w:val="0089217D"/>
    <w:rsid w:val="0089373C"/>
    <w:rsid w:val="008938DC"/>
    <w:rsid w:val="008939FD"/>
    <w:rsid w:val="00893D31"/>
    <w:rsid w:val="008940CA"/>
    <w:rsid w:val="0089477A"/>
    <w:rsid w:val="00894901"/>
    <w:rsid w:val="00894A8F"/>
    <w:rsid w:val="00895748"/>
    <w:rsid w:val="00895C1B"/>
    <w:rsid w:val="008968F4"/>
    <w:rsid w:val="00896F12"/>
    <w:rsid w:val="00897417"/>
    <w:rsid w:val="008976FF"/>
    <w:rsid w:val="008978F0"/>
    <w:rsid w:val="00897D19"/>
    <w:rsid w:val="00897E26"/>
    <w:rsid w:val="008A0064"/>
    <w:rsid w:val="008A01B3"/>
    <w:rsid w:val="008A0D02"/>
    <w:rsid w:val="008A0DA3"/>
    <w:rsid w:val="008A157C"/>
    <w:rsid w:val="008A2AEE"/>
    <w:rsid w:val="008A2E96"/>
    <w:rsid w:val="008A43E4"/>
    <w:rsid w:val="008A478A"/>
    <w:rsid w:val="008A47EB"/>
    <w:rsid w:val="008A4FEF"/>
    <w:rsid w:val="008A599B"/>
    <w:rsid w:val="008A652F"/>
    <w:rsid w:val="008A6646"/>
    <w:rsid w:val="008A6AA4"/>
    <w:rsid w:val="008A6D75"/>
    <w:rsid w:val="008A7AE5"/>
    <w:rsid w:val="008B0005"/>
    <w:rsid w:val="008B0176"/>
    <w:rsid w:val="008B02EF"/>
    <w:rsid w:val="008B08EC"/>
    <w:rsid w:val="008B0913"/>
    <w:rsid w:val="008B0AAE"/>
    <w:rsid w:val="008B0D5A"/>
    <w:rsid w:val="008B0ED6"/>
    <w:rsid w:val="008B0F9D"/>
    <w:rsid w:val="008B1F10"/>
    <w:rsid w:val="008B23AE"/>
    <w:rsid w:val="008B2C24"/>
    <w:rsid w:val="008B2E04"/>
    <w:rsid w:val="008B30A4"/>
    <w:rsid w:val="008B3ACD"/>
    <w:rsid w:val="008B4306"/>
    <w:rsid w:val="008B5102"/>
    <w:rsid w:val="008B5CAD"/>
    <w:rsid w:val="008B5EA6"/>
    <w:rsid w:val="008B61D5"/>
    <w:rsid w:val="008B6ABD"/>
    <w:rsid w:val="008B7A36"/>
    <w:rsid w:val="008B7B8D"/>
    <w:rsid w:val="008B7BF0"/>
    <w:rsid w:val="008C0120"/>
    <w:rsid w:val="008C0D2E"/>
    <w:rsid w:val="008C0FB9"/>
    <w:rsid w:val="008C1042"/>
    <w:rsid w:val="008C162B"/>
    <w:rsid w:val="008C1714"/>
    <w:rsid w:val="008C1B76"/>
    <w:rsid w:val="008C20F6"/>
    <w:rsid w:val="008C2391"/>
    <w:rsid w:val="008C27EC"/>
    <w:rsid w:val="008C2ED5"/>
    <w:rsid w:val="008C3135"/>
    <w:rsid w:val="008C3E2C"/>
    <w:rsid w:val="008C4AB9"/>
    <w:rsid w:val="008C548E"/>
    <w:rsid w:val="008C5AC7"/>
    <w:rsid w:val="008C5EDB"/>
    <w:rsid w:val="008C615C"/>
    <w:rsid w:val="008C6215"/>
    <w:rsid w:val="008C65F0"/>
    <w:rsid w:val="008C733D"/>
    <w:rsid w:val="008C7E71"/>
    <w:rsid w:val="008C7F46"/>
    <w:rsid w:val="008D0DB4"/>
    <w:rsid w:val="008D149F"/>
    <w:rsid w:val="008D1A52"/>
    <w:rsid w:val="008D1D25"/>
    <w:rsid w:val="008D2E91"/>
    <w:rsid w:val="008D30E9"/>
    <w:rsid w:val="008D34C6"/>
    <w:rsid w:val="008D38E9"/>
    <w:rsid w:val="008D39A0"/>
    <w:rsid w:val="008D41B8"/>
    <w:rsid w:val="008D4434"/>
    <w:rsid w:val="008D48C6"/>
    <w:rsid w:val="008D4BF4"/>
    <w:rsid w:val="008D51E4"/>
    <w:rsid w:val="008D557B"/>
    <w:rsid w:val="008D5B19"/>
    <w:rsid w:val="008D6F21"/>
    <w:rsid w:val="008D71AC"/>
    <w:rsid w:val="008D732A"/>
    <w:rsid w:val="008D73E4"/>
    <w:rsid w:val="008D7448"/>
    <w:rsid w:val="008D74AC"/>
    <w:rsid w:val="008D7AE7"/>
    <w:rsid w:val="008E0326"/>
    <w:rsid w:val="008E0593"/>
    <w:rsid w:val="008E069F"/>
    <w:rsid w:val="008E0765"/>
    <w:rsid w:val="008E0E52"/>
    <w:rsid w:val="008E0FC4"/>
    <w:rsid w:val="008E13DB"/>
    <w:rsid w:val="008E15EC"/>
    <w:rsid w:val="008E17C2"/>
    <w:rsid w:val="008E1B94"/>
    <w:rsid w:val="008E1DD5"/>
    <w:rsid w:val="008E2E9E"/>
    <w:rsid w:val="008E31EF"/>
    <w:rsid w:val="008E35DC"/>
    <w:rsid w:val="008E36C0"/>
    <w:rsid w:val="008E36F2"/>
    <w:rsid w:val="008E3ACA"/>
    <w:rsid w:val="008E3E25"/>
    <w:rsid w:val="008E450B"/>
    <w:rsid w:val="008E48ED"/>
    <w:rsid w:val="008E4C23"/>
    <w:rsid w:val="008E4D59"/>
    <w:rsid w:val="008E4FBA"/>
    <w:rsid w:val="008E5959"/>
    <w:rsid w:val="008E61A7"/>
    <w:rsid w:val="008E667F"/>
    <w:rsid w:val="008E676F"/>
    <w:rsid w:val="008E6785"/>
    <w:rsid w:val="008E68F7"/>
    <w:rsid w:val="008E6ED7"/>
    <w:rsid w:val="008E7251"/>
    <w:rsid w:val="008E742B"/>
    <w:rsid w:val="008E76EF"/>
    <w:rsid w:val="008E7D7C"/>
    <w:rsid w:val="008F0097"/>
    <w:rsid w:val="008F0218"/>
    <w:rsid w:val="008F1594"/>
    <w:rsid w:val="008F2449"/>
    <w:rsid w:val="008F2EC0"/>
    <w:rsid w:val="008F44DB"/>
    <w:rsid w:val="008F4615"/>
    <w:rsid w:val="008F4ABC"/>
    <w:rsid w:val="008F5241"/>
    <w:rsid w:val="008F560C"/>
    <w:rsid w:val="008F591D"/>
    <w:rsid w:val="008F60F8"/>
    <w:rsid w:val="008F619B"/>
    <w:rsid w:val="008F67AB"/>
    <w:rsid w:val="008F69DA"/>
    <w:rsid w:val="008F69DC"/>
    <w:rsid w:val="008F6E1A"/>
    <w:rsid w:val="008F7199"/>
    <w:rsid w:val="008F74BB"/>
    <w:rsid w:val="008F7728"/>
    <w:rsid w:val="008F79BD"/>
    <w:rsid w:val="008F7CB6"/>
    <w:rsid w:val="00900066"/>
    <w:rsid w:val="009007FB"/>
    <w:rsid w:val="00900807"/>
    <w:rsid w:val="009008A9"/>
    <w:rsid w:val="00901452"/>
    <w:rsid w:val="00901D78"/>
    <w:rsid w:val="009026F4"/>
    <w:rsid w:val="00902759"/>
    <w:rsid w:val="00903003"/>
    <w:rsid w:val="00903762"/>
    <w:rsid w:val="0090412C"/>
    <w:rsid w:val="009041B8"/>
    <w:rsid w:val="009048D8"/>
    <w:rsid w:val="00904E3A"/>
    <w:rsid w:val="00905040"/>
    <w:rsid w:val="009058E6"/>
    <w:rsid w:val="00905A05"/>
    <w:rsid w:val="009061EE"/>
    <w:rsid w:val="00906450"/>
    <w:rsid w:val="00906A75"/>
    <w:rsid w:val="00907267"/>
    <w:rsid w:val="009106BC"/>
    <w:rsid w:val="009109D7"/>
    <w:rsid w:val="00910D6A"/>
    <w:rsid w:val="00911751"/>
    <w:rsid w:val="0091177E"/>
    <w:rsid w:val="0091193A"/>
    <w:rsid w:val="009123E5"/>
    <w:rsid w:val="00912C01"/>
    <w:rsid w:val="0091308A"/>
    <w:rsid w:val="009130AF"/>
    <w:rsid w:val="009131A6"/>
    <w:rsid w:val="00913546"/>
    <w:rsid w:val="009141A9"/>
    <w:rsid w:val="00914BDB"/>
    <w:rsid w:val="00915E0A"/>
    <w:rsid w:val="00915F0F"/>
    <w:rsid w:val="0091673E"/>
    <w:rsid w:val="00916FAA"/>
    <w:rsid w:val="00916FCF"/>
    <w:rsid w:val="009177DF"/>
    <w:rsid w:val="00917918"/>
    <w:rsid w:val="00917C22"/>
    <w:rsid w:val="009203E8"/>
    <w:rsid w:val="00920617"/>
    <w:rsid w:val="00921423"/>
    <w:rsid w:val="009216DB"/>
    <w:rsid w:val="00922CE4"/>
    <w:rsid w:val="009246D9"/>
    <w:rsid w:val="00925750"/>
    <w:rsid w:val="009257AF"/>
    <w:rsid w:val="0092589C"/>
    <w:rsid w:val="00925DB8"/>
    <w:rsid w:val="009260E8"/>
    <w:rsid w:val="009263F0"/>
    <w:rsid w:val="009266AF"/>
    <w:rsid w:val="009267F8"/>
    <w:rsid w:val="00927552"/>
    <w:rsid w:val="009279D6"/>
    <w:rsid w:val="009279DF"/>
    <w:rsid w:val="009308D5"/>
    <w:rsid w:val="009308E9"/>
    <w:rsid w:val="00930A79"/>
    <w:rsid w:val="00930B49"/>
    <w:rsid w:val="00930D5E"/>
    <w:rsid w:val="00931C75"/>
    <w:rsid w:val="00931F30"/>
    <w:rsid w:val="00931F85"/>
    <w:rsid w:val="00931F98"/>
    <w:rsid w:val="0093270E"/>
    <w:rsid w:val="00932F92"/>
    <w:rsid w:val="0093323E"/>
    <w:rsid w:val="009335CB"/>
    <w:rsid w:val="00933830"/>
    <w:rsid w:val="009341B6"/>
    <w:rsid w:val="009341F9"/>
    <w:rsid w:val="00934B9C"/>
    <w:rsid w:val="00935A4E"/>
    <w:rsid w:val="0093645A"/>
    <w:rsid w:val="0093687F"/>
    <w:rsid w:val="00936880"/>
    <w:rsid w:val="009371C8"/>
    <w:rsid w:val="009377C8"/>
    <w:rsid w:val="0094063D"/>
    <w:rsid w:val="00940687"/>
    <w:rsid w:val="009406FC"/>
    <w:rsid w:val="0094075E"/>
    <w:rsid w:val="00941A2E"/>
    <w:rsid w:val="0094248A"/>
    <w:rsid w:val="00942C5A"/>
    <w:rsid w:val="00943212"/>
    <w:rsid w:val="00943506"/>
    <w:rsid w:val="00943761"/>
    <w:rsid w:val="00943F45"/>
    <w:rsid w:val="009446CB"/>
    <w:rsid w:val="009448D7"/>
    <w:rsid w:val="00944B20"/>
    <w:rsid w:val="00944F89"/>
    <w:rsid w:val="009460F5"/>
    <w:rsid w:val="00946A93"/>
    <w:rsid w:val="00946ED5"/>
    <w:rsid w:val="009470DA"/>
    <w:rsid w:val="009472AC"/>
    <w:rsid w:val="00947907"/>
    <w:rsid w:val="00947B5A"/>
    <w:rsid w:val="0095051E"/>
    <w:rsid w:val="00950C18"/>
    <w:rsid w:val="009517E6"/>
    <w:rsid w:val="0095190C"/>
    <w:rsid w:val="00951EE6"/>
    <w:rsid w:val="00952919"/>
    <w:rsid w:val="00953739"/>
    <w:rsid w:val="0095373D"/>
    <w:rsid w:val="00953775"/>
    <w:rsid w:val="00954232"/>
    <w:rsid w:val="00954942"/>
    <w:rsid w:val="00954DAB"/>
    <w:rsid w:val="0095509A"/>
    <w:rsid w:val="0095517F"/>
    <w:rsid w:val="00955A9E"/>
    <w:rsid w:val="00956918"/>
    <w:rsid w:val="00956AFC"/>
    <w:rsid w:val="0095794E"/>
    <w:rsid w:val="00957C2A"/>
    <w:rsid w:val="00957E4A"/>
    <w:rsid w:val="00957FF7"/>
    <w:rsid w:val="0096031D"/>
    <w:rsid w:val="00960879"/>
    <w:rsid w:val="009612D6"/>
    <w:rsid w:val="0096167D"/>
    <w:rsid w:val="00961B00"/>
    <w:rsid w:val="00962725"/>
    <w:rsid w:val="00962F8C"/>
    <w:rsid w:val="00963215"/>
    <w:rsid w:val="00963A0B"/>
    <w:rsid w:val="00963E11"/>
    <w:rsid w:val="00963E43"/>
    <w:rsid w:val="009656FC"/>
    <w:rsid w:val="00965718"/>
    <w:rsid w:val="00965777"/>
    <w:rsid w:val="00966F48"/>
    <w:rsid w:val="009677CB"/>
    <w:rsid w:val="00967891"/>
    <w:rsid w:val="009703A9"/>
    <w:rsid w:val="00970633"/>
    <w:rsid w:val="00970652"/>
    <w:rsid w:val="009708AE"/>
    <w:rsid w:val="00970B66"/>
    <w:rsid w:val="00970E13"/>
    <w:rsid w:val="0097180E"/>
    <w:rsid w:val="00971DC1"/>
    <w:rsid w:val="00972654"/>
    <w:rsid w:val="009729BC"/>
    <w:rsid w:val="00972D21"/>
    <w:rsid w:val="00973751"/>
    <w:rsid w:val="00974D21"/>
    <w:rsid w:val="00974D6F"/>
    <w:rsid w:val="009757C2"/>
    <w:rsid w:val="00976456"/>
    <w:rsid w:val="00976475"/>
    <w:rsid w:val="0097720E"/>
    <w:rsid w:val="0097769C"/>
    <w:rsid w:val="0097780F"/>
    <w:rsid w:val="00977A83"/>
    <w:rsid w:val="00977C86"/>
    <w:rsid w:val="00980207"/>
    <w:rsid w:val="00980498"/>
    <w:rsid w:val="009811FF"/>
    <w:rsid w:val="00981B7C"/>
    <w:rsid w:val="00981BDA"/>
    <w:rsid w:val="00981ED1"/>
    <w:rsid w:val="00982191"/>
    <w:rsid w:val="0098222D"/>
    <w:rsid w:val="009825E8"/>
    <w:rsid w:val="00983561"/>
    <w:rsid w:val="00984491"/>
    <w:rsid w:val="009848F2"/>
    <w:rsid w:val="00984B31"/>
    <w:rsid w:val="00984D90"/>
    <w:rsid w:val="009857C8"/>
    <w:rsid w:val="00985976"/>
    <w:rsid w:val="00985F6A"/>
    <w:rsid w:val="009872B9"/>
    <w:rsid w:val="0099085E"/>
    <w:rsid w:val="009908F0"/>
    <w:rsid w:val="0099101D"/>
    <w:rsid w:val="00991572"/>
    <w:rsid w:val="009919D2"/>
    <w:rsid w:val="00991A29"/>
    <w:rsid w:val="00991E89"/>
    <w:rsid w:val="00991F10"/>
    <w:rsid w:val="00992355"/>
    <w:rsid w:val="00993957"/>
    <w:rsid w:val="00993A1E"/>
    <w:rsid w:val="009946E6"/>
    <w:rsid w:val="0099471C"/>
    <w:rsid w:val="00994842"/>
    <w:rsid w:val="00995A2A"/>
    <w:rsid w:val="00996786"/>
    <w:rsid w:val="0099687F"/>
    <w:rsid w:val="00996DF3"/>
    <w:rsid w:val="00996E6C"/>
    <w:rsid w:val="0099780A"/>
    <w:rsid w:val="009A0C93"/>
    <w:rsid w:val="009A1246"/>
    <w:rsid w:val="009A1515"/>
    <w:rsid w:val="009A167F"/>
    <w:rsid w:val="009A1CED"/>
    <w:rsid w:val="009A22F9"/>
    <w:rsid w:val="009A2327"/>
    <w:rsid w:val="009A25A9"/>
    <w:rsid w:val="009A27A1"/>
    <w:rsid w:val="009A32C6"/>
    <w:rsid w:val="009A38BC"/>
    <w:rsid w:val="009A48E0"/>
    <w:rsid w:val="009A4B03"/>
    <w:rsid w:val="009A51CE"/>
    <w:rsid w:val="009A573F"/>
    <w:rsid w:val="009A5A15"/>
    <w:rsid w:val="009A5BC1"/>
    <w:rsid w:val="009A691F"/>
    <w:rsid w:val="009A72F9"/>
    <w:rsid w:val="009A74A6"/>
    <w:rsid w:val="009A7604"/>
    <w:rsid w:val="009A7F90"/>
    <w:rsid w:val="009B04BA"/>
    <w:rsid w:val="009B0A92"/>
    <w:rsid w:val="009B0E10"/>
    <w:rsid w:val="009B0F82"/>
    <w:rsid w:val="009B1360"/>
    <w:rsid w:val="009B1B60"/>
    <w:rsid w:val="009B1C76"/>
    <w:rsid w:val="009B23C5"/>
    <w:rsid w:val="009B3712"/>
    <w:rsid w:val="009B373A"/>
    <w:rsid w:val="009B3CE4"/>
    <w:rsid w:val="009B3E10"/>
    <w:rsid w:val="009B3FD1"/>
    <w:rsid w:val="009B4528"/>
    <w:rsid w:val="009B462A"/>
    <w:rsid w:val="009B5213"/>
    <w:rsid w:val="009B56B6"/>
    <w:rsid w:val="009B6E04"/>
    <w:rsid w:val="009B6EAB"/>
    <w:rsid w:val="009B6F83"/>
    <w:rsid w:val="009B7110"/>
    <w:rsid w:val="009B719A"/>
    <w:rsid w:val="009C0242"/>
    <w:rsid w:val="009C051D"/>
    <w:rsid w:val="009C07AD"/>
    <w:rsid w:val="009C08DC"/>
    <w:rsid w:val="009C0E0B"/>
    <w:rsid w:val="009C0ED7"/>
    <w:rsid w:val="009C1263"/>
    <w:rsid w:val="009C173C"/>
    <w:rsid w:val="009C1B0F"/>
    <w:rsid w:val="009C1D1F"/>
    <w:rsid w:val="009C1F0E"/>
    <w:rsid w:val="009C2439"/>
    <w:rsid w:val="009C2E11"/>
    <w:rsid w:val="009C332D"/>
    <w:rsid w:val="009C3946"/>
    <w:rsid w:val="009C3BA8"/>
    <w:rsid w:val="009C45A3"/>
    <w:rsid w:val="009C4DC6"/>
    <w:rsid w:val="009C4F47"/>
    <w:rsid w:val="009C5748"/>
    <w:rsid w:val="009C5C33"/>
    <w:rsid w:val="009C6082"/>
    <w:rsid w:val="009C64EA"/>
    <w:rsid w:val="009C66CA"/>
    <w:rsid w:val="009C691E"/>
    <w:rsid w:val="009C6E3D"/>
    <w:rsid w:val="009C7344"/>
    <w:rsid w:val="009C764F"/>
    <w:rsid w:val="009C7CF0"/>
    <w:rsid w:val="009D0262"/>
    <w:rsid w:val="009D036D"/>
    <w:rsid w:val="009D06D9"/>
    <w:rsid w:val="009D06EB"/>
    <w:rsid w:val="009D0AAC"/>
    <w:rsid w:val="009D1867"/>
    <w:rsid w:val="009D1928"/>
    <w:rsid w:val="009D1DB6"/>
    <w:rsid w:val="009D39AC"/>
    <w:rsid w:val="009D3DF1"/>
    <w:rsid w:val="009D47A1"/>
    <w:rsid w:val="009D47AA"/>
    <w:rsid w:val="009D48DC"/>
    <w:rsid w:val="009D4B73"/>
    <w:rsid w:val="009D4C3E"/>
    <w:rsid w:val="009D4E8A"/>
    <w:rsid w:val="009D4EA1"/>
    <w:rsid w:val="009D50D3"/>
    <w:rsid w:val="009D55C7"/>
    <w:rsid w:val="009D5749"/>
    <w:rsid w:val="009D594D"/>
    <w:rsid w:val="009D5C8A"/>
    <w:rsid w:val="009D5D1B"/>
    <w:rsid w:val="009D6F05"/>
    <w:rsid w:val="009D6FC5"/>
    <w:rsid w:val="009D7029"/>
    <w:rsid w:val="009D75E4"/>
    <w:rsid w:val="009D7B57"/>
    <w:rsid w:val="009D7DA3"/>
    <w:rsid w:val="009E03FE"/>
    <w:rsid w:val="009E0C69"/>
    <w:rsid w:val="009E1415"/>
    <w:rsid w:val="009E149B"/>
    <w:rsid w:val="009E1894"/>
    <w:rsid w:val="009E21B0"/>
    <w:rsid w:val="009E2B16"/>
    <w:rsid w:val="009E2BF8"/>
    <w:rsid w:val="009E2D49"/>
    <w:rsid w:val="009E381A"/>
    <w:rsid w:val="009E3A7B"/>
    <w:rsid w:val="009E47B3"/>
    <w:rsid w:val="009E54BC"/>
    <w:rsid w:val="009E564D"/>
    <w:rsid w:val="009E614B"/>
    <w:rsid w:val="009E7495"/>
    <w:rsid w:val="009E76E5"/>
    <w:rsid w:val="009E770E"/>
    <w:rsid w:val="009E7F8C"/>
    <w:rsid w:val="009E7FFA"/>
    <w:rsid w:val="009F0AE9"/>
    <w:rsid w:val="009F0E5A"/>
    <w:rsid w:val="009F2065"/>
    <w:rsid w:val="009F25A7"/>
    <w:rsid w:val="009F25AF"/>
    <w:rsid w:val="009F282C"/>
    <w:rsid w:val="009F2876"/>
    <w:rsid w:val="009F3C10"/>
    <w:rsid w:val="009F4212"/>
    <w:rsid w:val="009F4B15"/>
    <w:rsid w:val="009F4F1B"/>
    <w:rsid w:val="009F559A"/>
    <w:rsid w:val="009F5893"/>
    <w:rsid w:val="009F7D89"/>
    <w:rsid w:val="00A0034F"/>
    <w:rsid w:val="00A0071A"/>
    <w:rsid w:val="00A00E54"/>
    <w:rsid w:val="00A01875"/>
    <w:rsid w:val="00A01B88"/>
    <w:rsid w:val="00A024F6"/>
    <w:rsid w:val="00A028CF"/>
    <w:rsid w:val="00A03129"/>
    <w:rsid w:val="00A0350E"/>
    <w:rsid w:val="00A0377F"/>
    <w:rsid w:val="00A0401A"/>
    <w:rsid w:val="00A0485E"/>
    <w:rsid w:val="00A050A5"/>
    <w:rsid w:val="00A05126"/>
    <w:rsid w:val="00A05175"/>
    <w:rsid w:val="00A054EA"/>
    <w:rsid w:val="00A05B72"/>
    <w:rsid w:val="00A0607C"/>
    <w:rsid w:val="00A061BA"/>
    <w:rsid w:val="00A064EE"/>
    <w:rsid w:val="00A071CE"/>
    <w:rsid w:val="00A07E6B"/>
    <w:rsid w:val="00A1023D"/>
    <w:rsid w:val="00A10875"/>
    <w:rsid w:val="00A10F56"/>
    <w:rsid w:val="00A112DD"/>
    <w:rsid w:val="00A11413"/>
    <w:rsid w:val="00A123BA"/>
    <w:rsid w:val="00A12C31"/>
    <w:rsid w:val="00A1353F"/>
    <w:rsid w:val="00A13C12"/>
    <w:rsid w:val="00A13CBA"/>
    <w:rsid w:val="00A14184"/>
    <w:rsid w:val="00A1418D"/>
    <w:rsid w:val="00A142AB"/>
    <w:rsid w:val="00A154CE"/>
    <w:rsid w:val="00A157E7"/>
    <w:rsid w:val="00A15DA7"/>
    <w:rsid w:val="00A165E3"/>
    <w:rsid w:val="00A16EE7"/>
    <w:rsid w:val="00A16EFC"/>
    <w:rsid w:val="00A172BE"/>
    <w:rsid w:val="00A177C8"/>
    <w:rsid w:val="00A17BD0"/>
    <w:rsid w:val="00A2017D"/>
    <w:rsid w:val="00A2024B"/>
    <w:rsid w:val="00A203AB"/>
    <w:rsid w:val="00A20D2E"/>
    <w:rsid w:val="00A20D55"/>
    <w:rsid w:val="00A21085"/>
    <w:rsid w:val="00A21B39"/>
    <w:rsid w:val="00A21CB1"/>
    <w:rsid w:val="00A21F1C"/>
    <w:rsid w:val="00A21F80"/>
    <w:rsid w:val="00A22AFB"/>
    <w:rsid w:val="00A23FD9"/>
    <w:rsid w:val="00A247F3"/>
    <w:rsid w:val="00A249FA"/>
    <w:rsid w:val="00A2507B"/>
    <w:rsid w:val="00A27474"/>
    <w:rsid w:val="00A27638"/>
    <w:rsid w:val="00A277CA"/>
    <w:rsid w:val="00A27D0C"/>
    <w:rsid w:val="00A27E72"/>
    <w:rsid w:val="00A30B11"/>
    <w:rsid w:val="00A30D1A"/>
    <w:rsid w:val="00A319AE"/>
    <w:rsid w:val="00A31DD0"/>
    <w:rsid w:val="00A32B18"/>
    <w:rsid w:val="00A33031"/>
    <w:rsid w:val="00A330C7"/>
    <w:rsid w:val="00A330E5"/>
    <w:rsid w:val="00A3321F"/>
    <w:rsid w:val="00A333C6"/>
    <w:rsid w:val="00A3361D"/>
    <w:rsid w:val="00A33B1A"/>
    <w:rsid w:val="00A33B95"/>
    <w:rsid w:val="00A33D05"/>
    <w:rsid w:val="00A33F5F"/>
    <w:rsid w:val="00A33FAC"/>
    <w:rsid w:val="00A34183"/>
    <w:rsid w:val="00A34521"/>
    <w:rsid w:val="00A34618"/>
    <w:rsid w:val="00A35873"/>
    <w:rsid w:val="00A3713E"/>
    <w:rsid w:val="00A37C29"/>
    <w:rsid w:val="00A37D61"/>
    <w:rsid w:val="00A40274"/>
    <w:rsid w:val="00A40375"/>
    <w:rsid w:val="00A405CB"/>
    <w:rsid w:val="00A40FB6"/>
    <w:rsid w:val="00A4118B"/>
    <w:rsid w:val="00A412C8"/>
    <w:rsid w:val="00A4156F"/>
    <w:rsid w:val="00A41808"/>
    <w:rsid w:val="00A4220C"/>
    <w:rsid w:val="00A429E6"/>
    <w:rsid w:val="00A42A6C"/>
    <w:rsid w:val="00A438F0"/>
    <w:rsid w:val="00A43EDA"/>
    <w:rsid w:val="00A44009"/>
    <w:rsid w:val="00A44569"/>
    <w:rsid w:val="00A448CD"/>
    <w:rsid w:val="00A4552A"/>
    <w:rsid w:val="00A4591C"/>
    <w:rsid w:val="00A45E01"/>
    <w:rsid w:val="00A46792"/>
    <w:rsid w:val="00A46951"/>
    <w:rsid w:val="00A469C1"/>
    <w:rsid w:val="00A46DAA"/>
    <w:rsid w:val="00A46E58"/>
    <w:rsid w:val="00A46FE5"/>
    <w:rsid w:val="00A4746D"/>
    <w:rsid w:val="00A475F5"/>
    <w:rsid w:val="00A47B46"/>
    <w:rsid w:val="00A47B88"/>
    <w:rsid w:val="00A47BC2"/>
    <w:rsid w:val="00A50201"/>
    <w:rsid w:val="00A50B0B"/>
    <w:rsid w:val="00A51183"/>
    <w:rsid w:val="00A52326"/>
    <w:rsid w:val="00A52B86"/>
    <w:rsid w:val="00A53446"/>
    <w:rsid w:val="00A538C9"/>
    <w:rsid w:val="00A54815"/>
    <w:rsid w:val="00A549D6"/>
    <w:rsid w:val="00A565F3"/>
    <w:rsid w:val="00A568DD"/>
    <w:rsid w:val="00A56DF3"/>
    <w:rsid w:val="00A601A1"/>
    <w:rsid w:val="00A60401"/>
    <w:rsid w:val="00A60B7C"/>
    <w:rsid w:val="00A60DE6"/>
    <w:rsid w:val="00A61306"/>
    <w:rsid w:val="00A618FC"/>
    <w:rsid w:val="00A61912"/>
    <w:rsid w:val="00A62009"/>
    <w:rsid w:val="00A62B16"/>
    <w:rsid w:val="00A62D6C"/>
    <w:rsid w:val="00A62DEC"/>
    <w:rsid w:val="00A63636"/>
    <w:rsid w:val="00A63837"/>
    <w:rsid w:val="00A6441F"/>
    <w:rsid w:val="00A646CD"/>
    <w:rsid w:val="00A64C19"/>
    <w:rsid w:val="00A64F2E"/>
    <w:rsid w:val="00A65101"/>
    <w:rsid w:val="00A657A2"/>
    <w:rsid w:val="00A65992"/>
    <w:rsid w:val="00A6663C"/>
    <w:rsid w:val="00A66D92"/>
    <w:rsid w:val="00A67528"/>
    <w:rsid w:val="00A67A77"/>
    <w:rsid w:val="00A707E6"/>
    <w:rsid w:val="00A718CE"/>
    <w:rsid w:val="00A71A27"/>
    <w:rsid w:val="00A72116"/>
    <w:rsid w:val="00A723F7"/>
    <w:rsid w:val="00A72A3A"/>
    <w:rsid w:val="00A72ACB"/>
    <w:rsid w:val="00A72B12"/>
    <w:rsid w:val="00A72B55"/>
    <w:rsid w:val="00A72E2D"/>
    <w:rsid w:val="00A72F73"/>
    <w:rsid w:val="00A7340B"/>
    <w:rsid w:val="00A73FE3"/>
    <w:rsid w:val="00A74561"/>
    <w:rsid w:val="00A7468D"/>
    <w:rsid w:val="00A75A2F"/>
    <w:rsid w:val="00A75A51"/>
    <w:rsid w:val="00A76120"/>
    <w:rsid w:val="00A765FA"/>
    <w:rsid w:val="00A77B94"/>
    <w:rsid w:val="00A77BA4"/>
    <w:rsid w:val="00A77C9D"/>
    <w:rsid w:val="00A80AAC"/>
    <w:rsid w:val="00A81AF6"/>
    <w:rsid w:val="00A81D37"/>
    <w:rsid w:val="00A8231A"/>
    <w:rsid w:val="00A82CB1"/>
    <w:rsid w:val="00A82EA2"/>
    <w:rsid w:val="00A83621"/>
    <w:rsid w:val="00A84727"/>
    <w:rsid w:val="00A854E8"/>
    <w:rsid w:val="00A85773"/>
    <w:rsid w:val="00A860B2"/>
    <w:rsid w:val="00A866B3"/>
    <w:rsid w:val="00A866B9"/>
    <w:rsid w:val="00A86780"/>
    <w:rsid w:val="00A86D7A"/>
    <w:rsid w:val="00A86DB3"/>
    <w:rsid w:val="00A8704D"/>
    <w:rsid w:val="00A87330"/>
    <w:rsid w:val="00A877CD"/>
    <w:rsid w:val="00A878F6"/>
    <w:rsid w:val="00A905BA"/>
    <w:rsid w:val="00A90BF3"/>
    <w:rsid w:val="00A90CC0"/>
    <w:rsid w:val="00A918CE"/>
    <w:rsid w:val="00A91A52"/>
    <w:rsid w:val="00A91EF0"/>
    <w:rsid w:val="00A921BE"/>
    <w:rsid w:val="00A9272B"/>
    <w:rsid w:val="00A938E0"/>
    <w:rsid w:val="00A93B06"/>
    <w:rsid w:val="00A93DF2"/>
    <w:rsid w:val="00A9432E"/>
    <w:rsid w:val="00A9457E"/>
    <w:rsid w:val="00A94738"/>
    <w:rsid w:val="00A947E2"/>
    <w:rsid w:val="00A94C02"/>
    <w:rsid w:val="00A94D3D"/>
    <w:rsid w:val="00A94FDF"/>
    <w:rsid w:val="00A95131"/>
    <w:rsid w:val="00A954AF"/>
    <w:rsid w:val="00A96A5D"/>
    <w:rsid w:val="00A97EC7"/>
    <w:rsid w:val="00AA0112"/>
    <w:rsid w:val="00AA02E4"/>
    <w:rsid w:val="00AA0B21"/>
    <w:rsid w:val="00AA0F4D"/>
    <w:rsid w:val="00AA0FD9"/>
    <w:rsid w:val="00AA1751"/>
    <w:rsid w:val="00AA21A4"/>
    <w:rsid w:val="00AA2CC4"/>
    <w:rsid w:val="00AA2D3C"/>
    <w:rsid w:val="00AA3975"/>
    <w:rsid w:val="00AA3E77"/>
    <w:rsid w:val="00AA4082"/>
    <w:rsid w:val="00AA483D"/>
    <w:rsid w:val="00AA4C49"/>
    <w:rsid w:val="00AA527B"/>
    <w:rsid w:val="00AA56FC"/>
    <w:rsid w:val="00AA5AD3"/>
    <w:rsid w:val="00AA5E13"/>
    <w:rsid w:val="00AA5EC0"/>
    <w:rsid w:val="00AA6837"/>
    <w:rsid w:val="00AA693F"/>
    <w:rsid w:val="00AA69BE"/>
    <w:rsid w:val="00AA6B16"/>
    <w:rsid w:val="00AA6D49"/>
    <w:rsid w:val="00AB0098"/>
    <w:rsid w:val="00AB02D3"/>
    <w:rsid w:val="00AB0383"/>
    <w:rsid w:val="00AB0C2E"/>
    <w:rsid w:val="00AB0C57"/>
    <w:rsid w:val="00AB1667"/>
    <w:rsid w:val="00AB223B"/>
    <w:rsid w:val="00AB2303"/>
    <w:rsid w:val="00AB32ED"/>
    <w:rsid w:val="00AB48DD"/>
    <w:rsid w:val="00AB5BC4"/>
    <w:rsid w:val="00AB60A6"/>
    <w:rsid w:val="00AB616E"/>
    <w:rsid w:val="00AB64F8"/>
    <w:rsid w:val="00AB6630"/>
    <w:rsid w:val="00AB66E8"/>
    <w:rsid w:val="00AB71EC"/>
    <w:rsid w:val="00AC0333"/>
    <w:rsid w:val="00AC1338"/>
    <w:rsid w:val="00AC13DE"/>
    <w:rsid w:val="00AC1E45"/>
    <w:rsid w:val="00AC1EF4"/>
    <w:rsid w:val="00AC22DA"/>
    <w:rsid w:val="00AC28B1"/>
    <w:rsid w:val="00AC2980"/>
    <w:rsid w:val="00AC2CFE"/>
    <w:rsid w:val="00AC377E"/>
    <w:rsid w:val="00AC3BA6"/>
    <w:rsid w:val="00AC3EAF"/>
    <w:rsid w:val="00AC404D"/>
    <w:rsid w:val="00AC48A7"/>
    <w:rsid w:val="00AC4EAE"/>
    <w:rsid w:val="00AC4F3A"/>
    <w:rsid w:val="00AC509F"/>
    <w:rsid w:val="00AC5165"/>
    <w:rsid w:val="00AC61DE"/>
    <w:rsid w:val="00AC6C7B"/>
    <w:rsid w:val="00AC7E59"/>
    <w:rsid w:val="00AD046C"/>
    <w:rsid w:val="00AD0967"/>
    <w:rsid w:val="00AD0F99"/>
    <w:rsid w:val="00AD1776"/>
    <w:rsid w:val="00AD1A32"/>
    <w:rsid w:val="00AD1C89"/>
    <w:rsid w:val="00AD1E75"/>
    <w:rsid w:val="00AD1FEE"/>
    <w:rsid w:val="00AD224C"/>
    <w:rsid w:val="00AD35AC"/>
    <w:rsid w:val="00AD36CE"/>
    <w:rsid w:val="00AD3B60"/>
    <w:rsid w:val="00AD47E7"/>
    <w:rsid w:val="00AD4FC5"/>
    <w:rsid w:val="00AD53EA"/>
    <w:rsid w:val="00AD5C31"/>
    <w:rsid w:val="00AD6527"/>
    <w:rsid w:val="00AD6536"/>
    <w:rsid w:val="00AD6933"/>
    <w:rsid w:val="00AD6AF9"/>
    <w:rsid w:val="00AD6DB4"/>
    <w:rsid w:val="00AD7853"/>
    <w:rsid w:val="00AD7BC9"/>
    <w:rsid w:val="00AD7CEC"/>
    <w:rsid w:val="00AD7E9D"/>
    <w:rsid w:val="00AE08F5"/>
    <w:rsid w:val="00AE12F3"/>
    <w:rsid w:val="00AE1750"/>
    <w:rsid w:val="00AE197F"/>
    <w:rsid w:val="00AE1CE5"/>
    <w:rsid w:val="00AE1E12"/>
    <w:rsid w:val="00AE1E55"/>
    <w:rsid w:val="00AE24BE"/>
    <w:rsid w:val="00AE2561"/>
    <w:rsid w:val="00AE2DE5"/>
    <w:rsid w:val="00AE33A5"/>
    <w:rsid w:val="00AE3436"/>
    <w:rsid w:val="00AE3482"/>
    <w:rsid w:val="00AE371D"/>
    <w:rsid w:val="00AE3D1A"/>
    <w:rsid w:val="00AE433F"/>
    <w:rsid w:val="00AE4A92"/>
    <w:rsid w:val="00AE4E8D"/>
    <w:rsid w:val="00AE50C5"/>
    <w:rsid w:val="00AE55C3"/>
    <w:rsid w:val="00AE5935"/>
    <w:rsid w:val="00AE64A9"/>
    <w:rsid w:val="00AE6D38"/>
    <w:rsid w:val="00AE6F98"/>
    <w:rsid w:val="00AE709D"/>
    <w:rsid w:val="00AE7135"/>
    <w:rsid w:val="00AE7165"/>
    <w:rsid w:val="00AE7ACC"/>
    <w:rsid w:val="00AE7D37"/>
    <w:rsid w:val="00AE7D8E"/>
    <w:rsid w:val="00AF0218"/>
    <w:rsid w:val="00AF0532"/>
    <w:rsid w:val="00AF0AB4"/>
    <w:rsid w:val="00AF0EC0"/>
    <w:rsid w:val="00AF47BD"/>
    <w:rsid w:val="00AF52E5"/>
    <w:rsid w:val="00AF5310"/>
    <w:rsid w:val="00AF5793"/>
    <w:rsid w:val="00AF65FF"/>
    <w:rsid w:val="00AF6659"/>
    <w:rsid w:val="00AF67A7"/>
    <w:rsid w:val="00AF793E"/>
    <w:rsid w:val="00AF7AF2"/>
    <w:rsid w:val="00B0056B"/>
    <w:rsid w:val="00B0079A"/>
    <w:rsid w:val="00B00A28"/>
    <w:rsid w:val="00B00BE0"/>
    <w:rsid w:val="00B00C0E"/>
    <w:rsid w:val="00B01933"/>
    <w:rsid w:val="00B01F34"/>
    <w:rsid w:val="00B02FB2"/>
    <w:rsid w:val="00B03183"/>
    <w:rsid w:val="00B034E3"/>
    <w:rsid w:val="00B03C1D"/>
    <w:rsid w:val="00B03FC0"/>
    <w:rsid w:val="00B03FD2"/>
    <w:rsid w:val="00B04D06"/>
    <w:rsid w:val="00B05042"/>
    <w:rsid w:val="00B051E0"/>
    <w:rsid w:val="00B0574A"/>
    <w:rsid w:val="00B05C1E"/>
    <w:rsid w:val="00B0660F"/>
    <w:rsid w:val="00B06671"/>
    <w:rsid w:val="00B070CB"/>
    <w:rsid w:val="00B07241"/>
    <w:rsid w:val="00B0776A"/>
    <w:rsid w:val="00B0782A"/>
    <w:rsid w:val="00B07C22"/>
    <w:rsid w:val="00B07C29"/>
    <w:rsid w:val="00B10588"/>
    <w:rsid w:val="00B10E8D"/>
    <w:rsid w:val="00B12172"/>
    <w:rsid w:val="00B124DF"/>
    <w:rsid w:val="00B12C95"/>
    <w:rsid w:val="00B12D08"/>
    <w:rsid w:val="00B1333B"/>
    <w:rsid w:val="00B1367E"/>
    <w:rsid w:val="00B1386C"/>
    <w:rsid w:val="00B14381"/>
    <w:rsid w:val="00B15405"/>
    <w:rsid w:val="00B155F7"/>
    <w:rsid w:val="00B15A69"/>
    <w:rsid w:val="00B16D05"/>
    <w:rsid w:val="00B1728D"/>
    <w:rsid w:val="00B17497"/>
    <w:rsid w:val="00B174CA"/>
    <w:rsid w:val="00B17611"/>
    <w:rsid w:val="00B17614"/>
    <w:rsid w:val="00B17BDD"/>
    <w:rsid w:val="00B17EE6"/>
    <w:rsid w:val="00B2013C"/>
    <w:rsid w:val="00B202D8"/>
    <w:rsid w:val="00B20450"/>
    <w:rsid w:val="00B20876"/>
    <w:rsid w:val="00B20F28"/>
    <w:rsid w:val="00B213A8"/>
    <w:rsid w:val="00B21869"/>
    <w:rsid w:val="00B21DA3"/>
    <w:rsid w:val="00B21E4F"/>
    <w:rsid w:val="00B22605"/>
    <w:rsid w:val="00B227D5"/>
    <w:rsid w:val="00B234B9"/>
    <w:rsid w:val="00B238F8"/>
    <w:rsid w:val="00B23B29"/>
    <w:rsid w:val="00B23DB8"/>
    <w:rsid w:val="00B24B73"/>
    <w:rsid w:val="00B25263"/>
    <w:rsid w:val="00B257A2"/>
    <w:rsid w:val="00B258FC"/>
    <w:rsid w:val="00B25F3F"/>
    <w:rsid w:val="00B26314"/>
    <w:rsid w:val="00B268A8"/>
    <w:rsid w:val="00B268F1"/>
    <w:rsid w:val="00B26BEF"/>
    <w:rsid w:val="00B27A16"/>
    <w:rsid w:val="00B27A4B"/>
    <w:rsid w:val="00B30ED5"/>
    <w:rsid w:val="00B311A3"/>
    <w:rsid w:val="00B31239"/>
    <w:rsid w:val="00B31F12"/>
    <w:rsid w:val="00B32944"/>
    <w:rsid w:val="00B32E8E"/>
    <w:rsid w:val="00B33FCA"/>
    <w:rsid w:val="00B34B47"/>
    <w:rsid w:val="00B34D10"/>
    <w:rsid w:val="00B3503E"/>
    <w:rsid w:val="00B35314"/>
    <w:rsid w:val="00B35AF1"/>
    <w:rsid w:val="00B36623"/>
    <w:rsid w:val="00B36C3A"/>
    <w:rsid w:val="00B3709F"/>
    <w:rsid w:val="00B3772C"/>
    <w:rsid w:val="00B378DA"/>
    <w:rsid w:val="00B37A98"/>
    <w:rsid w:val="00B4002A"/>
    <w:rsid w:val="00B40317"/>
    <w:rsid w:val="00B405FB"/>
    <w:rsid w:val="00B40735"/>
    <w:rsid w:val="00B4145E"/>
    <w:rsid w:val="00B41FDA"/>
    <w:rsid w:val="00B427BB"/>
    <w:rsid w:val="00B427BF"/>
    <w:rsid w:val="00B427E6"/>
    <w:rsid w:val="00B42871"/>
    <w:rsid w:val="00B42A0E"/>
    <w:rsid w:val="00B4343E"/>
    <w:rsid w:val="00B43790"/>
    <w:rsid w:val="00B438B1"/>
    <w:rsid w:val="00B43AB1"/>
    <w:rsid w:val="00B44C15"/>
    <w:rsid w:val="00B44CF9"/>
    <w:rsid w:val="00B4546B"/>
    <w:rsid w:val="00B45BE8"/>
    <w:rsid w:val="00B46527"/>
    <w:rsid w:val="00B46AF4"/>
    <w:rsid w:val="00B47126"/>
    <w:rsid w:val="00B4717C"/>
    <w:rsid w:val="00B4740C"/>
    <w:rsid w:val="00B47BC3"/>
    <w:rsid w:val="00B504F8"/>
    <w:rsid w:val="00B5200C"/>
    <w:rsid w:val="00B5212A"/>
    <w:rsid w:val="00B522FF"/>
    <w:rsid w:val="00B537F4"/>
    <w:rsid w:val="00B53CA1"/>
    <w:rsid w:val="00B53CB6"/>
    <w:rsid w:val="00B5449A"/>
    <w:rsid w:val="00B5647E"/>
    <w:rsid w:val="00B56D9C"/>
    <w:rsid w:val="00B56E8A"/>
    <w:rsid w:val="00B572E6"/>
    <w:rsid w:val="00B60825"/>
    <w:rsid w:val="00B608EC"/>
    <w:rsid w:val="00B60CD2"/>
    <w:rsid w:val="00B60ECF"/>
    <w:rsid w:val="00B60F1C"/>
    <w:rsid w:val="00B61029"/>
    <w:rsid w:val="00B6118C"/>
    <w:rsid w:val="00B627EE"/>
    <w:rsid w:val="00B62813"/>
    <w:rsid w:val="00B63A5E"/>
    <w:rsid w:val="00B64912"/>
    <w:rsid w:val="00B64EAD"/>
    <w:rsid w:val="00B6541B"/>
    <w:rsid w:val="00B65D42"/>
    <w:rsid w:val="00B65FEA"/>
    <w:rsid w:val="00B66957"/>
    <w:rsid w:val="00B669CF"/>
    <w:rsid w:val="00B66D05"/>
    <w:rsid w:val="00B66D72"/>
    <w:rsid w:val="00B674C3"/>
    <w:rsid w:val="00B67D4D"/>
    <w:rsid w:val="00B7004C"/>
    <w:rsid w:val="00B7044F"/>
    <w:rsid w:val="00B70B42"/>
    <w:rsid w:val="00B70E21"/>
    <w:rsid w:val="00B710C4"/>
    <w:rsid w:val="00B71CC4"/>
    <w:rsid w:val="00B72DC8"/>
    <w:rsid w:val="00B7331C"/>
    <w:rsid w:val="00B73958"/>
    <w:rsid w:val="00B739D8"/>
    <w:rsid w:val="00B73AC6"/>
    <w:rsid w:val="00B74506"/>
    <w:rsid w:val="00B74B4D"/>
    <w:rsid w:val="00B75220"/>
    <w:rsid w:val="00B758F4"/>
    <w:rsid w:val="00B75CB7"/>
    <w:rsid w:val="00B7645F"/>
    <w:rsid w:val="00B7677F"/>
    <w:rsid w:val="00B76A48"/>
    <w:rsid w:val="00B76D83"/>
    <w:rsid w:val="00B76E16"/>
    <w:rsid w:val="00B76E27"/>
    <w:rsid w:val="00B77325"/>
    <w:rsid w:val="00B779E3"/>
    <w:rsid w:val="00B803E2"/>
    <w:rsid w:val="00B8068D"/>
    <w:rsid w:val="00B80DB3"/>
    <w:rsid w:val="00B8101E"/>
    <w:rsid w:val="00B8103D"/>
    <w:rsid w:val="00B81DBA"/>
    <w:rsid w:val="00B82228"/>
    <w:rsid w:val="00B823E8"/>
    <w:rsid w:val="00B82784"/>
    <w:rsid w:val="00B82A94"/>
    <w:rsid w:val="00B82CAC"/>
    <w:rsid w:val="00B83124"/>
    <w:rsid w:val="00B8325B"/>
    <w:rsid w:val="00B84C48"/>
    <w:rsid w:val="00B84D9B"/>
    <w:rsid w:val="00B85CA9"/>
    <w:rsid w:val="00B85EE0"/>
    <w:rsid w:val="00B8627E"/>
    <w:rsid w:val="00B8661D"/>
    <w:rsid w:val="00B86F52"/>
    <w:rsid w:val="00B876EB"/>
    <w:rsid w:val="00B87CC0"/>
    <w:rsid w:val="00B906A4"/>
    <w:rsid w:val="00B9115D"/>
    <w:rsid w:val="00B91969"/>
    <w:rsid w:val="00B91F5E"/>
    <w:rsid w:val="00B922BB"/>
    <w:rsid w:val="00B92618"/>
    <w:rsid w:val="00B9275A"/>
    <w:rsid w:val="00B92890"/>
    <w:rsid w:val="00B92B25"/>
    <w:rsid w:val="00B92B58"/>
    <w:rsid w:val="00B92CF4"/>
    <w:rsid w:val="00B92FA7"/>
    <w:rsid w:val="00B9361B"/>
    <w:rsid w:val="00B942D8"/>
    <w:rsid w:val="00B94358"/>
    <w:rsid w:val="00B95398"/>
    <w:rsid w:val="00B959E3"/>
    <w:rsid w:val="00B960E1"/>
    <w:rsid w:val="00B9681A"/>
    <w:rsid w:val="00B96DCD"/>
    <w:rsid w:val="00B96E35"/>
    <w:rsid w:val="00B96E63"/>
    <w:rsid w:val="00B97C36"/>
    <w:rsid w:val="00BA0589"/>
    <w:rsid w:val="00BA09A6"/>
    <w:rsid w:val="00BA129F"/>
    <w:rsid w:val="00BA12C4"/>
    <w:rsid w:val="00BA1B6A"/>
    <w:rsid w:val="00BA249D"/>
    <w:rsid w:val="00BA2ACE"/>
    <w:rsid w:val="00BA3034"/>
    <w:rsid w:val="00BA3258"/>
    <w:rsid w:val="00BA33EB"/>
    <w:rsid w:val="00BA3910"/>
    <w:rsid w:val="00BA3A1B"/>
    <w:rsid w:val="00BA3AE4"/>
    <w:rsid w:val="00BA49EA"/>
    <w:rsid w:val="00BA49F6"/>
    <w:rsid w:val="00BA5718"/>
    <w:rsid w:val="00BA580E"/>
    <w:rsid w:val="00BA64BC"/>
    <w:rsid w:val="00BA65F5"/>
    <w:rsid w:val="00BA65FC"/>
    <w:rsid w:val="00BA6B4A"/>
    <w:rsid w:val="00BA7269"/>
    <w:rsid w:val="00BA7277"/>
    <w:rsid w:val="00BA763C"/>
    <w:rsid w:val="00BA79A8"/>
    <w:rsid w:val="00BA7CE6"/>
    <w:rsid w:val="00BA7EBB"/>
    <w:rsid w:val="00BB12B3"/>
    <w:rsid w:val="00BB1F35"/>
    <w:rsid w:val="00BB230F"/>
    <w:rsid w:val="00BB2576"/>
    <w:rsid w:val="00BB2A0B"/>
    <w:rsid w:val="00BB2A1A"/>
    <w:rsid w:val="00BB2B2E"/>
    <w:rsid w:val="00BB308C"/>
    <w:rsid w:val="00BB3296"/>
    <w:rsid w:val="00BB3BDA"/>
    <w:rsid w:val="00BB45F5"/>
    <w:rsid w:val="00BB5627"/>
    <w:rsid w:val="00BB60F4"/>
    <w:rsid w:val="00BB69CB"/>
    <w:rsid w:val="00BB6E17"/>
    <w:rsid w:val="00BB6FFA"/>
    <w:rsid w:val="00BB72EA"/>
    <w:rsid w:val="00BC01B9"/>
    <w:rsid w:val="00BC060B"/>
    <w:rsid w:val="00BC068E"/>
    <w:rsid w:val="00BC0BD3"/>
    <w:rsid w:val="00BC0BEF"/>
    <w:rsid w:val="00BC0C31"/>
    <w:rsid w:val="00BC0D3A"/>
    <w:rsid w:val="00BC1096"/>
    <w:rsid w:val="00BC12DE"/>
    <w:rsid w:val="00BC139A"/>
    <w:rsid w:val="00BC24B8"/>
    <w:rsid w:val="00BC2A9C"/>
    <w:rsid w:val="00BC33D0"/>
    <w:rsid w:val="00BC35B6"/>
    <w:rsid w:val="00BC3727"/>
    <w:rsid w:val="00BC37C3"/>
    <w:rsid w:val="00BC4011"/>
    <w:rsid w:val="00BC45D7"/>
    <w:rsid w:val="00BC4A60"/>
    <w:rsid w:val="00BC5096"/>
    <w:rsid w:val="00BC5957"/>
    <w:rsid w:val="00BC5C78"/>
    <w:rsid w:val="00BC5FA8"/>
    <w:rsid w:val="00BC626C"/>
    <w:rsid w:val="00BC6487"/>
    <w:rsid w:val="00BC6628"/>
    <w:rsid w:val="00BC681F"/>
    <w:rsid w:val="00BC7AF7"/>
    <w:rsid w:val="00BC7EA5"/>
    <w:rsid w:val="00BD02EC"/>
    <w:rsid w:val="00BD03EC"/>
    <w:rsid w:val="00BD0AD3"/>
    <w:rsid w:val="00BD1863"/>
    <w:rsid w:val="00BD18AB"/>
    <w:rsid w:val="00BD1F13"/>
    <w:rsid w:val="00BD223D"/>
    <w:rsid w:val="00BD276F"/>
    <w:rsid w:val="00BD27F6"/>
    <w:rsid w:val="00BD2EED"/>
    <w:rsid w:val="00BD3C4D"/>
    <w:rsid w:val="00BD3F33"/>
    <w:rsid w:val="00BD41A0"/>
    <w:rsid w:val="00BD435F"/>
    <w:rsid w:val="00BD4B64"/>
    <w:rsid w:val="00BD4EF0"/>
    <w:rsid w:val="00BD502E"/>
    <w:rsid w:val="00BD50E5"/>
    <w:rsid w:val="00BD5616"/>
    <w:rsid w:val="00BD5D9A"/>
    <w:rsid w:val="00BD73C0"/>
    <w:rsid w:val="00BD75F1"/>
    <w:rsid w:val="00BD7835"/>
    <w:rsid w:val="00BD79C3"/>
    <w:rsid w:val="00BD7D7A"/>
    <w:rsid w:val="00BE01FA"/>
    <w:rsid w:val="00BE0826"/>
    <w:rsid w:val="00BE0D4F"/>
    <w:rsid w:val="00BE16E7"/>
    <w:rsid w:val="00BE1793"/>
    <w:rsid w:val="00BE1DA8"/>
    <w:rsid w:val="00BE213D"/>
    <w:rsid w:val="00BE27AD"/>
    <w:rsid w:val="00BE289C"/>
    <w:rsid w:val="00BE2987"/>
    <w:rsid w:val="00BE2ACB"/>
    <w:rsid w:val="00BE318B"/>
    <w:rsid w:val="00BE34E2"/>
    <w:rsid w:val="00BE380B"/>
    <w:rsid w:val="00BE396A"/>
    <w:rsid w:val="00BE3DD2"/>
    <w:rsid w:val="00BE4681"/>
    <w:rsid w:val="00BE4EB5"/>
    <w:rsid w:val="00BE5C51"/>
    <w:rsid w:val="00BE5E98"/>
    <w:rsid w:val="00BE646A"/>
    <w:rsid w:val="00BE646B"/>
    <w:rsid w:val="00BE6786"/>
    <w:rsid w:val="00BE67E4"/>
    <w:rsid w:val="00BE6F75"/>
    <w:rsid w:val="00BE6F82"/>
    <w:rsid w:val="00BE7190"/>
    <w:rsid w:val="00BE719D"/>
    <w:rsid w:val="00BE7B7B"/>
    <w:rsid w:val="00BE7FC0"/>
    <w:rsid w:val="00BF0492"/>
    <w:rsid w:val="00BF0A5A"/>
    <w:rsid w:val="00BF15F8"/>
    <w:rsid w:val="00BF1636"/>
    <w:rsid w:val="00BF29B5"/>
    <w:rsid w:val="00BF2DBF"/>
    <w:rsid w:val="00BF3499"/>
    <w:rsid w:val="00BF38EF"/>
    <w:rsid w:val="00BF408D"/>
    <w:rsid w:val="00BF4431"/>
    <w:rsid w:val="00BF50B7"/>
    <w:rsid w:val="00BF5806"/>
    <w:rsid w:val="00BF5B01"/>
    <w:rsid w:val="00BF69BC"/>
    <w:rsid w:val="00BF6A60"/>
    <w:rsid w:val="00BF6EA8"/>
    <w:rsid w:val="00BF7000"/>
    <w:rsid w:val="00BF7633"/>
    <w:rsid w:val="00BF7B9E"/>
    <w:rsid w:val="00BF7BCA"/>
    <w:rsid w:val="00BF7D93"/>
    <w:rsid w:val="00C002FD"/>
    <w:rsid w:val="00C00AA6"/>
    <w:rsid w:val="00C00EF6"/>
    <w:rsid w:val="00C01526"/>
    <w:rsid w:val="00C01CE4"/>
    <w:rsid w:val="00C02802"/>
    <w:rsid w:val="00C0319E"/>
    <w:rsid w:val="00C03DAA"/>
    <w:rsid w:val="00C04270"/>
    <w:rsid w:val="00C046EB"/>
    <w:rsid w:val="00C0473E"/>
    <w:rsid w:val="00C04B1E"/>
    <w:rsid w:val="00C05003"/>
    <w:rsid w:val="00C05647"/>
    <w:rsid w:val="00C05673"/>
    <w:rsid w:val="00C05A53"/>
    <w:rsid w:val="00C0717F"/>
    <w:rsid w:val="00C074BC"/>
    <w:rsid w:val="00C076CA"/>
    <w:rsid w:val="00C07EA8"/>
    <w:rsid w:val="00C07F78"/>
    <w:rsid w:val="00C1002D"/>
    <w:rsid w:val="00C10580"/>
    <w:rsid w:val="00C10F04"/>
    <w:rsid w:val="00C11AC4"/>
    <w:rsid w:val="00C11AC7"/>
    <w:rsid w:val="00C11DBC"/>
    <w:rsid w:val="00C12531"/>
    <w:rsid w:val="00C12532"/>
    <w:rsid w:val="00C129A2"/>
    <w:rsid w:val="00C12B16"/>
    <w:rsid w:val="00C13DF8"/>
    <w:rsid w:val="00C15BAF"/>
    <w:rsid w:val="00C15E68"/>
    <w:rsid w:val="00C15EBB"/>
    <w:rsid w:val="00C1660C"/>
    <w:rsid w:val="00C1682B"/>
    <w:rsid w:val="00C16CDA"/>
    <w:rsid w:val="00C17C66"/>
    <w:rsid w:val="00C17DC7"/>
    <w:rsid w:val="00C202AE"/>
    <w:rsid w:val="00C203AF"/>
    <w:rsid w:val="00C20F60"/>
    <w:rsid w:val="00C215C5"/>
    <w:rsid w:val="00C218BF"/>
    <w:rsid w:val="00C21B5F"/>
    <w:rsid w:val="00C21E41"/>
    <w:rsid w:val="00C220C2"/>
    <w:rsid w:val="00C220D4"/>
    <w:rsid w:val="00C225E9"/>
    <w:rsid w:val="00C22F1E"/>
    <w:rsid w:val="00C2361A"/>
    <w:rsid w:val="00C24477"/>
    <w:rsid w:val="00C2472D"/>
    <w:rsid w:val="00C2483D"/>
    <w:rsid w:val="00C24853"/>
    <w:rsid w:val="00C24FDB"/>
    <w:rsid w:val="00C25295"/>
    <w:rsid w:val="00C25405"/>
    <w:rsid w:val="00C25810"/>
    <w:rsid w:val="00C25A1D"/>
    <w:rsid w:val="00C25AAC"/>
    <w:rsid w:val="00C26397"/>
    <w:rsid w:val="00C2792B"/>
    <w:rsid w:val="00C27BE4"/>
    <w:rsid w:val="00C303B1"/>
    <w:rsid w:val="00C30890"/>
    <w:rsid w:val="00C314A0"/>
    <w:rsid w:val="00C32CC9"/>
    <w:rsid w:val="00C33212"/>
    <w:rsid w:val="00C337DD"/>
    <w:rsid w:val="00C33A1E"/>
    <w:rsid w:val="00C346C5"/>
    <w:rsid w:val="00C347FF"/>
    <w:rsid w:val="00C351CD"/>
    <w:rsid w:val="00C35598"/>
    <w:rsid w:val="00C35601"/>
    <w:rsid w:val="00C3569B"/>
    <w:rsid w:val="00C357BE"/>
    <w:rsid w:val="00C35C62"/>
    <w:rsid w:val="00C36031"/>
    <w:rsid w:val="00C36553"/>
    <w:rsid w:val="00C36DBB"/>
    <w:rsid w:val="00C37C7A"/>
    <w:rsid w:val="00C40D7E"/>
    <w:rsid w:val="00C419B4"/>
    <w:rsid w:val="00C41AFF"/>
    <w:rsid w:val="00C421CA"/>
    <w:rsid w:val="00C422FE"/>
    <w:rsid w:val="00C432A4"/>
    <w:rsid w:val="00C438E8"/>
    <w:rsid w:val="00C4429A"/>
    <w:rsid w:val="00C442E5"/>
    <w:rsid w:val="00C446FE"/>
    <w:rsid w:val="00C44909"/>
    <w:rsid w:val="00C44B40"/>
    <w:rsid w:val="00C44B5C"/>
    <w:rsid w:val="00C456F0"/>
    <w:rsid w:val="00C457FA"/>
    <w:rsid w:val="00C4587C"/>
    <w:rsid w:val="00C45AFA"/>
    <w:rsid w:val="00C4629F"/>
    <w:rsid w:val="00C4636F"/>
    <w:rsid w:val="00C46F26"/>
    <w:rsid w:val="00C46FBA"/>
    <w:rsid w:val="00C47037"/>
    <w:rsid w:val="00C47698"/>
    <w:rsid w:val="00C47D85"/>
    <w:rsid w:val="00C50171"/>
    <w:rsid w:val="00C50EA0"/>
    <w:rsid w:val="00C513D8"/>
    <w:rsid w:val="00C51C2C"/>
    <w:rsid w:val="00C524DB"/>
    <w:rsid w:val="00C527F3"/>
    <w:rsid w:val="00C5280A"/>
    <w:rsid w:val="00C53079"/>
    <w:rsid w:val="00C53631"/>
    <w:rsid w:val="00C5457E"/>
    <w:rsid w:val="00C54A44"/>
    <w:rsid w:val="00C54E9C"/>
    <w:rsid w:val="00C5583F"/>
    <w:rsid w:val="00C55E46"/>
    <w:rsid w:val="00C56D72"/>
    <w:rsid w:val="00C573A9"/>
    <w:rsid w:val="00C5766D"/>
    <w:rsid w:val="00C57CA9"/>
    <w:rsid w:val="00C60003"/>
    <w:rsid w:val="00C609A2"/>
    <w:rsid w:val="00C60D74"/>
    <w:rsid w:val="00C614E7"/>
    <w:rsid w:val="00C614F6"/>
    <w:rsid w:val="00C615B1"/>
    <w:rsid w:val="00C61780"/>
    <w:rsid w:val="00C61F50"/>
    <w:rsid w:val="00C6210F"/>
    <w:rsid w:val="00C626F4"/>
    <w:rsid w:val="00C6271A"/>
    <w:rsid w:val="00C62D07"/>
    <w:rsid w:val="00C62DF2"/>
    <w:rsid w:val="00C62EDB"/>
    <w:rsid w:val="00C64C21"/>
    <w:rsid w:val="00C6531D"/>
    <w:rsid w:val="00C659CB"/>
    <w:rsid w:val="00C65E82"/>
    <w:rsid w:val="00C66B25"/>
    <w:rsid w:val="00C66C0B"/>
    <w:rsid w:val="00C67968"/>
    <w:rsid w:val="00C67C2E"/>
    <w:rsid w:val="00C67E13"/>
    <w:rsid w:val="00C701A0"/>
    <w:rsid w:val="00C70991"/>
    <w:rsid w:val="00C70D10"/>
    <w:rsid w:val="00C71243"/>
    <w:rsid w:val="00C71783"/>
    <w:rsid w:val="00C718F1"/>
    <w:rsid w:val="00C72802"/>
    <w:rsid w:val="00C735F4"/>
    <w:rsid w:val="00C73A40"/>
    <w:rsid w:val="00C7400B"/>
    <w:rsid w:val="00C740E5"/>
    <w:rsid w:val="00C74212"/>
    <w:rsid w:val="00C744BD"/>
    <w:rsid w:val="00C74DCD"/>
    <w:rsid w:val="00C74FB7"/>
    <w:rsid w:val="00C75BE1"/>
    <w:rsid w:val="00C75C8C"/>
    <w:rsid w:val="00C76141"/>
    <w:rsid w:val="00C76752"/>
    <w:rsid w:val="00C76DF3"/>
    <w:rsid w:val="00C8126D"/>
    <w:rsid w:val="00C8147B"/>
    <w:rsid w:val="00C81E30"/>
    <w:rsid w:val="00C8261A"/>
    <w:rsid w:val="00C82A6A"/>
    <w:rsid w:val="00C834A3"/>
    <w:rsid w:val="00C8373C"/>
    <w:rsid w:val="00C83901"/>
    <w:rsid w:val="00C83DC9"/>
    <w:rsid w:val="00C85D75"/>
    <w:rsid w:val="00C85E67"/>
    <w:rsid w:val="00C86427"/>
    <w:rsid w:val="00C8675E"/>
    <w:rsid w:val="00C86919"/>
    <w:rsid w:val="00C86BDF"/>
    <w:rsid w:val="00C86FB1"/>
    <w:rsid w:val="00C87914"/>
    <w:rsid w:val="00C87FBA"/>
    <w:rsid w:val="00C900FA"/>
    <w:rsid w:val="00C903C5"/>
    <w:rsid w:val="00C91080"/>
    <w:rsid w:val="00C913B8"/>
    <w:rsid w:val="00C91F92"/>
    <w:rsid w:val="00C928A1"/>
    <w:rsid w:val="00C92DC7"/>
    <w:rsid w:val="00C9307D"/>
    <w:rsid w:val="00C93273"/>
    <w:rsid w:val="00C93A16"/>
    <w:rsid w:val="00C93EA7"/>
    <w:rsid w:val="00C9410A"/>
    <w:rsid w:val="00C941A9"/>
    <w:rsid w:val="00C9437B"/>
    <w:rsid w:val="00C949C7"/>
    <w:rsid w:val="00C95098"/>
    <w:rsid w:val="00C9518F"/>
    <w:rsid w:val="00C952C9"/>
    <w:rsid w:val="00C961F0"/>
    <w:rsid w:val="00C966D4"/>
    <w:rsid w:val="00C96A29"/>
    <w:rsid w:val="00C9711E"/>
    <w:rsid w:val="00C975A7"/>
    <w:rsid w:val="00C975FE"/>
    <w:rsid w:val="00CA0C12"/>
    <w:rsid w:val="00CA2047"/>
    <w:rsid w:val="00CA25C9"/>
    <w:rsid w:val="00CA2F99"/>
    <w:rsid w:val="00CA305C"/>
    <w:rsid w:val="00CA332F"/>
    <w:rsid w:val="00CA3E5E"/>
    <w:rsid w:val="00CA42D3"/>
    <w:rsid w:val="00CA461C"/>
    <w:rsid w:val="00CA4A89"/>
    <w:rsid w:val="00CA4F6E"/>
    <w:rsid w:val="00CA509E"/>
    <w:rsid w:val="00CA55D9"/>
    <w:rsid w:val="00CA5B94"/>
    <w:rsid w:val="00CA5CE3"/>
    <w:rsid w:val="00CA6440"/>
    <w:rsid w:val="00CA66E5"/>
    <w:rsid w:val="00CA67C3"/>
    <w:rsid w:val="00CA6B41"/>
    <w:rsid w:val="00CA71D7"/>
    <w:rsid w:val="00CA7299"/>
    <w:rsid w:val="00CA7795"/>
    <w:rsid w:val="00CA7BE1"/>
    <w:rsid w:val="00CA7F8A"/>
    <w:rsid w:val="00CB138C"/>
    <w:rsid w:val="00CB15F6"/>
    <w:rsid w:val="00CB1864"/>
    <w:rsid w:val="00CB1AF2"/>
    <w:rsid w:val="00CB1C65"/>
    <w:rsid w:val="00CB1FA5"/>
    <w:rsid w:val="00CB2069"/>
    <w:rsid w:val="00CB2737"/>
    <w:rsid w:val="00CB29BC"/>
    <w:rsid w:val="00CB2A13"/>
    <w:rsid w:val="00CB2A5D"/>
    <w:rsid w:val="00CB303E"/>
    <w:rsid w:val="00CB33DA"/>
    <w:rsid w:val="00CB3D69"/>
    <w:rsid w:val="00CB4168"/>
    <w:rsid w:val="00CB4240"/>
    <w:rsid w:val="00CB4407"/>
    <w:rsid w:val="00CB4443"/>
    <w:rsid w:val="00CB4496"/>
    <w:rsid w:val="00CB4A17"/>
    <w:rsid w:val="00CB563D"/>
    <w:rsid w:val="00CB66D7"/>
    <w:rsid w:val="00CB6C12"/>
    <w:rsid w:val="00CB7C2D"/>
    <w:rsid w:val="00CC0008"/>
    <w:rsid w:val="00CC0487"/>
    <w:rsid w:val="00CC0A4F"/>
    <w:rsid w:val="00CC0D4D"/>
    <w:rsid w:val="00CC193B"/>
    <w:rsid w:val="00CC258E"/>
    <w:rsid w:val="00CC2904"/>
    <w:rsid w:val="00CC2C63"/>
    <w:rsid w:val="00CC2D6F"/>
    <w:rsid w:val="00CC2DAD"/>
    <w:rsid w:val="00CC3273"/>
    <w:rsid w:val="00CC338A"/>
    <w:rsid w:val="00CC42B7"/>
    <w:rsid w:val="00CC5137"/>
    <w:rsid w:val="00CC54F7"/>
    <w:rsid w:val="00CC5FD6"/>
    <w:rsid w:val="00CC615D"/>
    <w:rsid w:val="00CC62F9"/>
    <w:rsid w:val="00CC6BFE"/>
    <w:rsid w:val="00CC7292"/>
    <w:rsid w:val="00CC758E"/>
    <w:rsid w:val="00CC7BB5"/>
    <w:rsid w:val="00CD00BE"/>
    <w:rsid w:val="00CD0A2F"/>
    <w:rsid w:val="00CD0BFA"/>
    <w:rsid w:val="00CD0D4A"/>
    <w:rsid w:val="00CD10A6"/>
    <w:rsid w:val="00CD10C2"/>
    <w:rsid w:val="00CD113B"/>
    <w:rsid w:val="00CD12B3"/>
    <w:rsid w:val="00CD23BA"/>
    <w:rsid w:val="00CD240F"/>
    <w:rsid w:val="00CD285F"/>
    <w:rsid w:val="00CD2D2B"/>
    <w:rsid w:val="00CD2F67"/>
    <w:rsid w:val="00CD3CDB"/>
    <w:rsid w:val="00CD3F90"/>
    <w:rsid w:val="00CD41D1"/>
    <w:rsid w:val="00CD50D4"/>
    <w:rsid w:val="00CD5187"/>
    <w:rsid w:val="00CD538A"/>
    <w:rsid w:val="00CD5F49"/>
    <w:rsid w:val="00CD601A"/>
    <w:rsid w:val="00CD610E"/>
    <w:rsid w:val="00CD6151"/>
    <w:rsid w:val="00CD6663"/>
    <w:rsid w:val="00CD6D6F"/>
    <w:rsid w:val="00CD6EAB"/>
    <w:rsid w:val="00CD72A6"/>
    <w:rsid w:val="00CD740E"/>
    <w:rsid w:val="00CD75A4"/>
    <w:rsid w:val="00CE08FA"/>
    <w:rsid w:val="00CE0C80"/>
    <w:rsid w:val="00CE1320"/>
    <w:rsid w:val="00CE136B"/>
    <w:rsid w:val="00CE18E0"/>
    <w:rsid w:val="00CE1E5A"/>
    <w:rsid w:val="00CE1FBF"/>
    <w:rsid w:val="00CE285B"/>
    <w:rsid w:val="00CE29C1"/>
    <w:rsid w:val="00CE2A50"/>
    <w:rsid w:val="00CE2C91"/>
    <w:rsid w:val="00CE3214"/>
    <w:rsid w:val="00CE324F"/>
    <w:rsid w:val="00CE4450"/>
    <w:rsid w:val="00CE45F9"/>
    <w:rsid w:val="00CE4A29"/>
    <w:rsid w:val="00CE4B67"/>
    <w:rsid w:val="00CE4E7D"/>
    <w:rsid w:val="00CE4F5E"/>
    <w:rsid w:val="00CE530D"/>
    <w:rsid w:val="00CE54EA"/>
    <w:rsid w:val="00CE5C9E"/>
    <w:rsid w:val="00CE5EEC"/>
    <w:rsid w:val="00CE62C3"/>
    <w:rsid w:val="00CE6EBB"/>
    <w:rsid w:val="00CE7091"/>
    <w:rsid w:val="00CE7247"/>
    <w:rsid w:val="00CF012D"/>
    <w:rsid w:val="00CF18DD"/>
    <w:rsid w:val="00CF19C2"/>
    <w:rsid w:val="00CF3581"/>
    <w:rsid w:val="00CF3F7A"/>
    <w:rsid w:val="00CF4C43"/>
    <w:rsid w:val="00CF4D41"/>
    <w:rsid w:val="00CF5D5D"/>
    <w:rsid w:val="00CF6160"/>
    <w:rsid w:val="00CF6F3B"/>
    <w:rsid w:val="00CF7038"/>
    <w:rsid w:val="00CF723F"/>
    <w:rsid w:val="00CF72D0"/>
    <w:rsid w:val="00CF7301"/>
    <w:rsid w:val="00CF7488"/>
    <w:rsid w:val="00CF7A47"/>
    <w:rsid w:val="00CF7B6D"/>
    <w:rsid w:val="00CF7C6F"/>
    <w:rsid w:val="00CF7DD7"/>
    <w:rsid w:val="00D003C4"/>
    <w:rsid w:val="00D004A3"/>
    <w:rsid w:val="00D00A7E"/>
    <w:rsid w:val="00D00B94"/>
    <w:rsid w:val="00D015D2"/>
    <w:rsid w:val="00D0255C"/>
    <w:rsid w:val="00D039BA"/>
    <w:rsid w:val="00D03CDC"/>
    <w:rsid w:val="00D03DA5"/>
    <w:rsid w:val="00D0436F"/>
    <w:rsid w:val="00D04844"/>
    <w:rsid w:val="00D04916"/>
    <w:rsid w:val="00D0494F"/>
    <w:rsid w:val="00D05050"/>
    <w:rsid w:val="00D05387"/>
    <w:rsid w:val="00D05F6D"/>
    <w:rsid w:val="00D06301"/>
    <w:rsid w:val="00D066A8"/>
    <w:rsid w:val="00D06830"/>
    <w:rsid w:val="00D07284"/>
    <w:rsid w:val="00D074CF"/>
    <w:rsid w:val="00D07600"/>
    <w:rsid w:val="00D07EF0"/>
    <w:rsid w:val="00D1024F"/>
    <w:rsid w:val="00D103AF"/>
    <w:rsid w:val="00D1097B"/>
    <w:rsid w:val="00D11451"/>
    <w:rsid w:val="00D119AF"/>
    <w:rsid w:val="00D11F4A"/>
    <w:rsid w:val="00D12738"/>
    <w:rsid w:val="00D12B19"/>
    <w:rsid w:val="00D14649"/>
    <w:rsid w:val="00D14E32"/>
    <w:rsid w:val="00D14E6F"/>
    <w:rsid w:val="00D152DA"/>
    <w:rsid w:val="00D1557B"/>
    <w:rsid w:val="00D15B9F"/>
    <w:rsid w:val="00D1684A"/>
    <w:rsid w:val="00D1755F"/>
    <w:rsid w:val="00D1763C"/>
    <w:rsid w:val="00D17D13"/>
    <w:rsid w:val="00D20FC9"/>
    <w:rsid w:val="00D21422"/>
    <w:rsid w:val="00D21C78"/>
    <w:rsid w:val="00D21E5E"/>
    <w:rsid w:val="00D2236E"/>
    <w:rsid w:val="00D230CD"/>
    <w:rsid w:val="00D23987"/>
    <w:rsid w:val="00D2418B"/>
    <w:rsid w:val="00D24218"/>
    <w:rsid w:val="00D24392"/>
    <w:rsid w:val="00D244FB"/>
    <w:rsid w:val="00D24F44"/>
    <w:rsid w:val="00D253AA"/>
    <w:rsid w:val="00D25B4B"/>
    <w:rsid w:val="00D25E0F"/>
    <w:rsid w:val="00D26825"/>
    <w:rsid w:val="00D26892"/>
    <w:rsid w:val="00D269AB"/>
    <w:rsid w:val="00D2725C"/>
    <w:rsid w:val="00D274C3"/>
    <w:rsid w:val="00D27ABE"/>
    <w:rsid w:val="00D3001A"/>
    <w:rsid w:val="00D30681"/>
    <w:rsid w:val="00D306FE"/>
    <w:rsid w:val="00D30B89"/>
    <w:rsid w:val="00D30CA5"/>
    <w:rsid w:val="00D3107D"/>
    <w:rsid w:val="00D315FF"/>
    <w:rsid w:val="00D317E9"/>
    <w:rsid w:val="00D318B0"/>
    <w:rsid w:val="00D31A83"/>
    <w:rsid w:val="00D31A98"/>
    <w:rsid w:val="00D32183"/>
    <w:rsid w:val="00D327AD"/>
    <w:rsid w:val="00D328BA"/>
    <w:rsid w:val="00D32C97"/>
    <w:rsid w:val="00D337B4"/>
    <w:rsid w:val="00D338A5"/>
    <w:rsid w:val="00D33C4C"/>
    <w:rsid w:val="00D3417F"/>
    <w:rsid w:val="00D341DE"/>
    <w:rsid w:val="00D34264"/>
    <w:rsid w:val="00D3434F"/>
    <w:rsid w:val="00D343D0"/>
    <w:rsid w:val="00D34EBA"/>
    <w:rsid w:val="00D35241"/>
    <w:rsid w:val="00D36942"/>
    <w:rsid w:val="00D37367"/>
    <w:rsid w:val="00D37586"/>
    <w:rsid w:val="00D3758A"/>
    <w:rsid w:val="00D3788A"/>
    <w:rsid w:val="00D37A8E"/>
    <w:rsid w:val="00D37B13"/>
    <w:rsid w:val="00D37CC8"/>
    <w:rsid w:val="00D37F31"/>
    <w:rsid w:val="00D40866"/>
    <w:rsid w:val="00D40D39"/>
    <w:rsid w:val="00D41199"/>
    <w:rsid w:val="00D41408"/>
    <w:rsid w:val="00D4157C"/>
    <w:rsid w:val="00D41AF5"/>
    <w:rsid w:val="00D421F3"/>
    <w:rsid w:val="00D4228D"/>
    <w:rsid w:val="00D42562"/>
    <w:rsid w:val="00D42AB6"/>
    <w:rsid w:val="00D4310C"/>
    <w:rsid w:val="00D43447"/>
    <w:rsid w:val="00D437A5"/>
    <w:rsid w:val="00D4430F"/>
    <w:rsid w:val="00D443C7"/>
    <w:rsid w:val="00D450D0"/>
    <w:rsid w:val="00D457C9"/>
    <w:rsid w:val="00D46579"/>
    <w:rsid w:val="00D46BBE"/>
    <w:rsid w:val="00D46DC5"/>
    <w:rsid w:val="00D46E2F"/>
    <w:rsid w:val="00D474B0"/>
    <w:rsid w:val="00D47E80"/>
    <w:rsid w:val="00D47F97"/>
    <w:rsid w:val="00D50030"/>
    <w:rsid w:val="00D50DE8"/>
    <w:rsid w:val="00D50DF9"/>
    <w:rsid w:val="00D510DA"/>
    <w:rsid w:val="00D515EC"/>
    <w:rsid w:val="00D51790"/>
    <w:rsid w:val="00D51A52"/>
    <w:rsid w:val="00D51C36"/>
    <w:rsid w:val="00D51F02"/>
    <w:rsid w:val="00D51F23"/>
    <w:rsid w:val="00D51F8E"/>
    <w:rsid w:val="00D5202B"/>
    <w:rsid w:val="00D522CD"/>
    <w:rsid w:val="00D52CCF"/>
    <w:rsid w:val="00D53457"/>
    <w:rsid w:val="00D53585"/>
    <w:rsid w:val="00D5365D"/>
    <w:rsid w:val="00D54249"/>
    <w:rsid w:val="00D5434B"/>
    <w:rsid w:val="00D544CC"/>
    <w:rsid w:val="00D546AB"/>
    <w:rsid w:val="00D5489D"/>
    <w:rsid w:val="00D5519A"/>
    <w:rsid w:val="00D55804"/>
    <w:rsid w:val="00D56452"/>
    <w:rsid w:val="00D56A94"/>
    <w:rsid w:val="00D56CFD"/>
    <w:rsid w:val="00D57282"/>
    <w:rsid w:val="00D604AE"/>
    <w:rsid w:val="00D608A0"/>
    <w:rsid w:val="00D6097D"/>
    <w:rsid w:val="00D609CB"/>
    <w:rsid w:val="00D60B59"/>
    <w:rsid w:val="00D61601"/>
    <w:rsid w:val="00D61627"/>
    <w:rsid w:val="00D618BB"/>
    <w:rsid w:val="00D61D13"/>
    <w:rsid w:val="00D6200E"/>
    <w:rsid w:val="00D62A76"/>
    <w:rsid w:val="00D6337A"/>
    <w:rsid w:val="00D63B7D"/>
    <w:rsid w:val="00D63B8A"/>
    <w:rsid w:val="00D63C35"/>
    <w:rsid w:val="00D64410"/>
    <w:rsid w:val="00D64BAB"/>
    <w:rsid w:val="00D64CD1"/>
    <w:rsid w:val="00D655C1"/>
    <w:rsid w:val="00D65BE7"/>
    <w:rsid w:val="00D65DA3"/>
    <w:rsid w:val="00D668D4"/>
    <w:rsid w:val="00D67331"/>
    <w:rsid w:val="00D67524"/>
    <w:rsid w:val="00D67764"/>
    <w:rsid w:val="00D67904"/>
    <w:rsid w:val="00D67CD9"/>
    <w:rsid w:val="00D70B5E"/>
    <w:rsid w:val="00D7160C"/>
    <w:rsid w:val="00D7182C"/>
    <w:rsid w:val="00D71B42"/>
    <w:rsid w:val="00D71DD9"/>
    <w:rsid w:val="00D72477"/>
    <w:rsid w:val="00D73C40"/>
    <w:rsid w:val="00D74656"/>
    <w:rsid w:val="00D74A1A"/>
    <w:rsid w:val="00D75B54"/>
    <w:rsid w:val="00D76773"/>
    <w:rsid w:val="00D76BDC"/>
    <w:rsid w:val="00D76C02"/>
    <w:rsid w:val="00D76F8C"/>
    <w:rsid w:val="00D77036"/>
    <w:rsid w:val="00D77060"/>
    <w:rsid w:val="00D77857"/>
    <w:rsid w:val="00D77FA0"/>
    <w:rsid w:val="00D80A12"/>
    <w:rsid w:val="00D80AE0"/>
    <w:rsid w:val="00D81158"/>
    <w:rsid w:val="00D8160E"/>
    <w:rsid w:val="00D8182E"/>
    <w:rsid w:val="00D8251F"/>
    <w:rsid w:val="00D83191"/>
    <w:rsid w:val="00D83D15"/>
    <w:rsid w:val="00D84D78"/>
    <w:rsid w:val="00D8533F"/>
    <w:rsid w:val="00D8601B"/>
    <w:rsid w:val="00D86163"/>
    <w:rsid w:val="00D866F6"/>
    <w:rsid w:val="00D870BC"/>
    <w:rsid w:val="00D8788C"/>
    <w:rsid w:val="00D87D89"/>
    <w:rsid w:val="00D9032C"/>
    <w:rsid w:val="00D909A5"/>
    <w:rsid w:val="00D90DC7"/>
    <w:rsid w:val="00D91814"/>
    <w:rsid w:val="00D91B17"/>
    <w:rsid w:val="00D91BE5"/>
    <w:rsid w:val="00D93E58"/>
    <w:rsid w:val="00D93F83"/>
    <w:rsid w:val="00D9543D"/>
    <w:rsid w:val="00D95AAD"/>
    <w:rsid w:val="00D96B3D"/>
    <w:rsid w:val="00D96FFB"/>
    <w:rsid w:val="00D979D3"/>
    <w:rsid w:val="00DA018C"/>
    <w:rsid w:val="00DA03AB"/>
    <w:rsid w:val="00DA1A68"/>
    <w:rsid w:val="00DA2143"/>
    <w:rsid w:val="00DA242A"/>
    <w:rsid w:val="00DA2687"/>
    <w:rsid w:val="00DA272E"/>
    <w:rsid w:val="00DA2953"/>
    <w:rsid w:val="00DA42EE"/>
    <w:rsid w:val="00DA494B"/>
    <w:rsid w:val="00DA4C8F"/>
    <w:rsid w:val="00DA52F9"/>
    <w:rsid w:val="00DA589A"/>
    <w:rsid w:val="00DA5C94"/>
    <w:rsid w:val="00DA5EB4"/>
    <w:rsid w:val="00DA6241"/>
    <w:rsid w:val="00DA6FB4"/>
    <w:rsid w:val="00DA7566"/>
    <w:rsid w:val="00DA7A72"/>
    <w:rsid w:val="00DB0AD4"/>
    <w:rsid w:val="00DB0BA2"/>
    <w:rsid w:val="00DB0F13"/>
    <w:rsid w:val="00DB0FA5"/>
    <w:rsid w:val="00DB1169"/>
    <w:rsid w:val="00DB157B"/>
    <w:rsid w:val="00DB161C"/>
    <w:rsid w:val="00DB1996"/>
    <w:rsid w:val="00DB1B7E"/>
    <w:rsid w:val="00DB2103"/>
    <w:rsid w:val="00DB2657"/>
    <w:rsid w:val="00DB2A2C"/>
    <w:rsid w:val="00DB3C8D"/>
    <w:rsid w:val="00DB3DBF"/>
    <w:rsid w:val="00DB3EED"/>
    <w:rsid w:val="00DB44BA"/>
    <w:rsid w:val="00DB462E"/>
    <w:rsid w:val="00DB481E"/>
    <w:rsid w:val="00DB4A2A"/>
    <w:rsid w:val="00DB4B0C"/>
    <w:rsid w:val="00DB5001"/>
    <w:rsid w:val="00DB51A9"/>
    <w:rsid w:val="00DB5F71"/>
    <w:rsid w:val="00DB6414"/>
    <w:rsid w:val="00DB7A1F"/>
    <w:rsid w:val="00DC00ED"/>
    <w:rsid w:val="00DC0385"/>
    <w:rsid w:val="00DC04BA"/>
    <w:rsid w:val="00DC0631"/>
    <w:rsid w:val="00DC097C"/>
    <w:rsid w:val="00DC0BC6"/>
    <w:rsid w:val="00DC1351"/>
    <w:rsid w:val="00DC19A2"/>
    <w:rsid w:val="00DC218D"/>
    <w:rsid w:val="00DC2685"/>
    <w:rsid w:val="00DC2CCC"/>
    <w:rsid w:val="00DC2FE1"/>
    <w:rsid w:val="00DC357A"/>
    <w:rsid w:val="00DC3674"/>
    <w:rsid w:val="00DC38ED"/>
    <w:rsid w:val="00DC40C2"/>
    <w:rsid w:val="00DC470D"/>
    <w:rsid w:val="00DC47E5"/>
    <w:rsid w:val="00DC4834"/>
    <w:rsid w:val="00DC55B2"/>
    <w:rsid w:val="00DC66F8"/>
    <w:rsid w:val="00DC6F55"/>
    <w:rsid w:val="00DC6F8F"/>
    <w:rsid w:val="00DC73C8"/>
    <w:rsid w:val="00DC7ACC"/>
    <w:rsid w:val="00DC7CDF"/>
    <w:rsid w:val="00DC7D20"/>
    <w:rsid w:val="00DD02FA"/>
    <w:rsid w:val="00DD0ECA"/>
    <w:rsid w:val="00DD1A45"/>
    <w:rsid w:val="00DD1F37"/>
    <w:rsid w:val="00DD22FB"/>
    <w:rsid w:val="00DD25A8"/>
    <w:rsid w:val="00DD29AD"/>
    <w:rsid w:val="00DD2D5B"/>
    <w:rsid w:val="00DD3EFA"/>
    <w:rsid w:val="00DD4100"/>
    <w:rsid w:val="00DD498A"/>
    <w:rsid w:val="00DD4A55"/>
    <w:rsid w:val="00DD5E75"/>
    <w:rsid w:val="00DD6E49"/>
    <w:rsid w:val="00DE064E"/>
    <w:rsid w:val="00DE137C"/>
    <w:rsid w:val="00DE1FEF"/>
    <w:rsid w:val="00DE237E"/>
    <w:rsid w:val="00DE24F0"/>
    <w:rsid w:val="00DE2833"/>
    <w:rsid w:val="00DE28E3"/>
    <w:rsid w:val="00DE3528"/>
    <w:rsid w:val="00DE36E2"/>
    <w:rsid w:val="00DE44BF"/>
    <w:rsid w:val="00DE4F4C"/>
    <w:rsid w:val="00DE5BF4"/>
    <w:rsid w:val="00DE5D23"/>
    <w:rsid w:val="00DE5D84"/>
    <w:rsid w:val="00DE5F5E"/>
    <w:rsid w:val="00DE7535"/>
    <w:rsid w:val="00DE77A8"/>
    <w:rsid w:val="00DE791F"/>
    <w:rsid w:val="00DE7A0A"/>
    <w:rsid w:val="00DE7CCC"/>
    <w:rsid w:val="00DF04C7"/>
    <w:rsid w:val="00DF0884"/>
    <w:rsid w:val="00DF0F86"/>
    <w:rsid w:val="00DF1224"/>
    <w:rsid w:val="00DF1449"/>
    <w:rsid w:val="00DF229E"/>
    <w:rsid w:val="00DF27FF"/>
    <w:rsid w:val="00DF2A90"/>
    <w:rsid w:val="00DF329A"/>
    <w:rsid w:val="00DF331D"/>
    <w:rsid w:val="00DF38A7"/>
    <w:rsid w:val="00DF3BB8"/>
    <w:rsid w:val="00DF3DB9"/>
    <w:rsid w:val="00DF3E55"/>
    <w:rsid w:val="00DF42DA"/>
    <w:rsid w:val="00DF45EB"/>
    <w:rsid w:val="00DF470E"/>
    <w:rsid w:val="00DF52E3"/>
    <w:rsid w:val="00DF53DE"/>
    <w:rsid w:val="00DF68EF"/>
    <w:rsid w:val="00DF6F89"/>
    <w:rsid w:val="00DF76FA"/>
    <w:rsid w:val="00DF7ED5"/>
    <w:rsid w:val="00E00925"/>
    <w:rsid w:val="00E01F73"/>
    <w:rsid w:val="00E0289B"/>
    <w:rsid w:val="00E028E7"/>
    <w:rsid w:val="00E02A7B"/>
    <w:rsid w:val="00E031DE"/>
    <w:rsid w:val="00E03214"/>
    <w:rsid w:val="00E03E25"/>
    <w:rsid w:val="00E04037"/>
    <w:rsid w:val="00E041F9"/>
    <w:rsid w:val="00E044E6"/>
    <w:rsid w:val="00E05DAC"/>
    <w:rsid w:val="00E05F95"/>
    <w:rsid w:val="00E0647C"/>
    <w:rsid w:val="00E0650E"/>
    <w:rsid w:val="00E06B10"/>
    <w:rsid w:val="00E07500"/>
    <w:rsid w:val="00E11454"/>
    <w:rsid w:val="00E11614"/>
    <w:rsid w:val="00E11DA2"/>
    <w:rsid w:val="00E1260A"/>
    <w:rsid w:val="00E12A9E"/>
    <w:rsid w:val="00E12EDC"/>
    <w:rsid w:val="00E1360B"/>
    <w:rsid w:val="00E13FFE"/>
    <w:rsid w:val="00E15C18"/>
    <w:rsid w:val="00E15D39"/>
    <w:rsid w:val="00E15FC0"/>
    <w:rsid w:val="00E170BD"/>
    <w:rsid w:val="00E1741C"/>
    <w:rsid w:val="00E1785C"/>
    <w:rsid w:val="00E2071B"/>
    <w:rsid w:val="00E208CE"/>
    <w:rsid w:val="00E21A81"/>
    <w:rsid w:val="00E21AC5"/>
    <w:rsid w:val="00E21AEF"/>
    <w:rsid w:val="00E21E81"/>
    <w:rsid w:val="00E22ED9"/>
    <w:rsid w:val="00E2341C"/>
    <w:rsid w:val="00E24565"/>
    <w:rsid w:val="00E24629"/>
    <w:rsid w:val="00E2578F"/>
    <w:rsid w:val="00E25A96"/>
    <w:rsid w:val="00E25E0F"/>
    <w:rsid w:val="00E3049A"/>
    <w:rsid w:val="00E3105C"/>
    <w:rsid w:val="00E310A0"/>
    <w:rsid w:val="00E31CE3"/>
    <w:rsid w:val="00E327AD"/>
    <w:rsid w:val="00E32E48"/>
    <w:rsid w:val="00E3391E"/>
    <w:rsid w:val="00E34972"/>
    <w:rsid w:val="00E34CA8"/>
    <w:rsid w:val="00E34E9B"/>
    <w:rsid w:val="00E36443"/>
    <w:rsid w:val="00E366FD"/>
    <w:rsid w:val="00E37179"/>
    <w:rsid w:val="00E374FB"/>
    <w:rsid w:val="00E375E8"/>
    <w:rsid w:val="00E3770D"/>
    <w:rsid w:val="00E3795E"/>
    <w:rsid w:val="00E40100"/>
    <w:rsid w:val="00E4035F"/>
    <w:rsid w:val="00E4075B"/>
    <w:rsid w:val="00E407D6"/>
    <w:rsid w:val="00E40A34"/>
    <w:rsid w:val="00E41311"/>
    <w:rsid w:val="00E41710"/>
    <w:rsid w:val="00E418E6"/>
    <w:rsid w:val="00E4256E"/>
    <w:rsid w:val="00E4293A"/>
    <w:rsid w:val="00E42C2A"/>
    <w:rsid w:val="00E42D40"/>
    <w:rsid w:val="00E437A7"/>
    <w:rsid w:val="00E43C55"/>
    <w:rsid w:val="00E43F8B"/>
    <w:rsid w:val="00E44416"/>
    <w:rsid w:val="00E44A07"/>
    <w:rsid w:val="00E44D93"/>
    <w:rsid w:val="00E4511B"/>
    <w:rsid w:val="00E45A5A"/>
    <w:rsid w:val="00E461CC"/>
    <w:rsid w:val="00E46232"/>
    <w:rsid w:val="00E46975"/>
    <w:rsid w:val="00E46C71"/>
    <w:rsid w:val="00E474EB"/>
    <w:rsid w:val="00E47557"/>
    <w:rsid w:val="00E47B67"/>
    <w:rsid w:val="00E47D53"/>
    <w:rsid w:val="00E503D6"/>
    <w:rsid w:val="00E504F0"/>
    <w:rsid w:val="00E50B9B"/>
    <w:rsid w:val="00E50CF9"/>
    <w:rsid w:val="00E50D6A"/>
    <w:rsid w:val="00E50DA2"/>
    <w:rsid w:val="00E5189B"/>
    <w:rsid w:val="00E51CB1"/>
    <w:rsid w:val="00E526D8"/>
    <w:rsid w:val="00E53F8E"/>
    <w:rsid w:val="00E5457E"/>
    <w:rsid w:val="00E54AF6"/>
    <w:rsid w:val="00E550A4"/>
    <w:rsid w:val="00E553C4"/>
    <w:rsid w:val="00E5548C"/>
    <w:rsid w:val="00E56122"/>
    <w:rsid w:val="00E56418"/>
    <w:rsid w:val="00E564B7"/>
    <w:rsid w:val="00E56D54"/>
    <w:rsid w:val="00E579D9"/>
    <w:rsid w:val="00E609B0"/>
    <w:rsid w:val="00E60CC7"/>
    <w:rsid w:val="00E61385"/>
    <w:rsid w:val="00E61681"/>
    <w:rsid w:val="00E6194F"/>
    <w:rsid w:val="00E61C1D"/>
    <w:rsid w:val="00E61DFC"/>
    <w:rsid w:val="00E62936"/>
    <w:rsid w:val="00E62D9C"/>
    <w:rsid w:val="00E63454"/>
    <w:rsid w:val="00E6373E"/>
    <w:rsid w:val="00E6489C"/>
    <w:rsid w:val="00E649E3"/>
    <w:rsid w:val="00E65049"/>
    <w:rsid w:val="00E652A8"/>
    <w:rsid w:val="00E65C5B"/>
    <w:rsid w:val="00E67156"/>
    <w:rsid w:val="00E6748F"/>
    <w:rsid w:val="00E67AA0"/>
    <w:rsid w:val="00E67F37"/>
    <w:rsid w:val="00E70643"/>
    <w:rsid w:val="00E708C1"/>
    <w:rsid w:val="00E71098"/>
    <w:rsid w:val="00E7121E"/>
    <w:rsid w:val="00E71A2E"/>
    <w:rsid w:val="00E72080"/>
    <w:rsid w:val="00E72179"/>
    <w:rsid w:val="00E7345D"/>
    <w:rsid w:val="00E73DCD"/>
    <w:rsid w:val="00E73EB0"/>
    <w:rsid w:val="00E7403E"/>
    <w:rsid w:val="00E74183"/>
    <w:rsid w:val="00E7465A"/>
    <w:rsid w:val="00E746A7"/>
    <w:rsid w:val="00E74A85"/>
    <w:rsid w:val="00E74CED"/>
    <w:rsid w:val="00E75532"/>
    <w:rsid w:val="00E76C11"/>
    <w:rsid w:val="00E76FE2"/>
    <w:rsid w:val="00E77902"/>
    <w:rsid w:val="00E8031A"/>
    <w:rsid w:val="00E816C4"/>
    <w:rsid w:val="00E81A17"/>
    <w:rsid w:val="00E81A71"/>
    <w:rsid w:val="00E81D86"/>
    <w:rsid w:val="00E82221"/>
    <w:rsid w:val="00E8237A"/>
    <w:rsid w:val="00E82BDE"/>
    <w:rsid w:val="00E83157"/>
    <w:rsid w:val="00E833C7"/>
    <w:rsid w:val="00E83825"/>
    <w:rsid w:val="00E83C0A"/>
    <w:rsid w:val="00E83CB8"/>
    <w:rsid w:val="00E84A23"/>
    <w:rsid w:val="00E8548C"/>
    <w:rsid w:val="00E855A9"/>
    <w:rsid w:val="00E856FE"/>
    <w:rsid w:val="00E85897"/>
    <w:rsid w:val="00E85DF9"/>
    <w:rsid w:val="00E8647C"/>
    <w:rsid w:val="00E865C5"/>
    <w:rsid w:val="00E87244"/>
    <w:rsid w:val="00E87EC1"/>
    <w:rsid w:val="00E90C76"/>
    <w:rsid w:val="00E91377"/>
    <w:rsid w:val="00E915FD"/>
    <w:rsid w:val="00E9239B"/>
    <w:rsid w:val="00E929B8"/>
    <w:rsid w:val="00E92C40"/>
    <w:rsid w:val="00E92F39"/>
    <w:rsid w:val="00E957F0"/>
    <w:rsid w:val="00E95FB0"/>
    <w:rsid w:val="00E960C1"/>
    <w:rsid w:val="00E96D66"/>
    <w:rsid w:val="00E96EE7"/>
    <w:rsid w:val="00E96F15"/>
    <w:rsid w:val="00E97BC3"/>
    <w:rsid w:val="00E97F50"/>
    <w:rsid w:val="00E97F73"/>
    <w:rsid w:val="00EA03CF"/>
    <w:rsid w:val="00EA044F"/>
    <w:rsid w:val="00EA04FA"/>
    <w:rsid w:val="00EA0B38"/>
    <w:rsid w:val="00EA116D"/>
    <w:rsid w:val="00EA1447"/>
    <w:rsid w:val="00EA1451"/>
    <w:rsid w:val="00EA2588"/>
    <w:rsid w:val="00EA28FF"/>
    <w:rsid w:val="00EA3E4E"/>
    <w:rsid w:val="00EA3FA8"/>
    <w:rsid w:val="00EA41B5"/>
    <w:rsid w:val="00EA4BEE"/>
    <w:rsid w:val="00EA51F8"/>
    <w:rsid w:val="00EA53A5"/>
    <w:rsid w:val="00EA5412"/>
    <w:rsid w:val="00EA5CBA"/>
    <w:rsid w:val="00EA5FB1"/>
    <w:rsid w:val="00EA5FCC"/>
    <w:rsid w:val="00EA61DC"/>
    <w:rsid w:val="00EA700B"/>
    <w:rsid w:val="00EA7559"/>
    <w:rsid w:val="00EB016E"/>
    <w:rsid w:val="00EB07BF"/>
    <w:rsid w:val="00EB086C"/>
    <w:rsid w:val="00EB095A"/>
    <w:rsid w:val="00EB1241"/>
    <w:rsid w:val="00EB1B5A"/>
    <w:rsid w:val="00EB1C7F"/>
    <w:rsid w:val="00EB1E1D"/>
    <w:rsid w:val="00EB321E"/>
    <w:rsid w:val="00EB346F"/>
    <w:rsid w:val="00EB3AF5"/>
    <w:rsid w:val="00EB3DCB"/>
    <w:rsid w:val="00EB3F9F"/>
    <w:rsid w:val="00EB401F"/>
    <w:rsid w:val="00EB42C1"/>
    <w:rsid w:val="00EB4400"/>
    <w:rsid w:val="00EB4611"/>
    <w:rsid w:val="00EB46C3"/>
    <w:rsid w:val="00EB5A7C"/>
    <w:rsid w:val="00EB5AE6"/>
    <w:rsid w:val="00EB5CB1"/>
    <w:rsid w:val="00EB6087"/>
    <w:rsid w:val="00EB622A"/>
    <w:rsid w:val="00EB62F5"/>
    <w:rsid w:val="00EB7A67"/>
    <w:rsid w:val="00EB7DEB"/>
    <w:rsid w:val="00EB7F1C"/>
    <w:rsid w:val="00EC0D1F"/>
    <w:rsid w:val="00EC0EF3"/>
    <w:rsid w:val="00EC17F5"/>
    <w:rsid w:val="00EC1871"/>
    <w:rsid w:val="00EC195A"/>
    <w:rsid w:val="00EC1A5E"/>
    <w:rsid w:val="00EC1B71"/>
    <w:rsid w:val="00EC1E28"/>
    <w:rsid w:val="00EC1ED8"/>
    <w:rsid w:val="00EC2549"/>
    <w:rsid w:val="00EC2618"/>
    <w:rsid w:val="00EC38EC"/>
    <w:rsid w:val="00EC3D50"/>
    <w:rsid w:val="00EC3F08"/>
    <w:rsid w:val="00EC455E"/>
    <w:rsid w:val="00EC4F2C"/>
    <w:rsid w:val="00EC5566"/>
    <w:rsid w:val="00EC5EAE"/>
    <w:rsid w:val="00EC6254"/>
    <w:rsid w:val="00EC6281"/>
    <w:rsid w:val="00EC64EA"/>
    <w:rsid w:val="00EC6866"/>
    <w:rsid w:val="00EC6C76"/>
    <w:rsid w:val="00EC7750"/>
    <w:rsid w:val="00EC7763"/>
    <w:rsid w:val="00EC7BCA"/>
    <w:rsid w:val="00EC7C56"/>
    <w:rsid w:val="00ED06AE"/>
    <w:rsid w:val="00ED080D"/>
    <w:rsid w:val="00ED0C97"/>
    <w:rsid w:val="00ED14D9"/>
    <w:rsid w:val="00ED17A7"/>
    <w:rsid w:val="00ED23F5"/>
    <w:rsid w:val="00ED2BC5"/>
    <w:rsid w:val="00ED2D6E"/>
    <w:rsid w:val="00ED3399"/>
    <w:rsid w:val="00ED3A16"/>
    <w:rsid w:val="00ED3A2C"/>
    <w:rsid w:val="00ED3B8D"/>
    <w:rsid w:val="00ED4056"/>
    <w:rsid w:val="00ED40B6"/>
    <w:rsid w:val="00ED53AF"/>
    <w:rsid w:val="00ED5A72"/>
    <w:rsid w:val="00ED5B1B"/>
    <w:rsid w:val="00ED6AB9"/>
    <w:rsid w:val="00ED7066"/>
    <w:rsid w:val="00ED77B7"/>
    <w:rsid w:val="00EE0287"/>
    <w:rsid w:val="00EE04BA"/>
    <w:rsid w:val="00EE07E3"/>
    <w:rsid w:val="00EE0836"/>
    <w:rsid w:val="00EE0874"/>
    <w:rsid w:val="00EE0A87"/>
    <w:rsid w:val="00EE0D4F"/>
    <w:rsid w:val="00EE116F"/>
    <w:rsid w:val="00EE1519"/>
    <w:rsid w:val="00EE1B79"/>
    <w:rsid w:val="00EE1FA9"/>
    <w:rsid w:val="00EE20F4"/>
    <w:rsid w:val="00EE2557"/>
    <w:rsid w:val="00EE2E50"/>
    <w:rsid w:val="00EE2EBD"/>
    <w:rsid w:val="00EE2EFC"/>
    <w:rsid w:val="00EE3431"/>
    <w:rsid w:val="00EE35C5"/>
    <w:rsid w:val="00EE3DA5"/>
    <w:rsid w:val="00EE40B5"/>
    <w:rsid w:val="00EE40EA"/>
    <w:rsid w:val="00EE4264"/>
    <w:rsid w:val="00EE429C"/>
    <w:rsid w:val="00EE42E5"/>
    <w:rsid w:val="00EE44EE"/>
    <w:rsid w:val="00EE473B"/>
    <w:rsid w:val="00EE4A4A"/>
    <w:rsid w:val="00EE4D37"/>
    <w:rsid w:val="00EE4EAD"/>
    <w:rsid w:val="00EE54CC"/>
    <w:rsid w:val="00EE5815"/>
    <w:rsid w:val="00EE5E0D"/>
    <w:rsid w:val="00EE6CC5"/>
    <w:rsid w:val="00EE6CFD"/>
    <w:rsid w:val="00EE6E3C"/>
    <w:rsid w:val="00EE756D"/>
    <w:rsid w:val="00EE7B09"/>
    <w:rsid w:val="00EE7C2F"/>
    <w:rsid w:val="00EF0466"/>
    <w:rsid w:val="00EF05C2"/>
    <w:rsid w:val="00EF0970"/>
    <w:rsid w:val="00EF171D"/>
    <w:rsid w:val="00EF1A8C"/>
    <w:rsid w:val="00EF1C8B"/>
    <w:rsid w:val="00EF2FC2"/>
    <w:rsid w:val="00EF37C3"/>
    <w:rsid w:val="00EF3BE5"/>
    <w:rsid w:val="00EF4E82"/>
    <w:rsid w:val="00EF51B8"/>
    <w:rsid w:val="00EF560C"/>
    <w:rsid w:val="00EF57DE"/>
    <w:rsid w:val="00EF5C21"/>
    <w:rsid w:val="00EF5E58"/>
    <w:rsid w:val="00EF6654"/>
    <w:rsid w:val="00EF6951"/>
    <w:rsid w:val="00EF6AA8"/>
    <w:rsid w:val="00EF6B7E"/>
    <w:rsid w:val="00EF70EE"/>
    <w:rsid w:val="00EF726E"/>
    <w:rsid w:val="00EF7546"/>
    <w:rsid w:val="00EF76BC"/>
    <w:rsid w:val="00EF7B45"/>
    <w:rsid w:val="00EF7CF9"/>
    <w:rsid w:val="00F00A07"/>
    <w:rsid w:val="00F00DCA"/>
    <w:rsid w:val="00F01038"/>
    <w:rsid w:val="00F0150C"/>
    <w:rsid w:val="00F027E7"/>
    <w:rsid w:val="00F0284F"/>
    <w:rsid w:val="00F02907"/>
    <w:rsid w:val="00F02E19"/>
    <w:rsid w:val="00F03925"/>
    <w:rsid w:val="00F03BB9"/>
    <w:rsid w:val="00F047A8"/>
    <w:rsid w:val="00F06A37"/>
    <w:rsid w:val="00F06C94"/>
    <w:rsid w:val="00F07542"/>
    <w:rsid w:val="00F07B0C"/>
    <w:rsid w:val="00F10723"/>
    <w:rsid w:val="00F108AA"/>
    <w:rsid w:val="00F10A78"/>
    <w:rsid w:val="00F111B2"/>
    <w:rsid w:val="00F11336"/>
    <w:rsid w:val="00F11719"/>
    <w:rsid w:val="00F1192B"/>
    <w:rsid w:val="00F11B17"/>
    <w:rsid w:val="00F131AB"/>
    <w:rsid w:val="00F13330"/>
    <w:rsid w:val="00F13C1A"/>
    <w:rsid w:val="00F14673"/>
    <w:rsid w:val="00F148E4"/>
    <w:rsid w:val="00F14C3A"/>
    <w:rsid w:val="00F14E8C"/>
    <w:rsid w:val="00F151AE"/>
    <w:rsid w:val="00F1569C"/>
    <w:rsid w:val="00F159AA"/>
    <w:rsid w:val="00F16305"/>
    <w:rsid w:val="00F1654C"/>
    <w:rsid w:val="00F170E6"/>
    <w:rsid w:val="00F17421"/>
    <w:rsid w:val="00F17C77"/>
    <w:rsid w:val="00F17F7A"/>
    <w:rsid w:val="00F20AFE"/>
    <w:rsid w:val="00F219BA"/>
    <w:rsid w:val="00F21BFC"/>
    <w:rsid w:val="00F21E07"/>
    <w:rsid w:val="00F21F65"/>
    <w:rsid w:val="00F22455"/>
    <w:rsid w:val="00F22CBB"/>
    <w:rsid w:val="00F22EB3"/>
    <w:rsid w:val="00F23557"/>
    <w:rsid w:val="00F240D4"/>
    <w:rsid w:val="00F24300"/>
    <w:rsid w:val="00F25E06"/>
    <w:rsid w:val="00F25FD1"/>
    <w:rsid w:val="00F2636E"/>
    <w:rsid w:val="00F26938"/>
    <w:rsid w:val="00F26A36"/>
    <w:rsid w:val="00F26BF1"/>
    <w:rsid w:val="00F271E1"/>
    <w:rsid w:val="00F27670"/>
    <w:rsid w:val="00F27944"/>
    <w:rsid w:val="00F27966"/>
    <w:rsid w:val="00F27C5D"/>
    <w:rsid w:val="00F30157"/>
    <w:rsid w:val="00F30E8F"/>
    <w:rsid w:val="00F31029"/>
    <w:rsid w:val="00F31CAA"/>
    <w:rsid w:val="00F31E21"/>
    <w:rsid w:val="00F31F97"/>
    <w:rsid w:val="00F324B8"/>
    <w:rsid w:val="00F3261B"/>
    <w:rsid w:val="00F32697"/>
    <w:rsid w:val="00F32AEC"/>
    <w:rsid w:val="00F32F5C"/>
    <w:rsid w:val="00F33739"/>
    <w:rsid w:val="00F33B30"/>
    <w:rsid w:val="00F33FCB"/>
    <w:rsid w:val="00F345CA"/>
    <w:rsid w:val="00F359A7"/>
    <w:rsid w:val="00F359AF"/>
    <w:rsid w:val="00F364BF"/>
    <w:rsid w:val="00F3669D"/>
    <w:rsid w:val="00F36EBB"/>
    <w:rsid w:val="00F36F62"/>
    <w:rsid w:val="00F37CAF"/>
    <w:rsid w:val="00F37D2E"/>
    <w:rsid w:val="00F41CA1"/>
    <w:rsid w:val="00F41EBE"/>
    <w:rsid w:val="00F4260E"/>
    <w:rsid w:val="00F42E66"/>
    <w:rsid w:val="00F43057"/>
    <w:rsid w:val="00F4500B"/>
    <w:rsid w:val="00F453AD"/>
    <w:rsid w:val="00F4592A"/>
    <w:rsid w:val="00F45DF2"/>
    <w:rsid w:val="00F45E67"/>
    <w:rsid w:val="00F461BB"/>
    <w:rsid w:val="00F46EA3"/>
    <w:rsid w:val="00F4710D"/>
    <w:rsid w:val="00F47B10"/>
    <w:rsid w:val="00F5097B"/>
    <w:rsid w:val="00F51432"/>
    <w:rsid w:val="00F51AFB"/>
    <w:rsid w:val="00F52448"/>
    <w:rsid w:val="00F52545"/>
    <w:rsid w:val="00F5268E"/>
    <w:rsid w:val="00F52889"/>
    <w:rsid w:val="00F52BD7"/>
    <w:rsid w:val="00F52EE4"/>
    <w:rsid w:val="00F53A36"/>
    <w:rsid w:val="00F544A9"/>
    <w:rsid w:val="00F5471E"/>
    <w:rsid w:val="00F54A06"/>
    <w:rsid w:val="00F556A0"/>
    <w:rsid w:val="00F55ECE"/>
    <w:rsid w:val="00F5696E"/>
    <w:rsid w:val="00F56CFE"/>
    <w:rsid w:val="00F56E2C"/>
    <w:rsid w:val="00F575B8"/>
    <w:rsid w:val="00F57728"/>
    <w:rsid w:val="00F578AB"/>
    <w:rsid w:val="00F579D4"/>
    <w:rsid w:val="00F57EB9"/>
    <w:rsid w:val="00F601F4"/>
    <w:rsid w:val="00F6031E"/>
    <w:rsid w:val="00F617BB"/>
    <w:rsid w:val="00F61A85"/>
    <w:rsid w:val="00F62711"/>
    <w:rsid w:val="00F62EAA"/>
    <w:rsid w:val="00F63365"/>
    <w:rsid w:val="00F638CE"/>
    <w:rsid w:val="00F63979"/>
    <w:rsid w:val="00F64628"/>
    <w:rsid w:val="00F6521D"/>
    <w:rsid w:val="00F65AC1"/>
    <w:rsid w:val="00F65C37"/>
    <w:rsid w:val="00F65C44"/>
    <w:rsid w:val="00F66206"/>
    <w:rsid w:val="00F664B8"/>
    <w:rsid w:val="00F66A13"/>
    <w:rsid w:val="00F66EA1"/>
    <w:rsid w:val="00F67265"/>
    <w:rsid w:val="00F67880"/>
    <w:rsid w:val="00F704A8"/>
    <w:rsid w:val="00F72194"/>
    <w:rsid w:val="00F7282F"/>
    <w:rsid w:val="00F72CC2"/>
    <w:rsid w:val="00F73474"/>
    <w:rsid w:val="00F734A8"/>
    <w:rsid w:val="00F73609"/>
    <w:rsid w:val="00F748AE"/>
    <w:rsid w:val="00F74C78"/>
    <w:rsid w:val="00F7500B"/>
    <w:rsid w:val="00F76524"/>
    <w:rsid w:val="00F76E42"/>
    <w:rsid w:val="00F77288"/>
    <w:rsid w:val="00F77400"/>
    <w:rsid w:val="00F776A8"/>
    <w:rsid w:val="00F7774D"/>
    <w:rsid w:val="00F77A69"/>
    <w:rsid w:val="00F77E2A"/>
    <w:rsid w:val="00F8070D"/>
    <w:rsid w:val="00F809C8"/>
    <w:rsid w:val="00F80A49"/>
    <w:rsid w:val="00F80B04"/>
    <w:rsid w:val="00F81110"/>
    <w:rsid w:val="00F81332"/>
    <w:rsid w:val="00F81546"/>
    <w:rsid w:val="00F81586"/>
    <w:rsid w:val="00F815DA"/>
    <w:rsid w:val="00F81A5C"/>
    <w:rsid w:val="00F8208D"/>
    <w:rsid w:val="00F822FF"/>
    <w:rsid w:val="00F8261A"/>
    <w:rsid w:val="00F8294E"/>
    <w:rsid w:val="00F82AB8"/>
    <w:rsid w:val="00F82DA2"/>
    <w:rsid w:val="00F82E18"/>
    <w:rsid w:val="00F83191"/>
    <w:rsid w:val="00F83315"/>
    <w:rsid w:val="00F835CF"/>
    <w:rsid w:val="00F841A2"/>
    <w:rsid w:val="00F84975"/>
    <w:rsid w:val="00F849AE"/>
    <w:rsid w:val="00F8533B"/>
    <w:rsid w:val="00F86874"/>
    <w:rsid w:val="00F868C9"/>
    <w:rsid w:val="00F86AAF"/>
    <w:rsid w:val="00F87249"/>
    <w:rsid w:val="00F9034B"/>
    <w:rsid w:val="00F905A9"/>
    <w:rsid w:val="00F9064F"/>
    <w:rsid w:val="00F90DEB"/>
    <w:rsid w:val="00F910AC"/>
    <w:rsid w:val="00F91892"/>
    <w:rsid w:val="00F91BAC"/>
    <w:rsid w:val="00F92613"/>
    <w:rsid w:val="00F932F0"/>
    <w:rsid w:val="00F93A86"/>
    <w:rsid w:val="00F93EC8"/>
    <w:rsid w:val="00F940B6"/>
    <w:rsid w:val="00F944EC"/>
    <w:rsid w:val="00F94EE1"/>
    <w:rsid w:val="00F952A8"/>
    <w:rsid w:val="00F953CB"/>
    <w:rsid w:val="00F954A6"/>
    <w:rsid w:val="00F95CB8"/>
    <w:rsid w:val="00F96236"/>
    <w:rsid w:val="00F967C5"/>
    <w:rsid w:val="00F97607"/>
    <w:rsid w:val="00F97681"/>
    <w:rsid w:val="00F97AF3"/>
    <w:rsid w:val="00FA00BF"/>
    <w:rsid w:val="00FA0DFD"/>
    <w:rsid w:val="00FA110B"/>
    <w:rsid w:val="00FA16CF"/>
    <w:rsid w:val="00FA18B4"/>
    <w:rsid w:val="00FA2596"/>
    <w:rsid w:val="00FA2E4E"/>
    <w:rsid w:val="00FA2FB0"/>
    <w:rsid w:val="00FA326A"/>
    <w:rsid w:val="00FA3E04"/>
    <w:rsid w:val="00FA4844"/>
    <w:rsid w:val="00FA4985"/>
    <w:rsid w:val="00FA5CC1"/>
    <w:rsid w:val="00FA6296"/>
    <w:rsid w:val="00FA64D9"/>
    <w:rsid w:val="00FA691A"/>
    <w:rsid w:val="00FA69EA"/>
    <w:rsid w:val="00FA6E9B"/>
    <w:rsid w:val="00FA72EE"/>
    <w:rsid w:val="00FA74B2"/>
    <w:rsid w:val="00FA7674"/>
    <w:rsid w:val="00FA7924"/>
    <w:rsid w:val="00FA795F"/>
    <w:rsid w:val="00FB05EE"/>
    <w:rsid w:val="00FB1558"/>
    <w:rsid w:val="00FB19A0"/>
    <w:rsid w:val="00FB1ECC"/>
    <w:rsid w:val="00FB2B63"/>
    <w:rsid w:val="00FB2E57"/>
    <w:rsid w:val="00FB30D9"/>
    <w:rsid w:val="00FB33DB"/>
    <w:rsid w:val="00FB3990"/>
    <w:rsid w:val="00FB5E33"/>
    <w:rsid w:val="00FB6373"/>
    <w:rsid w:val="00FB64D8"/>
    <w:rsid w:val="00FB6509"/>
    <w:rsid w:val="00FB67A8"/>
    <w:rsid w:val="00FB6DF9"/>
    <w:rsid w:val="00FB6F57"/>
    <w:rsid w:val="00FB719E"/>
    <w:rsid w:val="00FB7351"/>
    <w:rsid w:val="00FB77EC"/>
    <w:rsid w:val="00FB7B75"/>
    <w:rsid w:val="00FB7D29"/>
    <w:rsid w:val="00FC088D"/>
    <w:rsid w:val="00FC0E4A"/>
    <w:rsid w:val="00FC0EEC"/>
    <w:rsid w:val="00FC1AB9"/>
    <w:rsid w:val="00FC1DF8"/>
    <w:rsid w:val="00FC28A9"/>
    <w:rsid w:val="00FC298D"/>
    <w:rsid w:val="00FC2B19"/>
    <w:rsid w:val="00FC2DA8"/>
    <w:rsid w:val="00FC34A4"/>
    <w:rsid w:val="00FC3DF4"/>
    <w:rsid w:val="00FC3FF1"/>
    <w:rsid w:val="00FC4909"/>
    <w:rsid w:val="00FC5521"/>
    <w:rsid w:val="00FC560A"/>
    <w:rsid w:val="00FC5C16"/>
    <w:rsid w:val="00FC77E3"/>
    <w:rsid w:val="00FC7920"/>
    <w:rsid w:val="00FD16FB"/>
    <w:rsid w:val="00FD17DB"/>
    <w:rsid w:val="00FD1815"/>
    <w:rsid w:val="00FD19E2"/>
    <w:rsid w:val="00FD1C4E"/>
    <w:rsid w:val="00FD2170"/>
    <w:rsid w:val="00FD2ABD"/>
    <w:rsid w:val="00FD3209"/>
    <w:rsid w:val="00FD3474"/>
    <w:rsid w:val="00FD463A"/>
    <w:rsid w:val="00FD4A5C"/>
    <w:rsid w:val="00FD4F22"/>
    <w:rsid w:val="00FD5737"/>
    <w:rsid w:val="00FD587A"/>
    <w:rsid w:val="00FD6367"/>
    <w:rsid w:val="00FD6604"/>
    <w:rsid w:val="00FD67D5"/>
    <w:rsid w:val="00FD6896"/>
    <w:rsid w:val="00FD6942"/>
    <w:rsid w:val="00FD6ADB"/>
    <w:rsid w:val="00FD6BB5"/>
    <w:rsid w:val="00FD711B"/>
    <w:rsid w:val="00FD7891"/>
    <w:rsid w:val="00FD7C04"/>
    <w:rsid w:val="00FE0079"/>
    <w:rsid w:val="00FE0A91"/>
    <w:rsid w:val="00FE0D11"/>
    <w:rsid w:val="00FE161B"/>
    <w:rsid w:val="00FE16CC"/>
    <w:rsid w:val="00FE1731"/>
    <w:rsid w:val="00FE1850"/>
    <w:rsid w:val="00FE1B61"/>
    <w:rsid w:val="00FE1DC0"/>
    <w:rsid w:val="00FE1E8B"/>
    <w:rsid w:val="00FE2401"/>
    <w:rsid w:val="00FE26E3"/>
    <w:rsid w:val="00FE3153"/>
    <w:rsid w:val="00FE3644"/>
    <w:rsid w:val="00FE3AA8"/>
    <w:rsid w:val="00FE3F38"/>
    <w:rsid w:val="00FE45CF"/>
    <w:rsid w:val="00FE674F"/>
    <w:rsid w:val="00FE6917"/>
    <w:rsid w:val="00FE6D61"/>
    <w:rsid w:val="00FE7118"/>
    <w:rsid w:val="00FE79D0"/>
    <w:rsid w:val="00FF08DB"/>
    <w:rsid w:val="00FF0B2B"/>
    <w:rsid w:val="00FF20D2"/>
    <w:rsid w:val="00FF23BB"/>
    <w:rsid w:val="00FF2556"/>
    <w:rsid w:val="00FF3A6F"/>
    <w:rsid w:val="00FF3E89"/>
    <w:rsid w:val="00FF3EF1"/>
    <w:rsid w:val="00FF4139"/>
    <w:rsid w:val="00FF455E"/>
    <w:rsid w:val="00FF49FB"/>
    <w:rsid w:val="00FF4B22"/>
    <w:rsid w:val="00FF4D0D"/>
    <w:rsid w:val="00FF4D5E"/>
    <w:rsid w:val="00FF57F9"/>
    <w:rsid w:val="00FF5F07"/>
    <w:rsid w:val="00FF64D7"/>
    <w:rsid w:val="00FF6D96"/>
    <w:rsid w:val="00FF6EB8"/>
    <w:rsid w:val="00FF7838"/>
    <w:rsid w:val="00FF7F64"/>
    <w:rsid w:val="18874EFF"/>
    <w:rsid w:val="35737DDE"/>
    <w:rsid w:val="4AFB86A6"/>
    <w:rsid w:val="6AFD5DF9"/>
    <w:rsid w:val="7BD0498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CA798"/>
  <w15:chartTrackingRefBased/>
  <w15:docId w15:val="{C373FF63-5160-48A7-B674-C6E1BB241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F39"/>
  </w:style>
  <w:style w:type="paragraph" w:styleId="Heading1">
    <w:name w:val="heading 1"/>
    <w:basedOn w:val="Normal"/>
    <w:next w:val="Normal"/>
    <w:link w:val="Heading1Char"/>
    <w:rsid w:val="00930D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930D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30D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D655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Heading4"/>
    <w:link w:val="Heading5Char"/>
    <w:uiPriority w:val="9"/>
    <w:unhideWhenUsed/>
    <w:qFormat/>
    <w:rsid w:val="00482BC7"/>
    <w:pPr>
      <w:keepNext w:val="0"/>
      <w:keepLines w:val="0"/>
      <w:tabs>
        <w:tab w:val="num" w:pos="1800"/>
      </w:tabs>
      <w:suppressAutoHyphens/>
      <w:autoSpaceDN w:val="0"/>
      <w:spacing w:before="120" w:after="120" w:line="240" w:lineRule="auto"/>
      <w:ind w:left="1800" w:hanging="360"/>
      <w:jc w:val="both"/>
      <w:textAlignment w:val="baseline"/>
      <w:outlineLvl w:val="4"/>
    </w:pPr>
    <w:rPr>
      <w:rFonts w:ascii="Calibri" w:eastAsia="MS Mincho" w:hAnsi="Calibri" w:cs="Calibri"/>
      <w:i w:val="0"/>
      <w:iCs w:val="0"/>
      <w:color w:val="auto"/>
    </w:rPr>
  </w:style>
  <w:style w:type="paragraph" w:styleId="Heading6">
    <w:name w:val="heading 6"/>
    <w:basedOn w:val="Heading5"/>
    <w:next w:val="Normal"/>
    <w:link w:val="Heading6Char"/>
    <w:uiPriority w:val="9"/>
    <w:unhideWhenUsed/>
    <w:qFormat/>
    <w:rsid w:val="00482BC7"/>
    <w:pPr>
      <w:tabs>
        <w:tab w:val="clear" w:pos="1800"/>
        <w:tab w:val="num" w:pos="2160"/>
      </w:tabs>
      <w:ind w:left="216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D5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30D5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30D5E"/>
    <w:rPr>
      <w:rFonts w:asciiTheme="majorHAnsi" w:eastAsiaTheme="majorEastAsia" w:hAnsiTheme="majorHAnsi" w:cstheme="majorBidi"/>
      <w:color w:val="1F4D78" w:themeColor="accent1" w:themeShade="7F"/>
      <w:sz w:val="24"/>
      <w:szCs w:val="24"/>
    </w:rPr>
  </w:style>
  <w:style w:type="paragraph" w:customStyle="1" w:styleId="ProductList-Body">
    <w:name w:val="Product List - Body"/>
    <w:basedOn w:val="Normal"/>
    <w:link w:val="ProductList-BodyChar"/>
    <w:uiPriority w:val="1"/>
    <w:qFormat/>
    <w:rsid w:val="006D4483"/>
    <w:pPr>
      <w:tabs>
        <w:tab w:val="left" w:pos="360"/>
        <w:tab w:val="left" w:pos="720"/>
        <w:tab w:val="left" w:pos="1080"/>
      </w:tabs>
      <w:spacing w:after="0" w:line="240" w:lineRule="auto"/>
    </w:pPr>
    <w:rPr>
      <w:sz w:val="18"/>
    </w:rPr>
  </w:style>
  <w:style w:type="character" w:customStyle="1" w:styleId="ProductList-BodyChar">
    <w:name w:val="Product List - Body Char"/>
    <w:basedOn w:val="DefaultParagraphFont"/>
    <w:link w:val="ProductList-Body"/>
    <w:uiPriority w:val="1"/>
    <w:rsid w:val="006D4483"/>
    <w:rPr>
      <w:sz w:val="18"/>
    </w:rPr>
  </w:style>
  <w:style w:type="paragraph" w:customStyle="1" w:styleId="ProductList-SectionHeading">
    <w:name w:val="Product List - Section Heading"/>
    <w:basedOn w:val="ProductList-Body"/>
    <w:next w:val="ProductList-Body"/>
    <w:link w:val="ProductList-SectionHeadingChar"/>
    <w:qFormat/>
    <w:rsid w:val="00407E60"/>
    <w:pPr>
      <w:spacing w:after="240"/>
    </w:pPr>
    <w:rPr>
      <w:rFonts w:asciiTheme="majorHAnsi" w:hAnsiTheme="majorHAnsi"/>
      <w:b/>
      <w:sz w:val="40"/>
    </w:rPr>
  </w:style>
  <w:style w:type="character" w:customStyle="1" w:styleId="ProductList-SectionHeadingChar">
    <w:name w:val="Product List - Section Heading Char"/>
    <w:basedOn w:val="ProductList-BodyChar"/>
    <w:link w:val="ProductList-SectionHeading"/>
    <w:rsid w:val="00407E60"/>
    <w:rPr>
      <w:rFonts w:asciiTheme="majorHAnsi" w:hAnsiTheme="majorHAnsi"/>
      <w:b/>
      <w:sz w:val="40"/>
    </w:rPr>
  </w:style>
  <w:style w:type="paragraph" w:customStyle="1" w:styleId="ProductList-OfferingGroupHeading">
    <w:name w:val="Product List - Offering Group Heading"/>
    <w:basedOn w:val="ProductList-Body"/>
    <w:link w:val="ProductList-OfferingGroupHeadingChar"/>
    <w:qFormat/>
    <w:rsid w:val="00512D78"/>
    <w:pPr>
      <w:pBdr>
        <w:bottom w:val="single" w:sz="24" w:space="1" w:color="595959" w:themeColor="text1" w:themeTint="A6"/>
      </w:pBdr>
      <w:spacing w:after="240"/>
    </w:pPr>
    <w:rPr>
      <w:rFonts w:asciiTheme="majorHAnsi" w:hAnsiTheme="majorHAnsi"/>
      <w:b/>
      <w:color w:val="00188F"/>
      <w:sz w:val="28"/>
    </w:rPr>
  </w:style>
  <w:style w:type="character" w:customStyle="1" w:styleId="ProductList-OfferingGroupHeadingChar">
    <w:name w:val="Product List - Offering Group Heading Char"/>
    <w:basedOn w:val="ProductList-BodyChar"/>
    <w:link w:val="ProductList-OfferingGroupHeading"/>
    <w:rsid w:val="00512D78"/>
    <w:rPr>
      <w:rFonts w:asciiTheme="majorHAnsi" w:hAnsiTheme="majorHAnsi"/>
      <w:b/>
      <w:color w:val="00188F"/>
      <w:sz w:val="28"/>
    </w:rPr>
  </w:style>
  <w:style w:type="paragraph" w:customStyle="1" w:styleId="ProductList-Offering1">
    <w:name w:val="Product List - Offering 1"/>
    <w:basedOn w:val="ProductList-Body"/>
    <w:link w:val="ProductList-Offering1Char"/>
    <w:qFormat/>
    <w:rsid w:val="004F3C6D"/>
    <w:pPr>
      <w:spacing w:before="20" w:after="20"/>
      <w:ind w:left="-14" w:right="-101"/>
    </w:pPr>
    <w:rPr>
      <w:rFonts w:asciiTheme="majorHAnsi" w:hAnsiTheme="majorHAnsi"/>
      <w:sz w:val="16"/>
    </w:rPr>
  </w:style>
  <w:style w:type="character" w:customStyle="1" w:styleId="ProductList-Offering1Char">
    <w:name w:val="Product List - Offering 1 Char"/>
    <w:basedOn w:val="ProductList-BodyChar"/>
    <w:link w:val="ProductList-Offering1"/>
    <w:rsid w:val="004F3C6D"/>
    <w:rPr>
      <w:rFonts w:asciiTheme="majorHAnsi" w:hAnsiTheme="majorHAnsi"/>
      <w:sz w:val="16"/>
    </w:rPr>
  </w:style>
  <w:style w:type="paragraph" w:customStyle="1" w:styleId="ProductList-OfferingBody">
    <w:name w:val="Product List - Offering Body"/>
    <w:basedOn w:val="ProductList-Body"/>
    <w:next w:val="ProductList-Body"/>
    <w:link w:val="ProductList-OfferingBodyChar"/>
    <w:uiPriority w:val="1"/>
    <w:qFormat/>
    <w:rsid w:val="00287117"/>
    <w:pPr>
      <w:spacing w:before="20" w:after="20"/>
      <w:ind w:left="-14" w:right="-101"/>
    </w:pPr>
    <w:rPr>
      <w:sz w:val="16"/>
    </w:rPr>
  </w:style>
  <w:style w:type="character" w:customStyle="1" w:styleId="ProductList-OfferingBodyChar">
    <w:name w:val="Product List - Offering Body Char"/>
    <w:basedOn w:val="ProductList-BodyChar"/>
    <w:link w:val="ProductList-OfferingBody"/>
    <w:uiPriority w:val="1"/>
    <w:rsid w:val="00287117"/>
    <w:rPr>
      <w:sz w:val="16"/>
    </w:rPr>
  </w:style>
  <w:style w:type="paragraph" w:customStyle="1" w:styleId="ProductList-Offering1Heading">
    <w:name w:val="Product List - Offering 1 Heading"/>
    <w:basedOn w:val="ProductList-Body"/>
    <w:next w:val="ProductList-Body"/>
    <w:link w:val="ProductList-Offering1HeadingChar"/>
    <w:qFormat/>
    <w:rsid w:val="00512D78"/>
    <w:pPr>
      <w:pBdr>
        <w:bottom w:val="single" w:sz="4" w:space="1" w:color="595959" w:themeColor="text1" w:themeTint="A6"/>
      </w:pBdr>
      <w:tabs>
        <w:tab w:val="left" w:pos="187"/>
      </w:tabs>
      <w:spacing w:before="60" w:after="60"/>
    </w:pPr>
    <w:rPr>
      <w:rFonts w:asciiTheme="majorHAnsi" w:hAnsiTheme="majorHAnsi"/>
      <w:b/>
      <w:color w:val="00188F"/>
      <w:sz w:val="28"/>
    </w:rPr>
  </w:style>
  <w:style w:type="character" w:customStyle="1" w:styleId="ProductList-Offering1HeadingChar">
    <w:name w:val="Product List - Offering 1 Heading Char"/>
    <w:basedOn w:val="ProductList-BodyChar"/>
    <w:link w:val="ProductList-Offering1Heading"/>
    <w:rsid w:val="00512D78"/>
    <w:rPr>
      <w:rFonts w:asciiTheme="majorHAnsi" w:hAnsiTheme="majorHAnsi"/>
      <w:b/>
      <w:color w:val="00188F"/>
      <w:sz w:val="28"/>
    </w:rPr>
  </w:style>
  <w:style w:type="paragraph" w:customStyle="1" w:styleId="ProductList-SubSection1Heading">
    <w:name w:val="Product List - SubSection 1 Heading"/>
    <w:basedOn w:val="ProductList-Body"/>
    <w:link w:val="ProductList-SubSection1HeadingChar"/>
    <w:qFormat/>
    <w:rsid w:val="00512D78"/>
    <w:pPr>
      <w:pBdr>
        <w:bottom w:val="single" w:sz="4" w:space="1" w:color="595959" w:themeColor="text1" w:themeTint="A6"/>
      </w:pBdr>
      <w:tabs>
        <w:tab w:val="left" w:pos="187"/>
      </w:tabs>
      <w:spacing w:before="240" w:after="120"/>
    </w:pPr>
    <w:rPr>
      <w:rFonts w:asciiTheme="majorHAnsi" w:hAnsiTheme="majorHAnsi"/>
      <w:b/>
      <w:color w:val="00188F"/>
      <w:sz w:val="28"/>
    </w:rPr>
  </w:style>
  <w:style w:type="character" w:customStyle="1" w:styleId="ProductList-SubSection1HeadingChar">
    <w:name w:val="Product List - SubSection 1 Heading Char"/>
    <w:basedOn w:val="ProductList-BodyChar"/>
    <w:link w:val="ProductList-SubSection1Heading"/>
    <w:rsid w:val="00512D78"/>
    <w:rPr>
      <w:rFonts w:asciiTheme="majorHAnsi" w:hAnsiTheme="majorHAnsi"/>
      <w:b/>
      <w:color w:val="00188F"/>
      <w:sz w:val="28"/>
    </w:rPr>
  </w:style>
  <w:style w:type="paragraph" w:styleId="Header">
    <w:name w:val="header"/>
    <w:basedOn w:val="Normal"/>
    <w:link w:val="HeaderChar"/>
    <w:uiPriority w:val="99"/>
    <w:unhideWhenUsed/>
    <w:rsid w:val="009A5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73F"/>
  </w:style>
  <w:style w:type="paragraph" w:styleId="Footer">
    <w:name w:val="footer"/>
    <w:basedOn w:val="Normal"/>
    <w:link w:val="FooterChar"/>
    <w:uiPriority w:val="99"/>
    <w:unhideWhenUsed/>
    <w:rsid w:val="009A5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73F"/>
  </w:style>
  <w:style w:type="table" w:styleId="TableGrid">
    <w:name w:val="Table Grid"/>
    <w:basedOn w:val="TableNormal"/>
    <w:uiPriority w:val="39"/>
    <w:rsid w:val="00C76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3D69"/>
    <w:rPr>
      <w:color w:val="0563C1" w:themeColor="hyperlink"/>
      <w:u w:val="single"/>
    </w:rPr>
  </w:style>
  <w:style w:type="paragraph" w:styleId="BalloonText">
    <w:name w:val="Balloon Text"/>
    <w:basedOn w:val="Normal"/>
    <w:link w:val="BalloonTextChar"/>
    <w:uiPriority w:val="99"/>
    <w:semiHidden/>
    <w:unhideWhenUsed/>
    <w:rsid w:val="00E37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70D"/>
    <w:rPr>
      <w:rFonts w:ascii="Segoe UI" w:hAnsi="Segoe UI" w:cs="Segoe UI"/>
      <w:sz w:val="18"/>
      <w:szCs w:val="18"/>
    </w:rPr>
  </w:style>
  <w:style w:type="paragraph" w:customStyle="1" w:styleId="ProductList-Offering2Heading">
    <w:name w:val="Product List - Offering 2 Heading"/>
    <w:basedOn w:val="ProductList-Offering1Heading"/>
    <w:next w:val="ProductList-Body"/>
    <w:link w:val="ProductList-Offering2HeadingChar"/>
    <w:qFormat/>
    <w:rsid w:val="00512D78"/>
    <w:pPr>
      <w:tabs>
        <w:tab w:val="clear" w:pos="187"/>
      </w:tabs>
      <w:ind w:firstLine="187"/>
    </w:pPr>
    <w:rPr>
      <w:color w:val="0072C6"/>
    </w:rPr>
  </w:style>
  <w:style w:type="character" w:customStyle="1" w:styleId="ProductList-Offering2HeadingChar">
    <w:name w:val="Product List - Offering 2 Heading Char"/>
    <w:basedOn w:val="ProductList-Offering1HeadingChar"/>
    <w:link w:val="ProductList-Offering2Heading"/>
    <w:rsid w:val="00512D78"/>
    <w:rPr>
      <w:rFonts w:asciiTheme="majorHAnsi" w:hAnsiTheme="majorHAnsi"/>
      <w:b/>
      <w:color w:val="0072C6"/>
      <w:sz w:val="28"/>
    </w:rPr>
  </w:style>
  <w:style w:type="paragraph" w:customStyle="1" w:styleId="ProductList-Offering2">
    <w:name w:val="Product List - Offering 2"/>
    <w:basedOn w:val="ProductList-Offering1"/>
    <w:link w:val="ProductList-Offering2Char"/>
    <w:qFormat/>
    <w:rsid w:val="003F6BD4"/>
  </w:style>
  <w:style w:type="character" w:customStyle="1" w:styleId="ProductList-Offering2Char">
    <w:name w:val="Product List - Offering 2 Char"/>
    <w:basedOn w:val="ProductList-BodyChar"/>
    <w:link w:val="ProductList-Offering2"/>
    <w:rsid w:val="003F6BD4"/>
    <w:rPr>
      <w:rFonts w:asciiTheme="majorHAnsi" w:hAnsiTheme="majorHAnsi"/>
      <w:sz w:val="16"/>
    </w:rPr>
  </w:style>
  <w:style w:type="paragraph" w:customStyle="1" w:styleId="ProductList-SubSubSectionHeading">
    <w:name w:val="Product List - SubSubSection Heading"/>
    <w:basedOn w:val="ProductList-Body"/>
    <w:link w:val="ProductList-SubSubSectionHeadingChar"/>
    <w:qFormat/>
    <w:rsid w:val="00B4343E"/>
    <w:rPr>
      <w:b/>
      <w:color w:val="00188F"/>
    </w:rPr>
  </w:style>
  <w:style w:type="character" w:customStyle="1" w:styleId="ProductList-SubSubSectionHeadingChar">
    <w:name w:val="Product List - SubSubSection Heading Char"/>
    <w:basedOn w:val="ProductList-BodyChar"/>
    <w:link w:val="ProductList-SubSubSectionHeading"/>
    <w:rsid w:val="00B4343E"/>
    <w:rPr>
      <w:b/>
      <w:color w:val="00188F"/>
      <w:sz w:val="18"/>
    </w:rPr>
  </w:style>
  <w:style w:type="paragraph" w:customStyle="1" w:styleId="ProductList-SubSection2Heading">
    <w:name w:val="Product List - SubSection 2 Heading"/>
    <w:basedOn w:val="ProductList-SubSection1Heading"/>
    <w:link w:val="ProductList-SubSection2HeadingChar"/>
    <w:qFormat/>
    <w:rsid w:val="00D65BE7"/>
    <w:pPr>
      <w:tabs>
        <w:tab w:val="clear" w:pos="187"/>
      </w:tabs>
      <w:outlineLvl w:val="2"/>
    </w:pPr>
    <w:rPr>
      <w:color w:val="0072C6"/>
    </w:rPr>
  </w:style>
  <w:style w:type="character" w:customStyle="1" w:styleId="ProductList-SubSection2HeadingChar">
    <w:name w:val="Product List - SubSection 2 Heading Char"/>
    <w:basedOn w:val="ProductList-SubSection1HeadingChar"/>
    <w:link w:val="ProductList-SubSection2Heading"/>
    <w:rsid w:val="00D65BE7"/>
    <w:rPr>
      <w:rFonts w:asciiTheme="majorHAnsi" w:hAnsiTheme="majorHAnsi"/>
      <w:b/>
      <w:color w:val="0072C6"/>
      <w:sz w:val="28"/>
    </w:rPr>
  </w:style>
  <w:style w:type="paragraph" w:styleId="TOC1">
    <w:name w:val="toc 1"/>
    <w:basedOn w:val="Normal"/>
    <w:next w:val="Normal"/>
    <w:autoRedefine/>
    <w:uiPriority w:val="39"/>
    <w:unhideWhenUsed/>
    <w:qFormat/>
    <w:rsid w:val="007D3FD9"/>
    <w:pPr>
      <w:tabs>
        <w:tab w:val="right" w:leader="dot" w:pos="5030"/>
      </w:tabs>
      <w:spacing w:before="60" w:after="60" w:line="252" w:lineRule="auto"/>
    </w:pPr>
    <w:rPr>
      <w:b/>
      <w:caps/>
      <w:sz w:val="18"/>
    </w:rPr>
  </w:style>
  <w:style w:type="paragraph" w:styleId="TOC2">
    <w:name w:val="toc 2"/>
    <w:basedOn w:val="Normal"/>
    <w:next w:val="Normal"/>
    <w:autoRedefine/>
    <w:uiPriority w:val="39"/>
    <w:unhideWhenUsed/>
    <w:rsid w:val="00A67528"/>
    <w:pPr>
      <w:tabs>
        <w:tab w:val="right" w:leader="dot" w:pos="5030"/>
      </w:tabs>
      <w:spacing w:after="0" w:line="252" w:lineRule="auto"/>
      <w:ind w:left="158"/>
    </w:pPr>
    <w:rPr>
      <w:b/>
      <w:smallCaps/>
      <w:sz w:val="18"/>
    </w:rPr>
  </w:style>
  <w:style w:type="paragraph" w:styleId="TOC3">
    <w:name w:val="toc 3"/>
    <w:basedOn w:val="Normal"/>
    <w:next w:val="Normal"/>
    <w:autoRedefine/>
    <w:uiPriority w:val="39"/>
    <w:unhideWhenUsed/>
    <w:rsid w:val="003C75FF"/>
    <w:pPr>
      <w:spacing w:after="0" w:line="252" w:lineRule="auto"/>
      <w:ind w:left="158"/>
    </w:pPr>
    <w:rPr>
      <w:smallCaps/>
      <w:sz w:val="18"/>
    </w:rPr>
  </w:style>
  <w:style w:type="paragraph" w:styleId="TOC4">
    <w:name w:val="toc 4"/>
    <w:basedOn w:val="Normal"/>
    <w:next w:val="Normal"/>
    <w:autoRedefine/>
    <w:uiPriority w:val="39"/>
    <w:unhideWhenUsed/>
    <w:rsid w:val="006E4C6C"/>
    <w:pPr>
      <w:tabs>
        <w:tab w:val="right" w:leader="dot" w:pos="5030"/>
      </w:tabs>
      <w:spacing w:after="0" w:line="252" w:lineRule="auto"/>
      <w:ind w:left="317"/>
      <w:jc w:val="both"/>
    </w:pPr>
    <w:rPr>
      <w:smallCaps/>
      <w:sz w:val="18"/>
    </w:rPr>
  </w:style>
  <w:style w:type="paragraph" w:styleId="TOC5">
    <w:name w:val="toc 5"/>
    <w:basedOn w:val="Normal"/>
    <w:next w:val="Normal"/>
    <w:autoRedefine/>
    <w:uiPriority w:val="39"/>
    <w:unhideWhenUsed/>
    <w:rsid w:val="00462C59"/>
    <w:pPr>
      <w:spacing w:after="0" w:line="252" w:lineRule="auto"/>
      <w:ind w:left="317"/>
    </w:pPr>
    <w:rPr>
      <w:sz w:val="16"/>
    </w:rPr>
  </w:style>
  <w:style w:type="paragraph" w:styleId="TOC6">
    <w:name w:val="toc 6"/>
    <w:basedOn w:val="Normal"/>
    <w:next w:val="Normal"/>
    <w:autoRedefine/>
    <w:uiPriority w:val="39"/>
    <w:unhideWhenUsed/>
    <w:rsid w:val="00462C59"/>
    <w:pPr>
      <w:spacing w:after="0" w:line="252" w:lineRule="auto"/>
      <w:ind w:left="475"/>
    </w:pPr>
    <w:rPr>
      <w:sz w:val="16"/>
    </w:rPr>
  </w:style>
  <w:style w:type="character" w:styleId="FollowedHyperlink">
    <w:name w:val="FollowedHyperlink"/>
    <w:basedOn w:val="DefaultParagraphFont"/>
    <w:uiPriority w:val="99"/>
    <w:semiHidden/>
    <w:unhideWhenUsed/>
    <w:rsid w:val="001602AC"/>
    <w:rPr>
      <w:color w:val="954F72" w:themeColor="followedHyperlink"/>
      <w:u w:val="single"/>
    </w:rPr>
  </w:style>
  <w:style w:type="paragraph" w:styleId="CommentText">
    <w:name w:val="annotation text"/>
    <w:basedOn w:val="Normal"/>
    <w:link w:val="CommentTextChar"/>
    <w:uiPriority w:val="99"/>
    <w:unhideWhenUsed/>
    <w:rsid w:val="00ED3A2C"/>
    <w:pPr>
      <w:spacing w:line="240" w:lineRule="auto"/>
    </w:pPr>
    <w:rPr>
      <w:sz w:val="20"/>
      <w:szCs w:val="20"/>
    </w:rPr>
  </w:style>
  <w:style w:type="character" w:customStyle="1" w:styleId="CommentTextChar">
    <w:name w:val="Comment Text Char"/>
    <w:basedOn w:val="DefaultParagraphFont"/>
    <w:link w:val="CommentText"/>
    <w:uiPriority w:val="99"/>
    <w:rsid w:val="00ED3A2C"/>
    <w:rPr>
      <w:sz w:val="20"/>
      <w:szCs w:val="20"/>
    </w:rPr>
  </w:style>
  <w:style w:type="character" w:styleId="CommentReference">
    <w:name w:val="annotation reference"/>
    <w:uiPriority w:val="99"/>
    <w:rsid w:val="00A41808"/>
    <w:rPr>
      <w:rFonts w:cs="Times New Roman"/>
      <w:sz w:val="16"/>
      <w:szCs w:val="16"/>
    </w:rPr>
  </w:style>
  <w:style w:type="paragraph" w:styleId="CommentSubject">
    <w:name w:val="annotation subject"/>
    <w:basedOn w:val="CommentText"/>
    <w:next w:val="CommentText"/>
    <w:link w:val="CommentSubjectChar"/>
    <w:uiPriority w:val="99"/>
    <w:semiHidden/>
    <w:unhideWhenUsed/>
    <w:rsid w:val="00ED3A2C"/>
    <w:rPr>
      <w:b/>
      <w:bCs/>
    </w:rPr>
  </w:style>
  <w:style w:type="character" w:customStyle="1" w:styleId="CommentSubjectChar">
    <w:name w:val="Comment Subject Char"/>
    <w:basedOn w:val="CommentTextChar"/>
    <w:link w:val="CommentSubject"/>
    <w:uiPriority w:val="99"/>
    <w:semiHidden/>
    <w:rsid w:val="00ED3A2C"/>
    <w:rPr>
      <w:b/>
      <w:bCs/>
      <w:sz w:val="20"/>
      <w:szCs w:val="20"/>
    </w:rPr>
  </w:style>
  <w:style w:type="paragraph" w:styleId="TOC7">
    <w:name w:val="toc 7"/>
    <w:basedOn w:val="Normal"/>
    <w:next w:val="Normal"/>
    <w:autoRedefine/>
    <w:uiPriority w:val="39"/>
    <w:unhideWhenUsed/>
    <w:rsid w:val="00CE0C80"/>
    <w:pPr>
      <w:spacing w:after="100"/>
      <w:ind w:left="1320"/>
    </w:pPr>
    <w:rPr>
      <w:rFonts w:eastAsiaTheme="minorEastAsia"/>
    </w:rPr>
  </w:style>
  <w:style w:type="paragraph" w:styleId="TOC8">
    <w:name w:val="toc 8"/>
    <w:basedOn w:val="Normal"/>
    <w:next w:val="Normal"/>
    <w:autoRedefine/>
    <w:uiPriority w:val="39"/>
    <w:unhideWhenUsed/>
    <w:rsid w:val="00CE0C80"/>
    <w:pPr>
      <w:spacing w:after="100"/>
      <w:ind w:left="1540"/>
    </w:pPr>
    <w:rPr>
      <w:rFonts w:eastAsiaTheme="minorEastAsia"/>
    </w:rPr>
  </w:style>
  <w:style w:type="paragraph" w:styleId="TOC9">
    <w:name w:val="toc 9"/>
    <w:basedOn w:val="Normal"/>
    <w:next w:val="Normal"/>
    <w:autoRedefine/>
    <w:uiPriority w:val="39"/>
    <w:unhideWhenUsed/>
    <w:rsid w:val="00CE0C80"/>
    <w:pPr>
      <w:spacing w:after="100"/>
      <w:ind w:left="1760"/>
    </w:pPr>
    <w:rPr>
      <w:rFonts w:eastAsiaTheme="minorEastAsia"/>
    </w:rPr>
  </w:style>
  <w:style w:type="paragraph" w:styleId="Revision">
    <w:name w:val="Revision"/>
    <w:hidden/>
    <w:uiPriority w:val="99"/>
    <w:semiHidden/>
    <w:rsid w:val="00780D45"/>
    <w:pPr>
      <w:spacing w:after="0" w:line="240" w:lineRule="auto"/>
    </w:pPr>
  </w:style>
  <w:style w:type="paragraph" w:styleId="Index1">
    <w:name w:val="index 1"/>
    <w:basedOn w:val="Normal"/>
    <w:next w:val="Normal"/>
    <w:autoRedefine/>
    <w:uiPriority w:val="99"/>
    <w:unhideWhenUsed/>
    <w:rsid w:val="00F72194"/>
    <w:pPr>
      <w:spacing w:after="0" w:line="240" w:lineRule="auto"/>
      <w:ind w:left="220" w:hanging="220"/>
    </w:pPr>
    <w:rPr>
      <w:sz w:val="16"/>
    </w:rPr>
  </w:style>
  <w:style w:type="paragraph" w:styleId="ListParagraph">
    <w:name w:val="List Paragraph"/>
    <w:aliases w:val="Bullet List,numbered,FooterText"/>
    <w:basedOn w:val="Normal"/>
    <w:link w:val="ListParagraphChar"/>
    <w:uiPriority w:val="34"/>
    <w:qFormat/>
    <w:rsid w:val="00677274"/>
    <w:pPr>
      <w:ind w:left="720"/>
      <w:contextualSpacing/>
    </w:pPr>
  </w:style>
  <w:style w:type="character" w:customStyle="1" w:styleId="ListParagraphChar">
    <w:name w:val="List Paragraph Char"/>
    <w:aliases w:val="Bullet List Char,numbered Char,FooterText Char"/>
    <w:basedOn w:val="DefaultParagraphFont"/>
    <w:link w:val="ListParagraph"/>
    <w:uiPriority w:val="34"/>
    <w:locked/>
    <w:rsid w:val="009472AC"/>
  </w:style>
  <w:style w:type="table" w:customStyle="1" w:styleId="TableGrid1">
    <w:name w:val="Table Grid1"/>
    <w:basedOn w:val="TableNormal"/>
    <w:next w:val="TableGrid"/>
    <w:uiPriority w:val="39"/>
    <w:rsid w:val="00B94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ductList-OfferingHeading">
    <w:name w:val="Product List - Offering Heading"/>
    <w:basedOn w:val="ProductList-Body"/>
    <w:link w:val="ProductList-OfferingHeadingChar"/>
    <w:qFormat/>
    <w:rsid w:val="00512D78"/>
    <w:pPr>
      <w:pBdr>
        <w:bottom w:val="single" w:sz="4" w:space="1" w:color="595959" w:themeColor="text1" w:themeTint="A6"/>
      </w:pBdr>
      <w:spacing w:before="60" w:after="60"/>
    </w:pPr>
    <w:rPr>
      <w:rFonts w:asciiTheme="majorHAnsi" w:hAnsiTheme="majorHAnsi"/>
      <w:b/>
      <w:sz w:val="28"/>
    </w:rPr>
  </w:style>
  <w:style w:type="character" w:customStyle="1" w:styleId="ProductList-OfferingHeadingChar">
    <w:name w:val="Product List - Offering Heading Char"/>
    <w:basedOn w:val="ProductList-BodyChar"/>
    <w:link w:val="ProductList-OfferingHeading"/>
    <w:rsid w:val="00512D78"/>
    <w:rPr>
      <w:rFonts w:asciiTheme="majorHAnsi" w:hAnsiTheme="majorHAnsi"/>
      <w:b/>
      <w:sz w:val="28"/>
    </w:rPr>
  </w:style>
  <w:style w:type="paragraph" w:styleId="FootnoteText">
    <w:name w:val="footnote text"/>
    <w:basedOn w:val="Normal"/>
    <w:link w:val="FootnoteTextChar"/>
    <w:uiPriority w:val="99"/>
    <w:semiHidden/>
    <w:unhideWhenUsed/>
    <w:rsid w:val="009657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5718"/>
    <w:rPr>
      <w:sz w:val="20"/>
      <w:szCs w:val="20"/>
    </w:rPr>
  </w:style>
  <w:style w:type="character" w:styleId="FootnoteReference">
    <w:name w:val="footnote reference"/>
    <w:basedOn w:val="DefaultParagraphFont"/>
    <w:uiPriority w:val="99"/>
    <w:semiHidden/>
    <w:unhideWhenUsed/>
    <w:rsid w:val="00965718"/>
    <w:rPr>
      <w:vertAlign w:val="superscript"/>
    </w:rPr>
  </w:style>
  <w:style w:type="character" w:styleId="HTMLCite">
    <w:name w:val="HTML Cite"/>
    <w:basedOn w:val="DefaultParagraphFont"/>
    <w:uiPriority w:val="99"/>
    <w:semiHidden/>
    <w:unhideWhenUsed/>
    <w:rsid w:val="0003269D"/>
    <w:rPr>
      <w:i w:val="0"/>
      <w:iCs w:val="0"/>
      <w:color w:val="009030"/>
    </w:rPr>
  </w:style>
  <w:style w:type="character" w:styleId="Strong">
    <w:name w:val="Strong"/>
    <w:basedOn w:val="DefaultParagraphFont"/>
    <w:uiPriority w:val="22"/>
    <w:qFormat/>
    <w:rsid w:val="0003269D"/>
    <w:rPr>
      <w:b/>
      <w:bCs/>
    </w:rPr>
  </w:style>
  <w:style w:type="paragraph" w:customStyle="1" w:styleId="ProductList-Offering1SubSection">
    <w:name w:val="Product List - Offering 1 SubSection"/>
    <w:basedOn w:val="ProductList-Body"/>
    <w:qFormat/>
    <w:rsid w:val="007A1DD7"/>
    <w:pPr>
      <w:pBdr>
        <w:top w:val="single" w:sz="4" w:space="1" w:color="595959" w:themeColor="text1" w:themeTint="A6"/>
      </w:pBdr>
      <w:tabs>
        <w:tab w:val="clear" w:pos="360"/>
        <w:tab w:val="clear" w:pos="720"/>
        <w:tab w:val="clear" w:pos="1080"/>
      </w:tabs>
      <w:spacing w:before="240" w:after="20"/>
    </w:pPr>
    <w:rPr>
      <w:b/>
      <w:sz w:val="24"/>
    </w:rPr>
  </w:style>
  <w:style w:type="paragraph" w:customStyle="1" w:styleId="ProductList-Offering">
    <w:name w:val="Product List - Offering"/>
    <w:basedOn w:val="ProductList-Body"/>
    <w:link w:val="ProductList-OfferingChar"/>
    <w:qFormat/>
    <w:rsid w:val="00900807"/>
    <w:pPr>
      <w:spacing w:before="20" w:after="20"/>
      <w:ind w:left="-14" w:right="101"/>
    </w:pPr>
    <w:rPr>
      <w:rFonts w:asciiTheme="majorHAnsi" w:hAnsiTheme="majorHAnsi"/>
      <w:sz w:val="16"/>
    </w:rPr>
  </w:style>
  <w:style w:type="character" w:customStyle="1" w:styleId="ProductList-OfferingChar">
    <w:name w:val="Product List - Offering Char"/>
    <w:basedOn w:val="ProductList-BodyChar"/>
    <w:link w:val="ProductList-Offering"/>
    <w:rsid w:val="00900807"/>
    <w:rPr>
      <w:rFonts w:asciiTheme="majorHAnsi" w:hAnsiTheme="majorHAnsi"/>
      <w:sz w:val="16"/>
    </w:rPr>
  </w:style>
  <w:style w:type="paragraph" w:customStyle="1" w:styleId="ProductList-ClauseHeading">
    <w:name w:val="Product List - Clause Heading"/>
    <w:basedOn w:val="ProductList-Body"/>
    <w:next w:val="ProductList-Body"/>
    <w:qFormat/>
    <w:rsid w:val="006D4483"/>
    <w:rPr>
      <w:b/>
      <w:color w:val="00188F"/>
    </w:rPr>
  </w:style>
  <w:style w:type="paragraph" w:customStyle="1" w:styleId="ProductList-SubClauseHeading">
    <w:name w:val="Product List - SubClause Heading"/>
    <w:basedOn w:val="ProductList-Body"/>
    <w:next w:val="ProductList-Body"/>
    <w:qFormat/>
    <w:rsid w:val="006D4483"/>
    <w:pPr>
      <w:ind w:left="360"/>
    </w:pPr>
    <w:rPr>
      <w:b/>
      <w:color w:val="0072C6"/>
    </w:rPr>
  </w:style>
  <w:style w:type="paragraph" w:customStyle="1" w:styleId="ProductList-SubSubClauseHeading">
    <w:name w:val="Product List - SubSubClause Heading"/>
    <w:basedOn w:val="ProductList-Body"/>
    <w:next w:val="ProductList-Body"/>
    <w:qFormat/>
    <w:rsid w:val="00CC0487"/>
    <w:pPr>
      <w:tabs>
        <w:tab w:val="clear" w:pos="360"/>
      </w:tabs>
      <w:ind w:left="720"/>
    </w:pPr>
    <w:rPr>
      <w:b/>
      <w:color w:val="4668C5"/>
    </w:rPr>
  </w:style>
  <w:style w:type="paragraph" w:customStyle="1" w:styleId="Default">
    <w:name w:val="Default"/>
    <w:rsid w:val="00873545"/>
    <w:pPr>
      <w:autoSpaceDE w:val="0"/>
      <w:autoSpaceDN w:val="0"/>
      <w:adjustRightInd w:val="0"/>
      <w:spacing w:after="0" w:line="240" w:lineRule="auto"/>
    </w:pPr>
    <w:rPr>
      <w:rFonts w:ascii="Segoe UI" w:hAnsi="Segoe UI" w:cs="Segoe UI"/>
      <w:color w:val="000000"/>
      <w:sz w:val="24"/>
      <w:szCs w:val="24"/>
    </w:rPr>
  </w:style>
  <w:style w:type="character" w:customStyle="1" w:styleId="PURBody-IndentedChar">
    <w:name w:val="PUR Body - Indented Char"/>
    <w:basedOn w:val="DefaultParagraphFont"/>
    <w:link w:val="PURBody-Indented"/>
    <w:uiPriority w:val="3"/>
    <w:locked/>
    <w:rsid w:val="00CC5137"/>
  </w:style>
  <w:style w:type="paragraph" w:customStyle="1" w:styleId="PURBody-Indented">
    <w:name w:val="PUR Body - Indented"/>
    <w:basedOn w:val="Normal"/>
    <w:link w:val="PURBody-IndentedChar"/>
    <w:uiPriority w:val="3"/>
    <w:qFormat/>
    <w:rsid w:val="00CC5137"/>
    <w:pPr>
      <w:spacing w:after="120" w:line="240" w:lineRule="auto"/>
      <w:ind w:left="270"/>
    </w:pPr>
  </w:style>
  <w:style w:type="character" w:customStyle="1" w:styleId="Heading4Char">
    <w:name w:val="Heading 4 Char"/>
    <w:basedOn w:val="DefaultParagraphFont"/>
    <w:link w:val="Heading4"/>
    <w:uiPriority w:val="9"/>
    <w:rsid w:val="004D6553"/>
    <w:rPr>
      <w:rFonts w:asciiTheme="majorHAnsi" w:eastAsiaTheme="majorEastAsia" w:hAnsiTheme="majorHAnsi" w:cstheme="majorBidi"/>
      <w:i/>
      <w:iCs/>
      <w:color w:val="2E74B5" w:themeColor="accent1" w:themeShade="BF"/>
    </w:rPr>
  </w:style>
  <w:style w:type="paragraph" w:customStyle="1" w:styleId="ToC-Service">
    <w:name w:val="ToC-Service"/>
    <w:basedOn w:val="ProductList-Body"/>
    <w:next w:val="ProductList-Body"/>
    <w:link w:val="ToC-ServiceChar"/>
    <w:qFormat/>
    <w:rsid w:val="001E0407"/>
    <w:pPr>
      <w:pBdr>
        <w:bottom w:val="single" w:sz="4" w:space="1" w:color="BFBFBF" w:themeColor="background1" w:themeShade="BF"/>
      </w:pBdr>
      <w:tabs>
        <w:tab w:val="clear" w:pos="360"/>
        <w:tab w:val="clear" w:pos="720"/>
        <w:tab w:val="clear" w:pos="1080"/>
        <w:tab w:val="left" w:pos="158"/>
        <w:tab w:val="left" w:pos="187"/>
      </w:tabs>
      <w:spacing w:before="60" w:after="60"/>
    </w:pPr>
    <w:rPr>
      <w:rFonts w:asciiTheme="majorHAnsi" w:hAnsiTheme="majorHAnsi"/>
      <w:b/>
      <w:sz w:val="28"/>
    </w:rPr>
  </w:style>
  <w:style w:type="character" w:customStyle="1" w:styleId="ToC-ServiceChar">
    <w:name w:val="ToC-Service Char"/>
    <w:basedOn w:val="ProductList-BodyChar"/>
    <w:link w:val="ToC-Service"/>
    <w:rsid w:val="001E0407"/>
    <w:rPr>
      <w:rFonts w:asciiTheme="majorHAnsi" w:hAnsiTheme="majorHAnsi"/>
      <w:b/>
      <w:sz w:val="28"/>
    </w:rPr>
  </w:style>
  <w:style w:type="paragraph" w:styleId="NormalWeb">
    <w:name w:val="Normal (Web)"/>
    <w:basedOn w:val="Normal"/>
    <w:uiPriority w:val="99"/>
    <w:unhideWhenUsed/>
    <w:rsid w:val="001E0407"/>
    <w:pPr>
      <w:spacing w:before="100" w:beforeAutospacing="1" w:after="100" w:afterAutospacing="1" w:line="240" w:lineRule="auto"/>
    </w:pPr>
    <w:rPr>
      <w:rFonts w:ascii="Times New Roman" w:eastAsia="PMingLiU" w:hAnsi="Times New Roman" w:cs="Times New Roman"/>
      <w:sz w:val="24"/>
      <w:szCs w:val="24"/>
    </w:rPr>
  </w:style>
  <w:style w:type="character" w:customStyle="1" w:styleId="Heading5Char">
    <w:name w:val="Heading 5 Char"/>
    <w:basedOn w:val="DefaultParagraphFont"/>
    <w:link w:val="Heading5"/>
    <w:uiPriority w:val="9"/>
    <w:rsid w:val="00482BC7"/>
    <w:rPr>
      <w:rFonts w:ascii="Calibri" w:eastAsia="MS Mincho" w:hAnsi="Calibri" w:cs="Calibri"/>
    </w:rPr>
  </w:style>
  <w:style w:type="character" w:customStyle="1" w:styleId="Heading6Char">
    <w:name w:val="Heading 6 Char"/>
    <w:basedOn w:val="DefaultParagraphFont"/>
    <w:link w:val="Heading6"/>
    <w:uiPriority w:val="9"/>
    <w:rsid w:val="00482BC7"/>
    <w:rPr>
      <w:rFonts w:ascii="Calibri" w:eastAsia="MS Mincho" w:hAnsi="Calibri" w:cs="Calibri"/>
    </w:rPr>
  </w:style>
  <w:style w:type="paragraph" w:customStyle="1" w:styleId="subhead">
    <w:name w:val="subhead"/>
    <w:basedOn w:val="Normal"/>
    <w:rsid w:val="00482BC7"/>
    <w:pPr>
      <w:suppressAutoHyphens/>
      <w:autoSpaceDN w:val="0"/>
      <w:spacing w:before="120" w:after="80" w:line="240" w:lineRule="auto"/>
      <w:textAlignment w:val="baseline"/>
    </w:pPr>
    <w:rPr>
      <w:rFonts w:ascii="Trebuchet MS" w:eastAsia="MS Mincho" w:hAnsi="Trebuchet MS" w:cs="Tahoma"/>
      <w:b/>
      <w:color w:val="FFFFFF"/>
      <w:sz w:val="20"/>
      <w:szCs w:val="20"/>
    </w:rPr>
  </w:style>
  <w:style w:type="character" w:styleId="Mention">
    <w:name w:val="Mention"/>
    <w:basedOn w:val="DefaultParagraphFont"/>
    <w:uiPriority w:val="99"/>
    <w:unhideWhenUsed/>
    <w:rsid w:val="00871922"/>
    <w:rPr>
      <w:color w:val="2B579A"/>
      <w:shd w:val="clear" w:color="auto" w:fill="E6E6E6"/>
    </w:rPr>
  </w:style>
  <w:style w:type="character" w:styleId="UnresolvedMention">
    <w:name w:val="Unresolved Mention"/>
    <w:basedOn w:val="DefaultParagraphFont"/>
    <w:uiPriority w:val="99"/>
    <w:semiHidden/>
    <w:unhideWhenUsed/>
    <w:rsid w:val="00C54E9C"/>
    <w:rPr>
      <w:color w:val="808080"/>
      <w:shd w:val="clear" w:color="auto" w:fill="E6E6E6"/>
    </w:rPr>
  </w:style>
  <w:style w:type="table" w:styleId="ListTable6Colorful">
    <w:name w:val="List Table 6 Colorful"/>
    <w:basedOn w:val="TableNormal"/>
    <w:uiPriority w:val="51"/>
    <w:rsid w:val="00F6521D"/>
    <w:pPr>
      <w:spacing w:after="0" w:line="240" w:lineRule="auto"/>
    </w:pPr>
    <w:rPr>
      <w:rFonts w:eastAsiaTheme="minorEastAsia"/>
      <w:color w:val="000000" w:themeColor="text1"/>
      <w:lang w:eastAsia="zh-TW"/>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FB67A8"/>
    <w:pPr>
      <w:spacing w:after="0" w:line="240" w:lineRule="auto"/>
    </w:pPr>
    <w:rPr>
      <w:rFonts w:eastAsiaTheme="minorEastAsia"/>
      <w:lang w:eastAsia="zh-TW"/>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paragraph">
    <w:name w:val="paragraph"/>
    <w:basedOn w:val="Normal"/>
    <w:rsid w:val="00BC2A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0152D"/>
  </w:style>
  <w:style w:type="character" w:customStyle="1" w:styleId="eop">
    <w:name w:val="eop"/>
    <w:basedOn w:val="DefaultParagraphFont"/>
    <w:rsid w:val="0050152D"/>
  </w:style>
  <w:style w:type="paragraph" w:styleId="ListBullet">
    <w:name w:val="List Bullet"/>
    <w:basedOn w:val="Normal"/>
    <w:uiPriority w:val="99"/>
    <w:unhideWhenUsed/>
    <w:rsid w:val="008D73E4"/>
    <w:pPr>
      <w:numPr>
        <w:numId w:val="28"/>
      </w:numPr>
      <w:contextualSpacing/>
    </w:pPr>
    <w:rPr>
      <w:lang w:val="en-GB"/>
    </w:rPr>
  </w:style>
  <w:style w:type="character" w:customStyle="1" w:styleId="findhit">
    <w:name w:val="findhit"/>
    <w:basedOn w:val="DefaultParagraphFont"/>
    <w:rsid w:val="008D73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7538">
      <w:bodyDiv w:val="1"/>
      <w:marLeft w:val="0"/>
      <w:marRight w:val="0"/>
      <w:marTop w:val="0"/>
      <w:marBottom w:val="0"/>
      <w:divBdr>
        <w:top w:val="none" w:sz="0" w:space="0" w:color="auto"/>
        <w:left w:val="none" w:sz="0" w:space="0" w:color="auto"/>
        <w:bottom w:val="none" w:sz="0" w:space="0" w:color="auto"/>
        <w:right w:val="none" w:sz="0" w:space="0" w:color="auto"/>
      </w:divBdr>
    </w:div>
    <w:div w:id="124128869">
      <w:bodyDiv w:val="1"/>
      <w:marLeft w:val="0"/>
      <w:marRight w:val="0"/>
      <w:marTop w:val="0"/>
      <w:marBottom w:val="0"/>
      <w:divBdr>
        <w:top w:val="none" w:sz="0" w:space="0" w:color="auto"/>
        <w:left w:val="none" w:sz="0" w:space="0" w:color="auto"/>
        <w:bottom w:val="none" w:sz="0" w:space="0" w:color="auto"/>
        <w:right w:val="none" w:sz="0" w:space="0" w:color="auto"/>
      </w:divBdr>
    </w:div>
    <w:div w:id="129905692">
      <w:bodyDiv w:val="1"/>
      <w:marLeft w:val="0"/>
      <w:marRight w:val="0"/>
      <w:marTop w:val="0"/>
      <w:marBottom w:val="0"/>
      <w:divBdr>
        <w:top w:val="none" w:sz="0" w:space="0" w:color="auto"/>
        <w:left w:val="none" w:sz="0" w:space="0" w:color="auto"/>
        <w:bottom w:val="none" w:sz="0" w:space="0" w:color="auto"/>
        <w:right w:val="none" w:sz="0" w:space="0" w:color="auto"/>
      </w:divBdr>
    </w:div>
    <w:div w:id="156120478">
      <w:bodyDiv w:val="1"/>
      <w:marLeft w:val="0"/>
      <w:marRight w:val="0"/>
      <w:marTop w:val="0"/>
      <w:marBottom w:val="0"/>
      <w:divBdr>
        <w:top w:val="none" w:sz="0" w:space="0" w:color="auto"/>
        <w:left w:val="none" w:sz="0" w:space="0" w:color="auto"/>
        <w:bottom w:val="none" w:sz="0" w:space="0" w:color="auto"/>
        <w:right w:val="none" w:sz="0" w:space="0" w:color="auto"/>
      </w:divBdr>
    </w:div>
    <w:div w:id="158161218">
      <w:bodyDiv w:val="1"/>
      <w:marLeft w:val="0"/>
      <w:marRight w:val="0"/>
      <w:marTop w:val="0"/>
      <w:marBottom w:val="0"/>
      <w:divBdr>
        <w:top w:val="none" w:sz="0" w:space="0" w:color="auto"/>
        <w:left w:val="none" w:sz="0" w:space="0" w:color="auto"/>
        <w:bottom w:val="none" w:sz="0" w:space="0" w:color="auto"/>
        <w:right w:val="none" w:sz="0" w:space="0" w:color="auto"/>
      </w:divBdr>
    </w:div>
    <w:div w:id="179122241">
      <w:bodyDiv w:val="1"/>
      <w:marLeft w:val="0"/>
      <w:marRight w:val="0"/>
      <w:marTop w:val="0"/>
      <w:marBottom w:val="0"/>
      <w:divBdr>
        <w:top w:val="none" w:sz="0" w:space="0" w:color="auto"/>
        <w:left w:val="none" w:sz="0" w:space="0" w:color="auto"/>
        <w:bottom w:val="none" w:sz="0" w:space="0" w:color="auto"/>
        <w:right w:val="none" w:sz="0" w:space="0" w:color="auto"/>
      </w:divBdr>
    </w:div>
    <w:div w:id="257299054">
      <w:bodyDiv w:val="1"/>
      <w:marLeft w:val="0"/>
      <w:marRight w:val="0"/>
      <w:marTop w:val="0"/>
      <w:marBottom w:val="0"/>
      <w:divBdr>
        <w:top w:val="none" w:sz="0" w:space="0" w:color="auto"/>
        <w:left w:val="none" w:sz="0" w:space="0" w:color="auto"/>
        <w:bottom w:val="none" w:sz="0" w:space="0" w:color="auto"/>
        <w:right w:val="none" w:sz="0" w:space="0" w:color="auto"/>
      </w:divBdr>
    </w:div>
    <w:div w:id="265114364">
      <w:bodyDiv w:val="1"/>
      <w:marLeft w:val="0"/>
      <w:marRight w:val="0"/>
      <w:marTop w:val="0"/>
      <w:marBottom w:val="0"/>
      <w:divBdr>
        <w:top w:val="none" w:sz="0" w:space="0" w:color="auto"/>
        <w:left w:val="none" w:sz="0" w:space="0" w:color="auto"/>
        <w:bottom w:val="none" w:sz="0" w:space="0" w:color="auto"/>
        <w:right w:val="none" w:sz="0" w:space="0" w:color="auto"/>
      </w:divBdr>
    </w:div>
    <w:div w:id="266305354">
      <w:bodyDiv w:val="1"/>
      <w:marLeft w:val="0"/>
      <w:marRight w:val="0"/>
      <w:marTop w:val="0"/>
      <w:marBottom w:val="0"/>
      <w:divBdr>
        <w:top w:val="none" w:sz="0" w:space="0" w:color="auto"/>
        <w:left w:val="none" w:sz="0" w:space="0" w:color="auto"/>
        <w:bottom w:val="none" w:sz="0" w:space="0" w:color="auto"/>
        <w:right w:val="none" w:sz="0" w:space="0" w:color="auto"/>
      </w:divBdr>
    </w:div>
    <w:div w:id="285352986">
      <w:bodyDiv w:val="1"/>
      <w:marLeft w:val="0"/>
      <w:marRight w:val="0"/>
      <w:marTop w:val="0"/>
      <w:marBottom w:val="0"/>
      <w:divBdr>
        <w:top w:val="none" w:sz="0" w:space="0" w:color="auto"/>
        <w:left w:val="none" w:sz="0" w:space="0" w:color="auto"/>
        <w:bottom w:val="none" w:sz="0" w:space="0" w:color="auto"/>
        <w:right w:val="none" w:sz="0" w:space="0" w:color="auto"/>
      </w:divBdr>
    </w:div>
    <w:div w:id="300577504">
      <w:bodyDiv w:val="1"/>
      <w:marLeft w:val="0"/>
      <w:marRight w:val="0"/>
      <w:marTop w:val="0"/>
      <w:marBottom w:val="0"/>
      <w:divBdr>
        <w:top w:val="none" w:sz="0" w:space="0" w:color="auto"/>
        <w:left w:val="none" w:sz="0" w:space="0" w:color="auto"/>
        <w:bottom w:val="none" w:sz="0" w:space="0" w:color="auto"/>
        <w:right w:val="none" w:sz="0" w:space="0" w:color="auto"/>
      </w:divBdr>
    </w:div>
    <w:div w:id="389813948">
      <w:bodyDiv w:val="1"/>
      <w:marLeft w:val="0"/>
      <w:marRight w:val="0"/>
      <w:marTop w:val="0"/>
      <w:marBottom w:val="0"/>
      <w:divBdr>
        <w:top w:val="none" w:sz="0" w:space="0" w:color="auto"/>
        <w:left w:val="none" w:sz="0" w:space="0" w:color="auto"/>
        <w:bottom w:val="none" w:sz="0" w:space="0" w:color="auto"/>
        <w:right w:val="none" w:sz="0" w:space="0" w:color="auto"/>
      </w:divBdr>
    </w:div>
    <w:div w:id="439030961">
      <w:bodyDiv w:val="1"/>
      <w:marLeft w:val="0"/>
      <w:marRight w:val="0"/>
      <w:marTop w:val="0"/>
      <w:marBottom w:val="0"/>
      <w:divBdr>
        <w:top w:val="none" w:sz="0" w:space="0" w:color="auto"/>
        <w:left w:val="none" w:sz="0" w:space="0" w:color="auto"/>
        <w:bottom w:val="none" w:sz="0" w:space="0" w:color="auto"/>
        <w:right w:val="none" w:sz="0" w:space="0" w:color="auto"/>
      </w:divBdr>
    </w:div>
    <w:div w:id="553543264">
      <w:bodyDiv w:val="1"/>
      <w:marLeft w:val="0"/>
      <w:marRight w:val="0"/>
      <w:marTop w:val="0"/>
      <w:marBottom w:val="0"/>
      <w:divBdr>
        <w:top w:val="none" w:sz="0" w:space="0" w:color="auto"/>
        <w:left w:val="none" w:sz="0" w:space="0" w:color="auto"/>
        <w:bottom w:val="none" w:sz="0" w:space="0" w:color="auto"/>
        <w:right w:val="none" w:sz="0" w:space="0" w:color="auto"/>
      </w:divBdr>
    </w:div>
    <w:div w:id="603853407">
      <w:bodyDiv w:val="1"/>
      <w:marLeft w:val="0"/>
      <w:marRight w:val="0"/>
      <w:marTop w:val="0"/>
      <w:marBottom w:val="0"/>
      <w:divBdr>
        <w:top w:val="none" w:sz="0" w:space="0" w:color="auto"/>
        <w:left w:val="none" w:sz="0" w:space="0" w:color="auto"/>
        <w:bottom w:val="none" w:sz="0" w:space="0" w:color="auto"/>
        <w:right w:val="none" w:sz="0" w:space="0" w:color="auto"/>
      </w:divBdr>
    </w:div>
    <w:div w:id="611060148">
      <w:bodyDiv w:val="1"/>
      <w:marLeft w:val="0"/>
      <w:marRight w:val="0"/>
      <w:marTop w:val="0"/>
      <w:marBottom w:val="0"/>
      <w:divBdr>
        <w:top w:val="none" w:sz="0" w:space="0" w:color="auto"/>
        <w:left w:val="none" w:sz="0" w:space="0" w:color="auto"/>
        <w:bottom w:val="none" w:sz="0" w:space="0" w:color="auto"/>
        <w:right w:val="none" w:sz="0" w:space="0" w:color="auto"/>
      </w:divBdr>
    </w:div>
    <w:div w:id="678628067">
      <w:bodyDiv w:val="1"/>
      <w:marLeft w:val="0"/>
      <w:marRight w:val="0"/>
      <w:marTop w:val="0"/>
      <w:marBottom w:val="0"/>
      <w:divBdr>
        <w:top w:val="none" w:sz="0" w:space="0" w:color="auto"/>
        <w:left w:val="none" w:sz="0" w:space="0" w:color="auto"/>
        <w:bottom w:val="none" w:sz="0" w:space="0" w:color="auto"/>
        <w:right w:val="none" w:sz="0" w:space="0" w:color="auto"/>
      </w:divBdr>
    </w:div>
    <w:div w:id="700476516">
      <w:bodyDiv w:val="1"/>
      <w:marLeft w:val="0"/>
      <w:marRight w:val="0"/>
      <w:marTop w:val="0"/>
      <w:marBottom w:val="0"/>
      <w:divBdr>
        <w:top w:val="none" w:sz="0" w:space="0" w:color="auto"/>
        <w:left w:val="none" w:sz="0" w:space="0" w:color="auto"/>
        <w:bottom w:val="none" w:sz="0" w:space="0" w:color="auto"/>
        <w:right w:val="none" w:sz="0" w:space="0" w:color="auto"/>
      </w:divBdr>
    </w:div>
    <w:div w:id="712537712">
      <w:bodyDiv w:val="1"/>
      <w:marLeft w:val="0"/>
      <w:marRight w:val="0"/>
      <w:marTop w:val="0"/>
      <w:marBottom w:val="0"/>
      <w:divBdr>
        <w:top w:val="none" w:sz="0" w:space="0" w:color="auto"/>
        <w:left w:val="none" w:sz="0" w:space="0" w:color="auto"/>
        <w:bottom w:val="none" w:sz="0" w:space="0" w:color="auto"/>
        <w:right w:val="none" w:sz="0" w:space="0" w:color="auto"/>
      </w:divBdr>
    </w:div>
    <w:div w:id="740177743">
      <w:bodyDiv w:val="1"/>
      <w:marLeft w:val="0"/>
      <w:marRight w:val="0"/>
      <w:marTop w:val="0"/>
      <w:marBottom w:val="0"/>
      <w:divBdr>
        <w:top w:val="none" w:sz="0" w:space="0" w:color="auto"/>
        <w:left w:val="none" w:sz="0" w:space="0" w:color="auto"/>
        <w:bottom w:val="none" w:sz="0" w:space="0" w:color="auto"/>
        <w:right w:val="none" w:sz="0" w:space="0" w:color="auto"/>
      </w:divBdr>
    </w:div>
    <w:div w:id="757144005">
      <w:bodyDiv w:val="1"/>
      <w:marLeft w:val="0"/>
      <w:marRight w:val="0"/>
      <w:marTop w:val="0"/>
      <w:marBottom w:val="0"/>
      <w:divBdr>
        <w:top w:val="none" w:sz="0" w:space="0" w:color="auto"/>
        <w:left w:val="none" w:sz="0" w:space="0" w:color="auto"/>
        <w:bottom w:val="none" w:sz="0" w:space="0" w:color="auto"/>
        <w:right w:val="none" w:sz="0" w:space="0" w:color="auto"/>
      </w:divBdr>
    </w:div>
    <w:div w:id="915821822">
      <w:bodyDiv w:val="1"/>
      <w:marLeft w:val="0"/>
      <w:marRight w:val="0"/>
      <w:marTop w:val="0"/>
      <w:marBottom w:val="0"/>
      <w:divBdr>
        <w:top w:val="none" w:sz="0" w:space="0" w:color="auto"/>
        <w:left w:val="none" w:sz="0" w:space="0" w:color="auto"/>
        <w:bottom w:val="none" w:sz="0" w:space="0" w:color="auto"/>
        <w:right w:val="none" w:sz="0" w:space="0" w:color="auto"/>
      </w:divBdr>
    </w:div>
    <w:div w:id="1016351504">
      <w:bodyDiv w:val="1"/>
      <w:marLeft w:val="0"/>
      <w:marRight w:val="0"/>
      <w:marTop w:val="0"/>
      <w:marBottom w:val="0"/>
      <w:divBdr>
        <w:top w:val="none" w:sz="0" w:space="0" w:color="auto"/>
        <w:left w:val="none" w:sz="0" w:space="0" w:color="auto"/>
        <w:bottom w:val="none" w:sz="0" w:space="0" w:color="auto"/>
        <w:right w:val="none" w:sz="0" w:space="0" w:color="auto"/>
      </w:divBdr>
    </w:div>
    <w:div w:id="1058406783">
      <w:bodyDiv w:val="1"/>
      <w:marLeft w:val="0"/>
      <w:marRight w:val="0"/>
      <w:marTop w:val="0"/>
      <w:marBottom w:val="0"/>
      <w:divBdr>
        <w:top w:val="none" w:sz="0" w:space="0" w:color="auto"/>
        <w:left w:val="none" w:sz="0" w:space="0" w:color="auto"/>
        <w:bottom w:val="none" w:sz="0" w:space="0" w:color="auto"/>
        <w:right w:val="none" w:sz="0" w:space="0" w:color="auto"/>
      </w:divBdr>
      <w:divsChild>
        <w:div w:id="115562257">
          <w:marLeft w:val="0"/>
          <w:marRight w:val="0"/>
          <w:marTop w:val="0"/>
          <w:marBottom w:val="0"/>
          <w:divBdr>
            <w:top w:val="none" w:sz="0" w:space="0" w:color="auto"/>
            <w:left w:val="none" w:sz="0" w:space="0" w:color="auto"/>
            <w:bottom w:val="none" w:sz="0" w:space="0" w:color="auto"/>
            <w:right w:val="none" w:sz="0" w:space="0" w:color="auto"/>
          </w:divBdr>
          <w:divsChild>
            <w:div w:id="18456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11172">
      <w:bodyDiv w:val="1"/>
      <w:marLeft w:val="0"/>
      <w:marRight w:val="0"/>
      <w:marTop w:val="0"/>
      <w:marBottom w:val="0"/>
      <w:divBdr>
        <w:top w:val="none" w:sz="0" w:space="0" w:color="auto"/>
        <w:left w:val="none" w:sz="0" w:space="0" w:color="auto"/>
        <w:bottom w:val="none" w:sz="0" w:space="0" w:color="auto"/>
        <w:right w:val="none" w:sz="0" w:space="0" w:color="auto"/>
      </w:divBdr>
    </w:div>
    <w:div w:id="1233808921">
      <w:bodyDiv w:val="1"/>
      <w:marLeft w:val="0"/>
      <w:marRight w:val="0"/>
      <w:marTop w:val="0"/>
      <w:marBottom w:val="0"/>
      <w:divBdr>
        <w:top w:val="none" w:sz="0" w:space="0" w:color="auto"/>
        <w:left w:val="none" w:sz="0" w:space="0" w:color="auto"/>
        <w:bottom w:val="none" w:sz="0" w:space="0" w:color="auto"/>
        <w:right w:val="none" w:sz="0" w:space="0" w:color="auto"/>
      </w:divBdr>
    </w:div>
    <w:div w:id="1326591004">
      <w:bodyDiv w:val="1"/>
      <w:marLeft w:val="0"/>
      <w:marRight w:val="0"/>
      <w:marTop w:val="0"/>
      <w:marBottom w:val="0"/>
      <w:divBdr>
        <w:top w:val="none" w:sz="0" w:space="0" w:color="auto"/>
        <w:left w:val="none" w:sz="0" w:space="0" w:color="auto"/>
        <w:bottom w:val="none" w:sz="0" w:space="0" w:color="auto"/>
        <w:right w:val="none" w:sz="0" w:space="0" w:color="auto"/>
      </w:divBdr>
    </w:div>
    <w:div w:id="1395930275">
      <w:bodyDiv w:val="1"/>
      <w:marLeft w:val="0"/>
      <w:marRight w:val="0"/>
      <w:marTop w:val="0"/>
      <w:marBottom w:val="0"/>
      <w:divBdr>
        <w:top w:val="none" w:sz="0" w:space="0" w:color="auto"/>
        <w:left w:val="none" w:sz="0" w:space="0" w:color="auto"/>
        <w:bottom w:val="none" w:sz="0" w:space="0" w:color="auto"/>
        <w:right w:val="none" w:sz="0" w:space="0" w:color="auto"/>
      </w:divBdr>
    </w:div>
    <w:div w:id="1439527216">
      <w:bodyDiv w:val="1"/>
      <w:marLeft w:val="0"/>
      <w:marRight w:val="0"/>
      <w:marTop w:val="0"/>
      <w:marBottom w:val="0"/>
      <w:divBdr>
        <w:top w:val="none" w:sz="0" w:space="0" w:color="auto"/>
        <w:left w:val="none" w:sz="0" w:space="0" w:color="auto"/>
        <w:bottom w:val="none" w:sz="0" w:space="0" w:color="auto"/>
        <w:right w:val="none" w:sz="0" w:space="0" w:color="auto"/>
      </w:divBdr>
      <w:divsChild>
        <w:div w:id="281502612">
          <w:marLeft w:val="0"/>
          <w:marRight w:val="0"/>
          <w:marTop w:val="0"/>
          <w:marBottom w:val="0"/>
          <w:divBdr>
            <w:top w:val="none" w:sz="0" w:space="0" w:color="auto"/>
            <w:left w:val="none" w:sz="0" w:space="0" w:color="auto"/>
            <w:bottom w:val="none" w:sz="0" w:space="0" w:color="auto"/>
            <w:right w:val="none" w:sz="0" w:space="0" w:color="auto"/>
          </w:divBdr>
          <w:divsChild>
            <w:div w:id="132235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678064">
      <w:bodyDiv w:val="1"/>
      <w:marLeft w:val="0"/>
      <w:marRight w:val="0"/>
      <w:marTop w:val="0"/>
      <w:marBottom w:val="0"/>
      <w:divBdr>
        <w:top w:val="none" w:sz="0" w:space="0" w:color="auto"/>
        <w:left w:val="none" w:sz="0" w:space="0" w:color="auto"/>
        <w:bottom w:val="none" w:sz="0" w:space="0" w:color="auto"/>
        <w:right w:val="none" w:sz="0" w:space="0" w:color="auto"/>
      </w:divBdr>
    </w:div>
    <w:div w:id="1446774856">
      <w:bodyDiv w:val="1"/>
      <w:marLeft w:val="0"/>
      <w:marRight w:val="0"/>
      <w:marTop w:val="0"/>
      <w:marBottom w:val="0"/>
      <w:divBdr>
        <w:top w:val="none" w:sz="0" w:space="0" w:color="auto"/>
        <w:left w:val="none" w:sz="0" w:space="0" w:color="auto"/>
        <w:bottom w:val="none" w:sz="0" w:space="0" w:color="auto"/>
        <w:right w:val="none" w:sz="0" w:space="0" w:color="auto"/>
      </w:divBdr>
    </w:div>
    <w:div w:id="1461533672">
      <w:bodyDiv w:val="1"/>
      <w:marLeft w:val="0"/>
      <w:marRight w:val="0"/>
      <w:marTop w:val="0"/>
      <w:marBottom w:val="0"/>
      <w:divBdr>
        <w:top w:val="none" w:sz="0" w:space="0" w:color="auto"/>
        <w:left w:val="none" w:sz="0" w:space="0" w:color="auto"/>
        <w:bottom w:val="none" w:sz="0" w:space="0" w:color="auto"/>
        <w:right w:val="none" w:sz="0" w:space="0" w:color="auto"/>
      </w:divBdr>
    </w:div>
    <w:div w:id="1485929216">
      <w:bodyDiv w:val="1"/>
      <w:marLeft w:val="0"/>
      <w:marRight w:val="0"/>
      <w:marTop w:val="0"/>
      <w:marBottom w:val="0"/>
      <w:divBdr>
        <w:top w:val="none" w:sz="0" w:space="0" w:color="auto"/>
        <w:left w:val="none" w:sz="0" w:space="0" w:color="auto"/>
        <w:bottom w:val="none" w:sz="0" w:space="0" w:color="auto"/>
        <w:right w:val="none" w:sz="0" w:space="0" w:color="auto"/>
      </w:divBdr>
    </w:div>
    <w:div w:id="1506943770">
      <w:bodyDiv w:val="1"/>
      <w:marLeft w:val="0"/>
      <w:marRight w:val="0"/>
      <w:marTop w:val="0"/>
      <w:marBottom w:val="0"/>
      <w:divBdr>
        <w:top w:val="none" w:sz="0" w:space="0" w:color="auto"/>
        <w:left w:val="none" w:sz="0" w:space="0" w:color="auto"/>
        <w:bottom w:val="none" w:sz="0" w:space="0" w:color="auto"/>
        <w:right w:val="none" w:sz="0" w:space="0" w:color="auto"/>
      </w:divBdr>
    </w:div>
    <w:div w:id="1539928474">
      <w:bodyDiv w:val="1"/>
      <w:marLeft w:val="0"/>
      <w:marRight w:val="0"/>
      <w:marTop w:val="0"/>
      <w:marBottom w:val="0"/>
      <w:divBdr>
        <w:top w:val="none" w:sz="0" w:space="0" w:color="auto"/>
        <w:left w:val="none" w:sz="0" w:space="0" w:color="auto"/>
        <w:bottom w:val="none" w:sz="0" w:space="0" w:color="auto"/>
        <w:right w:val="none" w:sz="0" w:space="0" w:color="auto"/>
      </w:divBdr>
    </w:div>
    <w:div w:id="1611164214">
      <w:bodyDiv w:val="1"/>
      <w:marLeft w:val="0"/>
      <w:marRight w:val="0"/>
      <w:marTop w:val="0"/>
      <w:marBottom w:val="0"/>
      <w:divBdr>
        <w:top w:val="none" w:sz="0" w:space="0" w:color="auto"/>
        <w:left w:val="none" w:sz="0" w:space="0" w:color="auto"/>
        <w:bottom w:val="none" w:sz="0" w:space="0" w:color="auto"/>
        <w:right w:val="none" w:sz="0" w:space="0" w:color="auto"/>
      </w:divBdr>
    </w:div>
    <w:div w:id="1617329151">
      <w:bodyDiv w:val="1"/>
      <w:marLeft w:val="0"/>
      <w:marRight w:val="0"/>
      <w:marTop w:val="0"/>
      <w:marBottom w:val="0"/>
      <w:divBdr>
        <w:top w:val="none" w:sz="0" w:space="0" w:color="auto"/>
        <w:left w:val="none" w:sz="0" w:space="0" w:color="auto"/>
        <w:bottom w:val="none" w:sz="0" w:space="0" w:color="auto"/>
        <w:right w:val="none" w:sz="0" w:space="0" w:color="auto"/>
      </w:divBdr>
    </w:div>
    <w:div w:id="1703939401">
      <w:bodyDiv w:val="1"/>
      <w:marLeft w:val="0"/>
      <w:marRight w:val="0"/>
      <w:marTop w:val="0"/>
      <w:marBottom w:val="0"/>
      <w:divBdr>
        <w:top w:val="none" w:sz="0" w:space="0" w:color="auto"/>
        <w:left w:val="none" w:sz="0" w:space="0" w:color="auto"/>
        <w:bottom w:val="none" w:sz="0" w:space="0" w:color="auto"/>
        <w:right w:val="none" w:sz="0" w:space="0" w:color="auto"/>
      </w:divBdr>
    </w:div>
    <w:div w:id="1765493305">
      <w:bodyDiv w:val="1"/>
      <w:marLeft w:val="0"/>
      <w:marRight w:val="0"/>
      <w:marTop w:val="0"/>
      <w:marBottom w:val="0"/>
      <w:divBdr>
        <w:top w:val="none" w:sz="0" w:space="0" w:color="auto"/>
        <w:left w:val="none" w:sz="0" w:space="0" w:color="auto"/>
        <w:bottom w:val="none" w:sz="0" w:space="0" w:color="auto"/>
        <w:right w:val="none" w:sz="0" w:space="0" w:color="auto"/>
      </w:divBdr>
    </w:div>
    <w:div w:id="1789203074">
      <w:bodyDiv w:val="1"/>
      <w:marLeft w:val="0"/>
      <w:marRight w:val="0"/>
      <w:marTop w:val="0"/>
      <w:marBottom w:val="0"/>
      <w:divBdr>
        <w:top w:val="none" w:sz="0" w:space="0" w:color="auto"/>
        <w:left w:val="none" w:sz="0" w:space="0" w:color="auto"/>
        <w:bottom w:val="none" w:sz="0" w:space="0" w:color="auto"/>
        <w:right w:val="none" w:sz="0" w:space="0" w:color="auto"/>
      </w:divBdr>
    </w:div>
    <w:div w:id="1816993260">
      <w:bodyDiv w:val="1"/>
      <w:marLeft w:val="0"/>
      <w:marRight w:val="0"/>
      <w:marTop w:val="0"/>
      <w:marBottom w:val="0"/>
      <w:divBdr>
        <w:top w:val="none" w:sz="0" w:space="0" w:color="auto"/>
        <w:left w:val="none" w:sz="0" w:space="0" w:color="auto"/>
        <w:bottom w:val="none" w:sz="0" w:space="0" w:color="auto"/>
        <w:right w:val="none" w:sz="0" w:space="0" w:color="auto"/>
      </w:divBdr>
    </w:div>
    <w:div w:id="1835366481">
      <w:bodyDiv w:val="1"/>
      <w:marLeft w:val="0"/>
      <w:marRight w:val="0"/>
      <w:marTop w:val="0"/>
      <w:marBottom w:val="0"/>
      <w:divBdr>
        <w:top w:val="none" w:sz="0" w:space="0" w:color="auto"/>
        <w:left w:val="none" w:sz="0" w:space="0" w:color="auto"/>
        <w:bottom w:val="none" w:sz="0" w:space="0" w:color="auto"/>
        <w:right w:val="none" w:sz="0" w:space="0" w:color="auto"/>
      </w:divBdr>
    </w:div>
    <w:div w:id="1891383101">
      <w:bodyDiv w:val="1"/>
      <w:marLeft w:val="0"/>
      <w:marRight w:val="0"/>
      <w:marTop w:val="0"/>
      <w:marBottom w:val="0"/>
      <w:divBdr>
        <w:top w:val="none" w:sz="0" w:space="0" w:color="auto"/>
        <w:left w:val="none" w:sz="0" w:space="0" w:color="auto"/>
        <w:bottom w:val="none" w:sz="0" w:space="0" w:color="auto"/>
        <w:right w:val="none" w:sz="0" w:space="0" w:color="auto"/>
      </w:divBdr>
    </w:div>
    <w:div w:id="1924489682">
      <w:bodyDiv w:val="1"/>
      <w:marLeft w:val="0"/>
      <w:marRight w:val="0"/>
      <w:marTop w:val="0"/>
      <w:marBottom w:val="0"/>
      <w:divBdr>
        <w:top w:val="none" w:sz="0" w:space="0" w:color="auto"/>
        <w:left w:val="none" w:sz="0" w:space="0" w:color="auto"/>
        <w:bottom w:val="none" w:sz="0" w:space="0" w:color="auto"/>
        <w:right w:val="none" w:sz="0" w:space="0" w:color="auto"/>
      </w:divBdr>
    </w:div>
    <w:div w:id="2002418692">
      <w:bodyDiv w:val="1"/>
      <w:marLeft w:val="0"/>
      <w:marRight w:val="0"/>
      <w:marTop w:val="0"/>
      <w:marBottom w:val="0"/>
      <w:divBdr>
        <w:top w:val="none" w:sz="0" w:space="0" w:color="auto"/>
        <w:left w:val="none" w:sz="0" w:space="0" w:color="auto"/>
        <w:bottom w:val="none" w:sz="0" w:space="0" w:color="auto"/>
        <w:right w:val="none" w:sz="0" w:space="0" w:color="auto"/>
      </w:divBdr>
    </w:div>
    <w:div w:id="2027174856">
      <w:bodyDiv w:val="1"/>
      <w:marLeft w:val="0"/>
      <w:marRight w:val="0"/>
      <w:marTop w:val="0"/>
      <w:marBottom w:val="0"/>
      <w:divBdr>
        <w:top w:val="none" w:sz="0" w:space="0" w:color="auto"/>
        <w:left w:val="none" w:sz="0" w:space="0" w:color="auto"/>
        <w:bottom w:val="none" w:sz="0" w:space="0" w:color="auto"/>
        <w:right w:val="none" w:sz="0" w:space="0" w:color="auto"/>
      </w:divBdr>
    </w:div>
    <w:div w:id="2088960154">
      <w:bodyDiv w:val="1"/>
      <w:marLeft w:val="0"/>
      <w:marRight w:val="0"/>
      <w:marTop w:val="0"/>
      <w:marBottom w:val="0"/>
      <w:divBdr>
        <w:top w:val="none" w:sz="0" w:space="0" w:color="auto"/>
        <w:left w:val="none" w:sz="0" w:space="0" w:color="auto"/>
        <w:bottom w:val="none" w:sz="0" w:space="0" w:color="auto"/>
        <w:right w:val="none" w:sz="0" w:space="0" w:color="auto"/>
      </w:divBdr>
    </w:div>
    <w:div w:id="212974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yperlink" Target="https://learn.microsoft.com/en-us/fabric/enterprise/licenses" TargetMode="External"/><Relationship Id="rId3" Type="http://schemas.openxmlformats.org/officeDocument/2006/relationships/customXml" Target="../customXml/item3.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microsoftvolumelicensing.com/" TargetMode="External"/><Relationship Id="rId25" Type="http://schemas.openxmlformats.org/officeDocument/2006/relationships/hyperlink" Target="https://learn.microsoft.com/en-us/azure/databrick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ka.ms/CSLA" TargetMode="External"/><Relationship Id="rId20" Type="http://schemas.openxmlformats.org/officeDocument/2006/relationships/footer" Target="footer6.xml"/><Relationship Id="rId29" Type="http://schemas.openxmlformats.org/officeDocument/2006/relationships/hyperlink" Target="https://docs.microsoft.com/en-us/azure/virtual-machines/capacity-reservation-overvie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nam06.safelinks.protection.outlook.com/?url=https%3A%2F%2Faka.ms%2Fmysql-guidance&amp;data=05%7C02%7CSudheesh.Narayanaswamy%40microsoft.com%7Cf1b8dfe02a5a442928a808def8fddedd%7C72f988bf86f141af91ab2d7cd011db47%7C1%7C0%7C639221966450185078%7CUnknown%7CTWFpbGZsb3d8eyJFbXB0eU1hcGkiOnRydWUsIlYiOiIwLjAuMDAwMCIsIlAiOiJXaW4zMiIsIkFOIjoiTWFpbCIsIldUIjoyfQ%3D%3D%7C0%7C%7C%7C&amp;sdata=o%2F8%2B5FglmqvvtwVtwU%2BOr2S5AsAb0AFRcLqDs7ZCbQw%3D&amp;reserved=0" TargetMode="Externa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s://nam06.safelinks.protection.outlook.com/?url=https%3A%2F%2Faka.ms%2Fmysql-guidance&amp;data=05%7C02%7CSudheesh.Narayanaswamy%40microsoft.com%7Cf1b8dfe02a5a442928a808def8fddedd%7C72f988bf86f141af91ab2d7cd011db47%7C1%7C0%7C639221966450185078%7CUnknown%7CTWFpbGZsb3d8eyJFbXB0eU1hcGkiOnRydWUsIlYiOiIwLjAuMDAwMCIsIlAiOiJXaW4zMiIsIkFOIjoiTWFpbCIsIldUIjoyfQ%3D%3D%7C0%7C%7C%7C&amp;sdata=o%2F8%2B5FglmqvvtwVtwU%2BOr2S5AsAb0AFRcLqDs7ZCbQw%3D&amp;reserved=0" TargetMode="External"/><Relationship Id="rId28" Type="http://schemas.openxmlformats.org/officeDocument/2006/relationships/hyperlink" Target="https://learn.microsoft.com/en-us/azure/virtual-machines/capacity-reservation-overview?tabs=cli1" TargetMode="External"/><Relationship Id="rId10" Type="http://schemas.openxmlformats.org/officeDocument/2006/relationships/endnotes" Target="endnotes.xml"/><Relationship Id="rId19" Type="http://schemas.openxmlformats.org/officeDocument/2006/relationships/footer" Target="footer5.xml"/><Relationship Id="rId31" Type="http://schemas.openxmlformats.org/officeDocument/2006/relationships/hyperlink" Target="https://aka.ms/DSLARegionLin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microsoft-my.sharepoint.com/personal/rghosalkar_microsoft_com/Documents/Recordings/SLA%20discussion%20-%20Capacity%20Blocks-20260501_113805-Meeting%20Recording.mp4" TargetMode="External"/><Relationship Id="rId27" Type="http://schemas.openxmlformats.org/officeDocument/2006/relationships/hyperlink" Target="https://learn.microsoft.com/fabric/enterprise/licenses" TargetMode="External"/><Relationship Id="rId30" Type="http://schemas.openxmlformats.org/officeDocument/2006/relationships/hyperlink" Target="https://docs.vmware.com/en/VMware-vSphere/6.7/vsan-671-administration-guide.pdf" TargetMode="Externa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ebf34e1-3ce1-444e-acc4-010185dd52a4">
      <Terms xmlns="http://schemas.microsoft.com/office/infopath/2007/PartnerControls"/>
    </lcf76f155ced4ddcb4097134ff3c332f>
    <_ip_UnifiedCompliancePolicyProperties xmlns="http://schemas.microsoft.com/sharepoint/v3" xsi:nil="true"/>
    <TaxCatchAll xmlns="230e9df3-be65-4c73-a93b-d1236ebd677e" xsi:nil="true"/>
    <Notes xmlns="eebf34e1-3ce1-444e-acc4-010185dd52a4" xsi:nil="true"/>
    <Included xmlns="eebf34e1-3ce1-444e-acc4-010185dd52a4">false</Included>
    <Include xmlns="eebf34e1-3ce1-444e-acc4-010185dd52a4">0</Includ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4F5BC03CBE0C34D9CB54ED5A08DA3F5" ma:contentTypeVersion="26" ma:contentTypeDescription="Create a new document." ma:contentTypeScope="" ma:versionID="b9e6fa8fbe739edaeb4e90b9b0ca4d0f">
  <xsd:schema xmlns:xsd="http://www.w3.org/2001/XMLSchema" xmlns:xs="http://www.w3.org/2001/XMLSchema" xmlns:p="http://schemas.microsoft.com/office/2006/metadata/properties" xmlns:ns1="http://schemas.microsoft.com/sharepoint/v3" xmlns:ns2="eebf34e1-3ce1-444e-acc4-010185dd52a4" xmlns:ns3="46c117c8-efaa-4cbc-ab65-8fb13803fb07" xmlns:ns4="230e9df3-be65-4c73-a93b-d1236ebd677e" targetNamespace="http://schemas.microsoft.com/office/2006/metadata/properties" ma:root="true" ma:fieldsID="0a04eb53677755637a53386320cc3d80" ns1:_="" ns2:_="" ns3:_="" ns4:_="">
    <xsd:import namespace="http://schemas.microsoft.com/sharepoint/v3"/>
    <xsd:import namespace="eebf34e1-3ce1-444e-acc4-010185dd52a4"/>
    <xsd:import namespace="46c117c8-efaa-4cbc-ab65-8fb13803fb07"/>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ObjectDetectorVersions" minOccurs="0"/>
                <xsd:element ref="ns2:Notes" minOccurs="0"/>
                <xsd:element ref="ns2:Included"/>
                <xsd:element ref="ns2:Include"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bf34e1-3ce1-444e-acc4-010185dd5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format="Dropdown" ma:internalName="Notes">
      <xsd:simpleType>
        <xsd:restriction base="dms:Text">
          <xsd:maxLength value="255"/>
        </xsd:restriction>
      </xsd:simpleType>
    </xsd:element>
    <xsd:element name="Included" ma:index="24" ma:displayName="Included" ma:default="0" ma:format="Dropdown" ma:internalName="Included">
      <xsd:simpleType>
        <xsd:restriction base="dms:Boolean"/>
      </xsd:simpleType>
    </xsd:element>
    <xsd:element name="Include" ma:index="25" nillable="true" ma:displayName="Include" ma:default="0" ma:format="Dropdown" ma:internalName="Include">
      <xsd:simpleType>
        <xsd:restriction base="dms:Text">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c117c8-efaa-4cbc-ab65-8fb13803fb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510acf9-039c-4a5b-9384-02d0726b896a}" ma:internalName="TaxCatchAll" ma:showField="CatchAllData" ma:web="46c117c8-efaa-4cbc-ab65-8fb13803f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6DBBD8-41E4-49BF-9E32-F968C18FB4E6}">
  <ds:schemaRefs>
    <ds:schemaRef ds:uri="http://schemas.microsoft.com/sharepoint/v3/contenttype/forms"/>
  </ds:schemaRefs>
</ds:datastoreItem>
</file>

<file path=customXml/itemProps2.xml><?xml version="1.0" encoding="utf-8"?>
<ds:datastoreItem xmlns:ds="http://schemas.openxmlformats.org/officeDocument/2006/customXml" ds:itemID="{5B6CCDAF-682D-4AA3-B5F2-265651A31F1C}">
  <ds:schemaRefs>
    <ds:schemaRef ds:uri="http://schemas.openxmlformats.org/officeDocument/2006/bibliography"/>
  </ds:schemaRefs>
</ds:datastoreItem>
</file>

<file path=customXml/itemProps3.xml><?xml version="1.0" encoding="utf-8"?>
<ds:datastoreItem xmlns:ds="http://schemas.openxmlformats.org/officeDocument/2006/customXml" ds:itemID="{7CC5BF97-4ED8-4685-9157-1837B60F1937}">
  <ds:schemaRefs>
    <ds:schemaRef ds:uri="http://schemas.microsoft.com/office/2006/metadata/properties"/>
    <ds:schemaRef ds:uri="http://schemas.microsoft.com/office/infopath/2007/PartnerControls"/>
    <ds:schemaRef ds:uri="http://schemas.microsoft.com/sharepoint/v3"/>
    <ds:schemaRef ds:uri="eebf34e1-3ce1-444e-acc4-010185dd52a4"/>
    <ds:schemaRef ds:uri="230e9df3-be65-4c73-a93b-d1236ebd677e"/>
  </ds:schemaRefs>
</ds:datastoreItem>
</file>

<file path=customXml/itemProps4.xml><?xml version="1.0" encoding="utf-8"?>
<ds:datastoreItem xmlns:ds="http://schemas.openxmlformats.org/officeDocument/2006/customXml" ds:itemID="{964C1471-58FE-41B1-A738-8DAB8A3B42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bf34e1-3ce1-444e-acc4-010185dd52a4"/>
    <ds:schemaRef ds:uri="46c117c8-efaa-4cbc-ab65-8fb13803fb07"/>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60542</Words>
  <Characters>345095</Characters>
  <Application>Microsoft Office Word</Application>
  <DocSecurity>8</DocSecurity>
  <Lines>2875</Lines>
  <Paragraphs>809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404828</CharactersWithSpaces>
  <SharedDoc>false</SharedDoc>
  <HLinks>
    <vt:vector size="3858" baseType="variant">
      <vt:variant>
        <vt:i4>6422647</vt:i4>
      </vt:variant>
      <vt:variant>
        <vt:i4>2412</vt:i4>
      </vt:variant>
      <vt:variant>
        <vt:i4>0</vt:i4>
      </vt:variant>
      <vt:variant>
        <vt:i4>5</vt:i4>
      </vt:variant>
      <vt:variant>
        <vt:lpwstr/>
      </vt:variant>
      <vt:variant>
        <vt:lpwstr>Definitions</vt:lpwstr>
      </vt:variant>
      <vt:variant>
        <vt:i4>7274612</vt:i4>
      </vt:variant>
      <vt:variant>
        <vt:i4>2409</vt:i4>
      </vt:variant>
      <vt:variant>
        <vt:i4>0</vt:i4>
      </vt:variant>
      <vt:variant>
        <vt:i4>5</vt:i4>
      </vt:variant>
      <vt:variant>
        <vt:lpwstr/>
      </vt:variant>
      <vt:variant>
        <vt:lpwstr>TOC</vt:lpwstr>
      </vt:variant>
      <vt:variant>
        <vt:i4>6422647</vt:i4>
      </vt:variant>
      <vt:variant>
        <vt:i4>2406</vt:i4>
      </vt:variant>
      <vt:variant>
        <vt:i4>0</vt:i4>
      </vt:variant>
      <vt:variant>
        <vt:i4>5</vt:i4>
      </vt:variant>
      <vt:variant>
        <vt:lpwstr/>
      </vt:variant>
      <vt:variant>
        <vt:lpwstr>Definitions</vt:lpwstr>
      </vt:variant>
      <vt:variant>
        <vt:i4>7274612</vt:i4>
      </vt:variant>
      <vt:variant>
        <vt:i4>2403</vt:i4>
      </vt:variant>
      <vt:variant>
        <vt:i4>0</vt:i4>
      </vt:variant>
      <vt:variant>
        <vt:i4>5</vt:i4>
      </vt:variant>
      <vt:variant>
        <vt:lpwstr/>
      </vt:variant>
      <vt:variant>
        <vt:lpwstr>TOC</vt:lpwstr>
      </vt:variant>
      <vt:variant>
        <vt:i4>5701659</vt:i4>
      </vt:variant>
      <vt:variant>
        <vt:i4>2400</vt:i4>
      </vt:variant>
      <vt:variant>
        <vt:i4>0</vt:i4>
      </vt:variant>
      <vt:variant>
        <vt:i4>5</vt:i4>
      </vt:variant>
      <vt:variant>
        <vt:lpwstr>https://aka.ms/DSLARegionLink</vt:lpwstr>
      </vt:variant>
      <vt:variant>
        <vt:lpwstr/>
      </vt:variant>
      <vt:variant>
        <vt:i4>6422647</vt:i4>
      </vt:variant>
      <vt:variant>
        <vt:i4>2397</vt:i4>
      </vt:variant>
      <vt:variant>
        <vt:i4>0</vt:i4>
      </vt:variant>
      <vt:variant>
        <vt:i4>5</vt:i4>
      </vt:variant>
      <vt:variant>
        <vt:lpwstr/>
      </vt:variant>
      <vt:variant>
        <vt:lpwstr>Definitions</vt:lpwstr>
      </vt:variant>
      <vt:variant>
        <vt:i4>7274612</vt:i4>
      </vt:variant>
      <vt:variant>
        <vt:i4>2394</vt:i4>
      </vt:variant>
      <vt:variant>
        <vt:i4>0</vt:i4>
      </vt:variant>
      <vt:variant>
        <vt:i4>5</vt:i4>
      </vt:variant>
      <vt:variant>
        <vt:lpwstr/>
      </vt:variant>
      <vt:variant>
        <vt:lpwstr>TOC</vt:lpwstr>
      </vt:variant>
      <vt:variant>
        <vt:i4>6422647</vt:i4>
      </vt:variant>
      <vt:variant>
        <vt:i4>2391</vt:i4>
      </vt:variant>
      <vt:variant>
        <vt:i4>0</vt:i4>
      </vt:variant>
      <vt:variant>
        <vt:i4>5</vt:i4>
      </vt:variant>
      <vt:variant>
        <vt:lpwstr/>
      </vt:variant>
      <vt:variant>
        <vt:lpwstr>Definitions</vt:lpwstr>
      </vt:variant>
      <vt:variant>
        <vt:i4>7274612</vt:i4>
      </vt:variant>
      <vt:variant>
        <vt:i4>2388</vt:i4>
      </vt:variant>
      <vt:variant>
        <vt:i4>0</vt:i4>
      </vt:variant>
      <vt:variant>
        <vt:i4>5</vt:i4>
      </vt:variant>
      <vt:variant>
        <vt:lpwstr/>
      </vt:variant>
      <vt:variant>
        <vt:lpwstr>TOC</vt:lpwstr>
      </vt:variant>
      <vt:variant>
        <vt:i4>6422647</vt:i4>
      </vt:variant>
      <vt:variant>
        <vt:i4>2385</vt:i4>
      </vt:variant>
      <vt:variant>
        <vt:i4>0</vt:i4>
      </vt:variant>
      <vt:variant>
        <vt:i4>5</vt:i4>
      </vt:variant>
      <vt:variant>
        <vt:lpwstr/>
      </vt:variant>
      <vt:variant>
        <vt:lpwstr>Definitions</vt:lpwstr>
      </vt:variant>
      <vt:variant>
        <vt:i4>7274612</vt:i4>
      </vt:variant>
      <vt:variant>
        <vt:i4>2382</vt:i4>
      </vt:variant>
      <vt:variant>
        <vt:i4>0</vt:i4>
      </vt:variant>
      <vt:variant>
        <vt:i4>5</vt:i4>
      </vt:variant>
      <vt:variant>
        <vt:lpwstr/>
      </vt:variant>
      <vt:variant>
        <vt:lpwstr>TOC</vt:lpwstr>
      </vt:variant>
      <vt:variant>
        <vt:i4>6422647</vt:i4>
      </vt:variant>
      <vt:variant>
        <vt:i4>2379</vt:i4>
      </vt:variant>
      <vt:variant>
        <vt:i4>0</vt:i4>
      </vt:variant>
      <vt:variant>
        <vt:i4>5</vt:i4>
      </vt:variant>
      <vt:variant>
        <vt:lpwstr/>
      </vt:variant>
      <vt:variant>
        <vt:lpwstr>Definitions</vt:lpwstr>
      </vt:variant>
      <vt:variant>
        <vt:i4>7274612</vt:i4>
      </vt:variant>
      <vt:variant>
        <vt:i4>2376</vt:i4>
      </vt:variant>
      <vt:variant>
        <vt:i4>0</vt:i4>
      </vt:variant>
      <vt:variant>
        <vt:i4>5</vt:i4>
      </vt:variant>
      <vt:variant>
        <vt:lpwstr/>
      </vt:variant>
      <vt:variant>
        <vt:lpwstr>TOC</vt:lpwstr>
      </vt:variant>
      <vt:variant>
        <vt:i4>6422647</vt:i4>
      </vt:variant>
      <vt:variant>
        <vt:i4>2373</vt:i4>
      </vt:variant>
      <vt:variant>
        <vt:i4>0</vt:i4>
      </vt:variant>
      <vt:variant>
        <vt:i4>5</vt:i4>
      </vt:variant>
      <vt:variant>
        <vt:lpwstr/>
      </vt:variant>
      <vt:variant>
        <vt:lpwstr>Definitions</vt:lpwstr>
      </vt:variant>
      <vt:variant>
        <vt:i4>7274612</vt:i4>
      </vt:variant>
      <vt:variant>
        <vt:i4>2370</vt:i4>
      </vt:variant>
      <vt:variant>
        <vt:i4>0</vt:i4>
      </vt:variant>
      <vt:variant>
        <vt:i4>5</vt:i4>
      </vt:variant>
      <vt:variant>
        <vt:lpwstr/>
      </vt:variant>
      <vt:variant>
        <vt:lpwstr>TOC</vt:lpwstr>
      </vt:variant>
      <vt:variant>
        <vt:i4>6422647</vt:i4>
      </vt:variant>
      <vt:variant>
        <vt:i4>2367</vt:i4>
      </vt:variant>
      <vt:variant>
        <vt:i4>0</vt:i4>
      </vt:variant>
      <vt:variant>
        <vt:i4>5</vt:i4>
      </vt:variant>
      <vt:variant>
        <vt:lpwstr/>
      </vt:variant>
      <vt:variant>
        <vt:lpwstr>Definitions</vt:lpwstr>
      </vt:variant>
      <vt:variant>
        <vt:i4>7274612</vt:i4>
      </vt:variant>
      <vt:variant>
        <vt:i4>2364</vt:i4>
      </vt:variant>
      <vt:variant>
        <vt:i4>0</vt:i4>
      </vt:variant>
      <vt:variant>
        <vt:i4>5</vt:i4>
      </vt:variant>
      <vt:variant>
        <vt:lpwstr/>
      </vt:variant>
      <vt:variant>
        <vt:lpwstr>TOC</vt:lpwstr>
      </vt:variant>
      <vt:variant>
        <vt:i4>6422647</vt:i4>
      </vt:variant>
      <vt:variant>
        <vt:i4>2361</vt:i4>
      </vt:variant>
      <vt:variant>
        <vt:i4>0</vt:i4>
      </vt:variant>
      <vt:variant>
        <vt:i4>5</vt:i4>
      </vt:variant>
      <vt:variant>
        <vt:lpwstr/>
      </vt:variant>
      <vt:variant>
        <vt:lpwstr>Definitions</vt:lpwstr>
      </vt:variant>
      <vt:variant>
        <vt:i4>7274612</vt:i4>
      </vt:variant>
      <vt:variant>
        <vt:i4>2358</vt:i4>
      </vt:variant>
      <vt:variant>
        <vt:i4>0</vt:i4>
      </vt:variant>
      <vt:variant>
        <vt:i4>5</vt:i4>
      </vt:variant>
      <vt:variant>
        <vt:lpwstr/>
      </vt:variant>
      <vt:variant>
        <vt:lpwstr>TOC</vt:lpwstr>
      </vt:variant>
      <vt:variant>
        <vt:i4>6422647</vt:i4>
      </vt:variant>
      <vt:variant>
        <vt:i4>2355</vt:i4>
      </vt:variant>
      <vt:variant>
        <vt:i4>0</vt:i4>
      </vt:variant>
      <vt:variant>
        <vt:i4>5</vt:i4>
      </vt:variant>
      <vt:variant>
        <vt:lpwstr/>
      </vt:variant>
      <vt:variant>
        <vt:lpwstr>Definitions</vt:lpwstr>
      </vt:variant>
      <vt:variant>
        <vt:i4>7274612</vt:i4>
      </vt:variant>
      <vt:variant>
        <vt:i4>2352</vt:i4>
      </vt:variant>
      <vt:variant>
        <vt:i4>0</vt:i4>
      </vt:variant>
      <vt:variant>
        <vt:i4>5</vt:i4>
      </vt:variant>
      <vt:variant>
        <vt:lpwstr/>
      </vt:variant>
      <vt:variant>
        <vt:lpwstr>TOC</vt:lpwstr>
      </vt:variant>
      <vt:variant>
        <vt:i4>6422647</vt:i4>
      </vt:variant>
      <vt:variant>
        <vt:i4>2349</vt:i4>
      </vt:variant>
      <vt:variant>
        <vt:i4>0</vt:i4>
      </vt:variant>
      <vt:variant>
        <vt:i4>5</vt:i4>
      </vt:variant>
      <vt:variant>
        <vt:lpwstr/>
      </vt:variant>
      <vt:variant>
        <vt:lpwstr>Definitions</vt:lpwstr>
      </vt:variant>
      <vt:variant>
        <vt:i4>7274612</vt:i4>
      </vt:variant>
      <vt:variant>
        <vt:i4>2346</vt:i4>
      </vt:variant>
      <vt:variant>
        <vt:i4>0</vt:i4>
      </vt:variant>
      <vt:variant>
        <vt:i4>5</vt:i4>
      </vt:variant>
      <vt:variant>
        <vt:lpwstr/>
      </vt:variant>
      <vt:variant>
        <vt:lpwstr>TOC</vt:lpwstr>
      </vt:variant>
      <vt:variant>
        <vt:i4>6422647</vt:i4>
      </vt:variant>
      <vt:variant>
        <vt:i4>2343</vt:i4>
      </vt:variant>
      <vt:variant>
        <vt:i4>0</vt:i4>
      </vt:variant>
      <vt:variant>
        <vt:i4>5</vt:i4>
      </vt:variant>
      <vt:variant>
        <vt:lpwstr/>
      </vt:variant>
      <vt:variant>
        <vt:lpwstr>Definitions</vt:lpwstr>
      </vt:variant>
      <vt:variant>
        <vt:i4>7274612</vt:i4>
      </vt:variant>
      <vt:variant>
        <vt:i4>2340</vt:i4>
      </vt:variant>
      <vt:variant>
        <vt:i4>0</vt:i4>
      </vt:variant>
      <vt:variant>
        <vt:i4>5</vt:i4>
      </vt:variant>
      <vt:variant>
        <vt:lpwstr/>
      </vt:variant>
      <vt:variant>
        <vt:lpwstr>TOC</vt:lpwstr>
      </vt:variant>
      <vt:variant>
        <vt:i4>6422647</vt:i4>
      </vt:variant>
      <vt:variant>
        <vt:i4>2337</vt:i4>
      </vt:variant>
      <vt:variant>
        <vt:i4>0</vt:i4>
      </vt:variant>
      <vt:variant>
        <vt:i4>5</vt:i4>
      </vt:variant>
      <vt:variant>
        <vt:lpwstr/>
      </vt:variant>
      <vt:variant>
        <vt:lpwstr>Definitions</vt:lpwstr>
      </vt:variant>
      <vt:variant>
        <vt:i4>7274612</vt:i4>
      </vt:variant>
      <vt:variant>
        <vt:i4>2334</vt:i4>
      </vt:variant>
      <vt:variant>
        <vt:i4>0</vt:i4>
      </vt:variant>
      <vt:variant>
        <vt:i4>5</vt:i4>
      </vt:variant>
      <vt:variant>
        <vt:lpwstr/>
      </vt:variant>
      <vt:variant>
        <vt:lpwstr>TOC</vt:lpwstr>
      </vt:variant>
      <vt:variant>
        <vt:i4>6422647</vt:i4>
      </vt:variant>
      <vt:variant>
        <vt:i4>2331</vt:i4>
      </vt:variant>
      <vt:variant>
        <vt:i4>0</vt:i4>
      </vt:variant>
      <vt:variant>
        <vt:i4>5</vt:i4>
      </vt:variant>
      <vt:variant>
        <vt:lpwstr/>
      </vt:variant>
      <vt:variant>
        <vt:lpwstr>Definitions</vt:lpwstr>
      </vt:variant>
      <vt:variant>
        <vt:i4>7274612</vt:i4>
      </vt:variant>
      <vt:variant>
        <vt:i4>2328</vt:i4>
      </vt:variant>
      <vt:variant>
        <vt:i4>0</vt:i4>
      </vt:variant>
      <vt:variant>
        <vt:i4>5</vt:i4>
      </vt:variant>
      <vt:variant>
        <vt:lpwstr/>
      </vt:variant>
      <vt:variant>
        <vt:lpwstr>TOC</vt:lpwstr>
      </vt:variant>
      <vt:variant>
        <vt:i4>6422647</vt:i4>
      </vt:variant>
      <vt:variant>
        <vt:i4>2325</vt:i4>
      </vt:variant>
      <vt:variant>
        <vt:i4>0</vt:i4>
      </vt:variant>
      <vt:variant>
        <vt:i4>5</vt:i4>
      </vt:variant>
      <vt:variant>
        <vt:lpwstr/>
      </vt:variant>
      <vt:variant>
        <vt:lpwstr>Definitions</vt:lpwstr>
      </vt:variant>
      <vt:variant>
        <vt:i4>7274612</vt:i4>
      </vt:variant>
      <vt:variant>
        <vt:i4>2322</vt:i4>
      </vt:variant>
      <vt:variant>
        <vt:i4>0</vt:i4>
      </vt:variant>
      <vt:variant>
        <vt:i4>5</vt:i4>
      </vt:variant>
      <vt:variant>
        <vt:lpwstr/>
      </vt:variant>
      <vt:variant>
        <vt:lpwstr>TOC</vt:lpwstr>
      </vt:variant>
      <vt:variant>
        <vt:i4>6422647</vt:i4>
      </vt:variant>
      <vt:variant>
        <vt:i4>2319</vt:i4>
      </vt:variant>
      <vt:variant>
        <vt:i4>0</vt:i4>
      </vt:variant>
      <vt:variant>
        <vt:i4>5</vt:i4>
      </vt:variant>
      <vt:variant>
        <vt:lpwstr/>
      </vt:variant>
      <vt:variant>
        <vt:lpwstr>Definitions</vt:lpwstr>
      </vt:variant>
      <vt:variant>
        <vt:i4>7274612</vt:i4>
      </vt:variant>
      <vt:variant>
        <vt:i4>2316</vt:i4>
      </vt:variant>
      <vt:variant>
        <vt:i4>0</vt:i4>
      </vt:variant>
      <vt:variant>
        <vt:i4>5</vt:i4>
      </vt:variant>
      <vt:variant>
        <vt:lpwstr/>
      </vt:variant>
      <vt:variant>
        <vt:lpwstr>TOC</vt:lpwstr>
      </vt:variant>
      <vt:variant>
        <vt:i4>6422647</vt:i4>
      </vt:variant>
      <vt:variant>
        <vt:i4>2313</vt:i4>
      </vt:variant>
      <vt:variant>
        <vt:i4>0</vt:i4>
      </vt:variant>
      <vt:variant>
        <vt:i4>5</vt:i4>
      </vt:variant>
      <vt:variant>
        <vt:lpwstr/>
      </vt:variant>
      <vt:variant>
        <vt:lpwstr>Definitions</vt:lpwstr>
      </vt:variant>
      <vt:variant>
        <vt:i4>7274612</vt:i4>
      </vt:variant>
      <vt:variant>
        <vt:i4>2310</vt:i4>
      </vt:variant>
      <vt:variant>
        <vt:i4>0</vt:i4>
      </vt:variant>
      <vt:variant>
        <vt:i4>5</vt:i4>
      </vt:variant>
      <vt:variant>
        <vt:lpwstr/>
      </vt:variant>
      <vt:variant>
        <vt:lpwstr>TOC</vt:lpwstr>
      </vt:variant>
      <vt:variant>
        <vt:i4>6422647</vt:i4>
      </vt:variant>
      <vt:variant>
        <vt:i4>2307</vt:i4>
      </vt:variant>
      <vt:variant>
        <vt:i4>0</vt:i4>
      </vt:variant>
      <vt:variant>
        <vt:i4>5</vt:i4>
      </vt:variant>
      <vt:variant>
        <vt:lpwstr/>
      </vt:variant>
      <vt:variant>
        <vt:lpwstr>Definitions</vt:lpwstr>
      </vt:variant>
      <vt:variant>
        <vt:i4>7274612</vt:i4>
      </vt:variant>
      <vt:variant>
        <vt:i4>2304</vt:i4>
      </vt:variant>
      <vt:variant>
        <vt:i4>0</vt:i4>
      </vt:variant>
      <vt:variant>
        <vt:i4>5</vt:i4>
      </vt:variant>
      <vt:variant>
        <vt:lpwstr/>
      </vt:variant>
      <vt:variant>
        <vt:lpwstr>TOC</vt:lpwstr>
      </vt:variant>
      <vt:variant>
        <vt:i4>6422647</vt:i4>
      </vt:variant>
      <vt:variant>
        <vt:i4>2301</vt:i4>
      </vt:variant>
      <vt:variant>
        <vt:i4>0</vt:i4>
      </vt:variant>
      <vt:variant>
        <vt:i4>5</vt:i4>
      </vt:variant>
      <vt:variant>
        <vt:lpwstr/>
      </vt:variant>
      <vt:variant>
        <vt:lpwstr>Definitions</vt:lpwstr>
      </vt:variant>
      <vt:variant>
        <vt:i4>7274612</vt:i4>
      </vt:variant>
      <vt:variant>
        <vt:i4>2298</vt:i4>
      </vt:variant>
      <vt:variant>
        <vt:i4>0</vt:i4>
      </vt:variant>
      <vt:variant>
        <vt:i4>5</vt:i4>
      </vt:variant>
      <vt:variant>
        <vt:lpwstr/>
      </vt:variant>
      <vt:variant>
        <vt:lpwstr>TOC</vt:lpwstr>
      </vt:variant>
      <vt:variant>
        <vt:i4>6422647</vt:i4>
      </vt:variant>
      <vt:variant>
        <vt:i4>2295</vt:i4>
      </vt:variant>
      <vt:variant>
        <vt:i4>0</vt:i4>
      </vt:variant>
      <vt:variant>
        <vt:i4>5</vt:i4>
      </vt:variant>
      <vt:variant>
        <vt:lpwstr/>
      </vt:variant>
      <vt:variant>
        <vt:lpwstr>Definitions</vt:lpwstr>
      </vt:variant>
      <vt:variant>
        <vt:i4>7274612</vt:i4>
      </vt:variant>
      <vt:variant>
        <vt:i4>2292</vt:i4>
      </vt:variant>
      <vt:variant>
        <vt:i4>0</vt:i4>
      </vt:variant>
      <vt:variant>
        <vt:i4>5</vt:i4>
      </vt:variant>
      <vt:variant>
        <vt:lpwstr/>
      </vt:variant>
      <vt:variant>
        <vt:lpwstr>TOC</vt:lpwstr>
      </vt:variant>
      <vt:variant>
        <vt:i4>6422647</vt:i4>
      </vt:variant>
      <vt:variant>
        <vt:i4>2289</vt:i4>
      </vt:variant>
      <vt:variant>
        <vt:i4>0</vt:i4>
      </vt:variant>
      <vt:variant>
        <vt:i4>5</vt:i4>
      </vt:variant>
      <vt:variant>
        <vt:lpwstr/>
      </vt:variant>
      <vt:variant>
        <vt:lpwstr>Definitions</vt:lpwstr>
      </vt:variant>
      <vt:variant>
        <vt:i4>7274612</vt:i4>
      </vt:variant>
      <vt:variant>
        <vt:i4>2286</vt:i4>
      </vt:variant>
      <vt:variant>
        <vt:i4>0</vt:i4>
      </vt:variant>
      <vt:variant>
        <vt:i4>5</vt:i4>
      </vt:variant>
      <vt:variant>
        <vt:lpwstr/>
      </vt:variant>
      <vt:variant>
        <vt:lpwstr>TOC</vt:lpwstr>
      </vt:variant>
      <vt:variant>
        <vt:i4>6422647</vt:i4>
      </vt:variant>
      <vt:variant>
        <vt:i4>2283</vt:i4>
      </vt:variant>
      <vt:variant>
        <vt:i4>0</vt:i4>
      </vt:variant>
      <vt:variant>
        <vt:i4>5</vt:i4>
      </vt:variant>
      <vt:variant>
        <vt:lpwstr/>
      </vt:variant>
      <vt:variant>
        <vt:lpwstr>Definitions</vt:lpwstr>
      </vt:variant>
      <vt:variant>
        <vt:i4>7274612</vt:i4>
      </vt:variant>
      <vt:variant>
        <vt:i4>2280</vt:i4>
      </vt:variant>
      <vt:variant>
        <vt:i4>0</vt:i4>
      </vt:variant>
      <vt:variant>
        <vt:i4>5</vt:i4>
      </vt:variant>
      <vt:variant>
        <vt:lpwstr/>
      </vt:variant>
      <vt:variant>
        <vt:lpwstr>TOC</vt:lpwstr>
      </vt:variant>
      <vt:variant>
        <vt:i4>6422647</vt:i4>
      </vt:variant>
      <vt:variant>
        <vt:i4>2277</vt:i4>
      </vt:variant>
      <vt:variant>
        <vt:i4>0</vt:i4>
      </vt:variant>
      <vt:variant>
        <vt:i4>5</vt:i4>
      </vt:variant>
      <vt:variant>
        <vt:lpwstr/>
      </vt:variant>
      <vt:variant>
        <vt:lpwstr>Definitions</vt:lpwstr>
      </vt:variant>
      <vt:variant>
        <vt:i4>7274612</vt:i4>
      </vt:variant>
      <vt:variant>
        <vt:i4>2274</vt:i4>
      </vt:variant>
      <vt:variant>
        <vt:i4>0</vt:i4>
      </vt:variant>
      <vt:variant>
        <vt:i4>5</vt:i4>
      </vt:variant>
      <vt:variant>
        <vt:lpwstr/>
      </vt:variant>
      <vt:variant>
        <vt:lpwstr>TOC</vt:lpwstr>
      </vt:variant>
      <vt:variant>
        <vt:i4>6422647</vt:i4>
      </vt:variant>
      <vt:variant>
        <vt:i4>2271</vt:i4>
      </vt:variant>
      <vt:variant>
        <vt:i4>0</vt:i4>
      </vt:variant>
      <vt:variant>
        <vt:i4>5</vt:i4>
      </vt:variant>
      <vt:variant>
        <vt:lpwstr/>
      </vt:variant>
      <vt:variant>
        <vt:lpwstr>Definitions</vt:lpwstr>
      </vt:variant>
      <vt:variant>
        <vt:i4>7274612</vt:i4>
      </vt:variant>
      <vt:variant>
        <vt:i4>2268</vt:i4>
      </vt:variant>
      <vt:variant>
        <vt:i4>0</vt:i4>
      </vt:variant>
      <vt:variant>
        <vt:i4>5</vt:i4>
      </vt:variant>
      <vt:variant>
        <vt:lpwstr/>
      </vt:variant>
      <vt:variant>
        <vt:lpwstr>TOC</vt:lpwstr>
      </vt:variant>
      <vt:variant>
        <vt:i4>6422647</vt:i4>
      </vt:variant>
      <vt:variant>
        <vt:i4>2265</vt:i4>
      </vt:variant>
      <vt:variant>
        <vt:i4>0</vt:i4>
      </vt:variant>
      <vt:variant>
        <vt:i4>5</vt:i4>
      </vt:variant>
      <vt:variant>
        <vt:lpwstr/>
      </vt:variant>
      <vt:variant>
        <vt:lpwstr>Definitions</vt:lpwstr>
      </vt:variant>
      <vt:variant>
        <vt:i4>7274612</vt:i4>
      </vt:variant>
      <vt:variant>
        <vt:i4>2262</vt:i4>
      </vt:variant>
      <vt:variant>
        <vt:i4>0</vt:i4>
      </vt:variant>
      <vt:variant>
        <vt:i4>5</vt:i4>
      </vt:variant>
      <vt:variant>
        <vt:lpwstr/>
      </vt:variant>
      <vt:variant>
        <vt:lpwstr>TOC</vt:lpwstr>
      </vt:variant>
      <vt:variant>
        <vt:i4>6422647</vt:i4>
      </vt:variant>
      <vt:variant>
        <vt:i4>2259</vt:i4>
      </vt:variant>
      <vt:variant>
        <vt:i4>0</vt:i4>
      </vt:variant>
      <vt:variant>
        <vt:i4>5</vt:i4>
      </vt:variant>
      <vt:variant>
        <vt:lpwstr/>
      </vt:variant>
      <vt:variant>
        <vt:lpwstr>Definitions</vt:lpwstr>
      </vt:variant>
      <vt:variant>
        <vt:i4>7274612</vt:i4>
      </vt:variant>
      <vt:variant>
        <vt:i4>2256</vt:i4>
      </vt:variant>
      <vt:variant>
        <vt:i4>0</vt:i4>
      </vt:variant>
      <vt:variant>
        <vt:i4>5</vt:i4>
      </vt:variant>
      <vt:variant>
        <vt:lpwstr/>
      </vt:variant>
      <vt:variant>
        <vt:lpwstr>TOC</vt:lpwstr>
      </vt:variant>
      <vt:variant>
        <vt:i4>6422647</vt:i4>
      </vt:variant>
      <vt:variant>
        <vt:i4>2253</vt:i4>
      </vt:variant>
      <vt:variant>
        <vt:i4>0</vt:i4>
      </vt:variant>
      <vt:variant>
        <vt:i4>5</vt:i4>
      </vt:variant>
      <vt:variant>
        <vt:lpwstr/>
      </vt:variant>
      <vt:variant>
        <vt:lpwstr>Definitions</vt:lpwstr>
      </vt:variant>
      <vt:variant>
        <vt:i4>7274612</vt:i4>
      </vt:variant>
      <vt:variant>
        <vt:i4>2250</vt:i4>
      </vt:variant>
      <vt:variant>
        <vt:i4>0</vt:i4>
      </vt:variant>
      <vt:variant>
        <vt:i4>5</vt:i4>
      </vt:variant>
      <vt:variant>
        <vt:lpwstr/>
      </vt:variant>
      <vt:variant>
        <vt:lpwstr>TOC</vt:lpwstr>
      </vt:variant>
      <vt:variant>
        <vt:i4>7536743</vt:i4>
      </vt:variant>
      <vt:variant>
        <vt:i4>2247</vt:i4>
      </vt:variant>
      <vt:variant>
        <vt:i4>0</vt:i4>
      </vt:variant>
      <vt:variant>
        <vt:i4>5</vt:i4>
      </vt:variant>
      <vt:variant>
        <vt:lpwstr>https://docs.vmware.com/en/VMware-vSphere/6.7/vsan-671-administration-guide.pdf</vt:lpwstr>
      </vt:variant>
      <vt:variant>
        <vt:lpwstr/>
      </vt:variant>
      <vt:variant>
        <vt:i4>6422647</vt:i4>
      </vt:variant>
      <vt:variant>
        <vt:i4>2244</vt:i4>
      </vt:variant>
      <vt:variant>
        <vt:i4>0</vt:i4>
      </vt:variant>
      <vt:variant>
        <vt:i4>5</vt:i4>
      </vt:variant>
      <vt:variant>
        <vt:lpwstr/>
      </vt:variant>
      <vt:variant>
        <vt:lpwstr>Definitions</vt:lpwstr>
      </vt:variant>
      <vt:variant>
        <vt:i4>7274612</vt:i4>
      </vt:variant>
      <vt:variant>
        <vt:i4>2241</vt:i4>
      </vt:variant>
      <vt:variant>
        <vt:i4>0</vt:i4>
      </vt:variant>
      <vt:variant>
        <vt:i4>5</vt:i4>
      </vt:variant>
      <vt:variant>
        <vt:lpwstr/>
      </vt:variant>
      <vt:variant>
        <vt:lpwstr>TOC</vt:lpwstr>
      </vt:variant>
      <vt:variant>
        <vt:i4>6422647</vt:i4>
      </vt:variant>
      <vt:variant>
        <vt:i4>2238</vt:i4>
      </vt:variant>
      <vt:variant>
        <vt:i4>0</vt:i4>
      </vt:variant>
      <vt:variant>
        <vt:i4>5</vt:i4>
      </vt:variant>
      <vt:variant>
        <vt:lpwstr/>
      </vt:variant>
      <vt:variant>
        <vt:lpwstr>Definitions</vt:lpwstr>
      </vt:variant>
      <vt:variant>
        <vt:i4>7274612</vt:i4>
      </vt:variant>
      <vt:variant>
        <vt:i4>2235</vt:i4>
      </vt:variant>
      <vt:variant>
        <vt:i4>0</vt:i4>
      </vt:variant>
      <vt:variant>
        <vt:i4>5</vt:i4>
      </vt:variant>
      <vt:variant>
        <vt:lpwstr/>
      </vt:variant>
      <vt:variant>
        <vt:lpwstr>TOC</vt:lpwstr>
      </vt:variant>
      <vt:variant>
        <vt:i4>6422647</vt:i4>
      </vt:variant>
      <vt:variant>
        <vt:i4>2232</vt:i4>
      </vt:variant>
      <vt:variant>
        <vt:i4>0</vt:i4>
      </vt:variant>
      <vt:variant>
        <vt:i4>5</vt:i4>
      </vt:variant>
      <vt:variant>
        <vt:lpwstr/>
      </vt:variant>
      <vt:variant>
        <vt:lpwstr>Definitions</vt:lpwstr>
      </vt:variant>
      <vt:variant>
        <vt:i4>7274612</vt:i4>
      </vt:variant>
      <vt:variant>
        <vt:i4>2229</vt:i4>
      </vt:variant>
      <vt:variant>
        <vt:i4>0</vt:i4>
      </vt:variant>
      <vt:variant>
        <vt:i4>5</vt:i4>
      </vt:variant>
      <vt:variant>
        <vt:lpwstr/>
      </vt:variant>
      <vt:variant>
        <vt:lpwstr>TOC</vt:lpwstr>
      </vt:variant>
      <vt:variant>
        <vt:i4>6422647</vt:i4>
      </vt:variant>
      <vt:variant>
        <vt:i4>2226</vt:i4>
      </vt:variant>
      <vt:variant>
        <vt:i4>0</vt:i4>
      </vt:variant>
      <vt:variant>
        <vt:i4>5</vt:i4>
      </vt:variant>
      <vt:variant>
        <vt:lpwstr/>
      </vt:variant>
      <vt:variant>
        <vt:lpwstr>Definitions</vt:lpwstr>
      </vt:variant>
      <vt:variant>
        <vt:i4>7274612</vt:i4>
      </vt:variant>
      <vt:variant>
        <vt:i4>2223</vt:i4>
      </vt:variant>
      <vt:variant>
        <vt:i4>0</vt:i4>
      </vt:variant>
      <vt:variant>
        <vt:i4>5</vt:i4>
      </vt:variant>
      <vt:variant>
        <vt:lpwstr/>
      </vt:variant>
      <vt:variant>
        <vt:lpwstr>TOC</vt:lpwstr>
      </vt:variant>
      <vt:variant>
        <vt:i4>6422647</vt:i4>
      </vt:variant>
      <vt:variant>
        <vt:i4>2220</vt:i4>
      </vt:variant>
      <vt:variant>
        <vt:i4>0</vt:i4>
      </vt:variant>
      <vt:variant>
        <vt:i4>5</vt:i4>
      </vt:variant>
      <vt:variant>
        <vt:lpwstr/>
      </vt:variant>
      <vt:variant>
        <vt:lpwstr>Definitions</vt:lpwstr>
      </vt:variant>
      <vt:variant>
        <vt:i4>7274612</vt:i4>
      </vt:variant>
      <vt:variant>
        <vt:i4>2217</vt:i4>
      </vt:variant>
      <vt:variant>
        <vt:i4>0</vt:i4>
      </vt:variant>
      <vt:variant>
        <vt:i4>5</vt:i4>
      </vt:variant>
      <vt:variant>
        <vt:lpwstr/>
      </vt:variant>
      <vt:variant>
        <vt:lpwstr>TOC</vt:lpwstr>
      </vt:variant>
      <vt:variant>
        <vt:i4>6422647</vt:i4>
      </vt:variant>
      <vt:variant>
        <vt:i4>2214</vt:i4>
      </vt:variant>
      <vt:variant>
        <vt:i4>0</vt:i4>
      </vt:variant>
      <vt:variant>
        <vt:i4>5</vt:i4>
      </vt:variant>
      <vt:variant>
        <vt:lpwstr/>
      </vt:variant>
      <vt:variant>
        <vt:lpwstr>Definitions</vt:lpwstr>
      </vt:variant>
      <vt:variant>
        <vt:i4>7274612</vt:i4>
      </vt:variant>
      <vt:variant>
        <vt:i4>2211</vt:i4>
      </vt:variant>
      <vt:variant>
        <vt:i4>0</vt:i4>
      </vt:variant>
      <vt:variant>
        <vt:i4>5</vt:i4>
      </vt:variant>
      <vt:variant>
        <vt:lpwstr/>
      </vt:variant>
      <vt:variant>
        <vt:lpwstr>TOC</vt:lpwstr>
      </vt:variant>
      <vt:variant>
        <vt:i4>6422647</vt:i4>
      </vt:variant>
      <vt:variant>
        <vt:i4>2208</vt:i4>
      </vt:variant>
      <vt:variant>
        <vt:i4>0</vt:i4>
      </vt:variant>
      <vt:variant>
        <vt:i4>5</vt:i4>
      </vt:variant>
      <vt:variant>
        <vt:lpwstr/>
      </vt:variant>
      <vt:variant>
        <vt:lpwstr>Definitions</vt:lpwstr>
      </vt:variant>
      <vt:variant>
        <vt:i4>7274612</vt:i4>
      </vt:variant>
      <vt:variant>
        <vt:i4>2205</vt:i4>
      </vt:variant>
      <vt:variant>
        <vt:i4>0</vt:i4>
      </vt:variant>
      <vt:variant>
        <vt:i4>5</vt:i4>
      </vt:variant>
      <vt:variant>
        <vt:lpwstr/>
      </vt:variant>
      <vt:variant>
        <vt:lpwstr>TOC</vt:lpwstr>
      </vt:variant>
      <vt:variant>
        <vt:i4>6422647</vt:i4>
      </vt:variant>
      <vt:variant>
        <vt:i4>2202</vt:i4>
      </vt:variant>
      <vt:variant>
        <vt:i4>0</vt:i4>
      </vt:variant>
      <vt:variant>
        <vt:i4>5</vt:i4>
      </vt:variant>
      <vt:variant>
        <vt:lpwstr/>
      </vt:variant>
      <vt:variant>
        <vt:lpwstr>Definitions</vt:lpwstr>
      </vt:variant>
      <vt:variant>
        <vt:i4>7274612</vt:i4>
      </vt:variant>
      <vt:variant>
        <vt:i4>2199</vt:i4>
      </vt:variant>
      <vt:variant>
        <vt:i4>0</vt:i4>
      </vt:variant>
      <vt:variant>
        <vt:i4>5</vt:i4>
      </vt:variant>
      <vt:variant>
        <vt:lpwstr/>
      </vt:variant>
      <vt:variant>
        <vt:lpwstr>TOC</vt:lpwstr>
      </vt:variant>
      <vt:variant>
        <vt:i4>6422647</vt:i4>
      </vt:variant>
      <vt:variant>
        <vt:i4>2196</vt:i4>
      </vt:variant>
      <vt:variant>
        <vt:i4>0</vt:i4>
      </vt:variant>
      <vt:variant>
        <vt:i4>5</vt:i4>
      </vt:variant>
      <vt:variant>
        <vt:lpwstr/>
      </vt:variant>
      <vt:variant>
        <vt:lpwstr>Definitions</vt:lpwstr>
      </vt:variant>
      <vt:variant>
        <vt:i4>7274612</vt:i4>
      </vt:variant>
      <vt:variant>
        <vt:i4>2193</vt:i4>
      </vt:variant>
      <vt:variant>
        <vt:i4>0</vt:i4>
      </vt:variant>
      <vt:variant>
        <vt:i4>5</vt:i4>
      </vt:variant>
      <vt:variant>
        <vt:lpwstr/>
      </vt:variant>
      <vt:variant>
        <vt:lpwstr>TOC</vt:lpwstr>
      </vt:variant>
      <vt:variant>
        <vt:i4>6422647</vt:i4>
      </vt:variant>
      <vt:variant>
        <vt:i4>2190</vt:i4>
      </vt:variant>
      <vt:variant>
        <vt:i4>0</vt:i4>
      </vt:variant>
      <vt:variant>
        <vt:i4>5</vt:i4>
      </vt:variant>
      <vt:variant>
        <vt:lpwstr/>
      </vt:variant>
      <vt:variant>
        <vt:lpwstr>Definitions</vt:lpwstr>
      </vt:variant>
      <vt:variant>
        <vt:i4>7274612</vt:i4>
      </vt:variant>
      <vt:variant>
        <vt:i4>2187</vt:i4>
      </vt:variant>
      <vt:variant>
        <vt:i4>0</vt:i4>
      </vt:variant>
      <vt:variant>
        <vt:i4>5</vt:i4>
      </vt:variant>
      <vt:variant>
        <vt:lpwstr/>
      </vt:variant>
      <vt:variant>
        <vt:lpwstr>TOC</vt:lpwstr>
      </vt:variant>
      <vt:variant>
        <vt:i4>6422647</vt:i4>
      </vt:variant>
      <vt:variant>
        <vt:i4>2184</vt:i4>
      </vt:variant>
      <vt:variant>
        <vt:i4>0</vt:i4>
      </vt:variant>
      <vt:variant>
        <vt:i4>5</vt:i4>
      </vt:variant>
      <vt:variant>
        <vt:lpwstr/>
      </vt:variant>
      <vt:variant>
        <vt:lpwstr>Definitions</vt:lpwstr>
      </vt:variant>
      <vt:variant>
        <vt:i4>7274612</vt:i4>
      </vt:variant>
      <vt:variant>
        <vt:i4>2181</vt:i4>
      </vt:variant>
      <vt:variant>
        <vt:i4>0</vt:i4>
      </vt:variant>
      <vt:variant>
        <vt:i4>5</vt:i4>
      </vt:variant>
      <vt:variant>
        <vt:lpwstr/>
      </vt:variant>
      <vt:variant>
        <vt:lpwstr>TOC</vt:lpwstr>
      </vt:variant>
      <vt:variant>
        <vt:i4>6422647</vt:i4>
      </vt:variant>
      <vt:variant>
        <vt:i4>2178</vt:i4>
      </vt:variant>
      <vt:variant>
        <vt:i4>0</vt:i4>
      </vt:variant>
      <vt:variant>
        <vt:i4>5</vt:i4>
      </vt:variant>
      <vt:variant>
        <vt:lpwstr/>
      </vt:variant>
      <vt:variant>
        <vt:lpwstr>Definitions</vt:lpwstr>
      </vt:variant>
      <vt:variant>
        <vt:i4>7274612</vt:i4>
      </vt:variant>
      <vt:variant>
        <vt:i4>2175</vt:i4>
      </vt:variant>
      <vt:variant>
        <vt:i4>0</vt:i4>
      </vt:variant>
      <vt:variant>
        <vt:i4>5</vt:i4>
      </vt:variant>
      <vt:variant>
        <vt:lpwstr/>
      </vt:variant>
      <vt:variant>
        <vt:lpwstr>TOC</vt:lpwstr>
      </vt:variant>
      <vt:variant>
        <vt:i4>6422647</vt:i4>
      </vt:variant>
      <vt:variant>
        <vt:i4>2172</vt:i4>
      </vt:variant>
      <vt:variant>
        <vt:i4>0</vt:i4>
      </vt:variant>
      <vt:variant>
        <vt:i4>5</vt:i4>
      </vt:variant>
      <vt:variant>
        <vt:lpwstr/>
      </vt:variant>
      <vt:variant>
        <vt:lpwstr>Definitions</vt:lpwstr>
      </vt:variant>
      <vt:variant>
        <vt:i4>7274612</vt:i4>
      </vt:variant>
      <vt:variant>
        <vt:i4>2169</vt:i4>
      </vt:variant>
      <vt:variant>
        <vt:i4>0</vt:i4>
      </vt:variant>
      <vt:variant>
        <vt:i4>5</vt:i4>
      </vt:variant>
      <vt:variant>
        <vt:lpwstr/>
      </vt:variant>
      <vt:variant>
        <vt:lpwstr>TOC</vt:lpwstr>
      </vt:variant>
      <vt:variant>
        <vt:i4>6422647</vt:i4>
      </vt:variant>
      <vt:variant>
        <vt:i4>2166</vt:i4>
      </vt:variant>
      <vt:variant>
        <vt:i4>0</vt:i4>
      </vt:variant>
      <vt:variant>
        <vt:i4>5</vt:i4>
      </vt:variant>
      <vt:variant>
        <vt:lpwstr/>
      </vt:variant>
      <vt:variant>
        <vt:lpwstr>Definitions</vt:lpwstr>
      </vt:variant>
      <vt:variant>
        <vt:i4>7274612</vt:i4>
      </vt:variant>
      <vt:variant>
        <vt:i4>2163</vt:i4>
      </vt:variant>
      <vt:variant>
        <vt:i4>0</vt:i4>
      </vt:variant>
      <vt:variant>
        <vt:i4>5</vt:i4>
      </vt:variant>
      <vt:variant>
        <vt:lpwstr/>
      </vt:variant>
      <vt:variant>
        <vt:lpwstr>TOC</vt:lpwstr>
      </vt:variant>
      <vt:variant>
        <vt:i4>6422647</vt:i4>
      </vt:variant>
      <vt:variant>
        <vt:i4>2160</vt:i4>
      </vt:variant>
      <vt:variant>
        <vt:i4>0</vt:i4>
      </vt:variant>
      <vt:variant>
        <vt:i4>5</vt:i4>
      </vt:variant>
      <vt:variant>
        <vt:lpwstr/>
      </vt:variant>
      <vt:variant>
        <vt:lpwstr>Definitions</vt:lpwstr>
      </vt:variant>
      <vt:variant>
        <vt:i4>7274612</vt:i4>
      </vt:variant>
      <vt:variant>
        <vt:i4>2157</vt:i4>
      </vt:variant>
      <vt:variant>
        <vt:i4>0</vt:i4>
      </vt:variant>
      <vt:variant>
        <vt:i4>5</vt:i4>
      </vt:variant>
      <vt:variant>
        <vt:lpwstr/>
      </vt:variant>
      <vt:variant>
        <vt:lpwstr>TOC</vt:lpwstr>
      </vt:variant>
      <vt:variant>
        <vt:i4>6422647</vt:i4>
      </vt:variant>
      <vt:variant>
        <vt:i4>2154</vt:i4>
      </vt:variant>
      <vt:variant>
        <vt:i4>0</vt:i4>
      </vt:variant>
      <vt:variant>
        <vt:i4>5</vt:i4>
      </vt:variant>
      <vt:variant>
        <vt:lpwstr/>
      </vt:variant>
      <vt:variant>
        <vt:lpwstr>Definitions</vt:lpwstr>
      </vt:variant>
      <vt:variant>
        <vt:i4>7274612</vt:i4>
      </vt:variant>
      <vt:variant>
        <vt:i4>2151</vt:i4>
      </vt:variant>
      <vt:variant>
        <vt:i4>0</vt:i4>
      </vt:variant>
      <vt:variant>
        <vt:i4>5</vt:i4>
      </vt:variant>
      <vt:variant>
        <vt:lpwstr/>
      </vt:variant>
      <vt:variant>
        <vt:lpwstr>TOC</vt:lpwstr>
      </vt:variant>
      <vt:variant>
        <vt:i4>6422647</vt:i4>
      </vt:variant>
      <vt:variant>
        <vt:i4>2148</vt:i4>
      </vt:variant>
      <vt:variant>
        <vt:i4>0</vt:i4>
      </vt:variant>
      <vt:variant>
        <vt:i4>5</vt:i4>
      </vt:variant>
      <vt:variant>
        <vt:lpwstr/>
      </vt:variant>
      <vt:variant>
        <vt:lpwstr>Definitions</vt:lpwstr>
      </vt:variant>
      <vt:variant>
        <vt:i4>7274612</vt:i4>
      </vt:variant>
      <vt:variant>
        <vt:i4>2145</vt:i4>
      </vt:variant>
      <vt:variant>
        <vt:i4>0</vt:i4>
      </vt:variant>
      <vt:variant>
        <vt:i4>5</vt:i4>
      </vt:variant>
      <vt:variant>
        <vt:lpwstr/>
      </vt:variant>
      <vt:variant>
        <vt:lpwstr>TOC</vt:lpwstr>
      </vt:variant>
      <vt:variant>
        <vt:i4>6422647</vt:i4>
      </vt:variant>
      <vt:variant>
        <vt:i4>2142</vt:i4>
      </vt:variant>
      <vt:variant>
        <vt:i4>0</vt:i4>
      </vt:variant>
      <vt:variant>
        <vt:i4>5</vt:i4>
      </vt:variant>
      <vt:variant>
        <vt:lpwstr/>
      </vt:variant>
      <vt:variant>
        <vt:lpwstr>Definitions</vt:lpwstr>
      </vt:variant>
      <vt:variant>
        <vt:i4>7274612</vt:i4>
      </vt:variant>
      <vt:variant>
        <vt:i4>2139</vt:i4>
      </vt:variant>
      <vt:variant>
        <vt:i4>0</vt:i4>
      </vt:variant>
      <vt:variant>
        <vt:i4>5</vt:i4>
      </vt:variant>
      <vt:variant>
        <vt:lpwstr/>
      </vt:variant>
      <vt:variant>
        <vt:lpwstr>TOC</vt:lpwstr>
      </vt:variant>
      <vt:variant>
        <vt:i4>6422647</vt:i4>
      </vt:variant>
      <vt:variant>
        <vt:i4>2136</vt:i4>
      </vt:variant>
      <vt:variant>
        <vt:i4>0</vt:i4>
      </vt:variant>
      <vt:variant>
        <vt:i4>5</vt:i4>
      </vt:variant>
      <vt:variant>
        <vt:lpwstr/>
      </vt:variant>
      <vt:variant>
        <vt:lpwstr>Definitions</vt:lpwstr>
      </vt:variant>
      <vt:variant>
        <vt:i4>7274612</vt:i4>
      </vt:variant>
      <vt:variant>
        <vt:i4>2133</vt:i4>
      </vt:variant>
      <vt:variant>
        <vt:i4>0</vt:i4>
      </vt:variant>
      <vt:variant>
        <vt:i4>5</vt:i4>
      </vt:variant>
      <vt:variant>
        <vt:lpwstr/>
      </vt:variant>
      <vt:variant>
        <vt:lpwstr>TOC</vt:lpwstr>
      </vt:variant>
      <vt:variant>
        <vt:i4>6422647</vt:i4>
      </vt:variant>
      <vt:variant>
        <vt:i4>2130</vt:i4>
      </vt:variant>
      <vt:variant>
        <vt:i4>0</vt:i4>
      </vt:variant>
      <vt:variant>
        <vt:i4>5</vt:i4>
      </vt:variant>
      <vt:variant>
        <vt:lpwstr/>
      </vt:variant>
      <vt:variant>
        <vt:lpwstr>Definitions</vt:lpwstr>
      </vt:variant>
      <vt:variant>
        <vt:i4>7274612</vt:i4>
      </vt:variant>
      <vt:variant>
        <vt:i4>2127</vt:i4>
      </vt:variant>
      <vt:variant>
        <vt:i4>0</vt:i4>
      </vt:variant>
      <vt:variant>
        <vt:i4>5</vt:i4>
      </vt:variant>
      <vt:variant>
        <vt:lpwstr/>
      </vt:variant>
      <vt:variant>
        <vt:lpwstr>TOC</vt:lpwstr>
      </vt:variant>
      <vt:variant>
        <vt:i4>6422647</vt:i4>
      </vt:variant>
      <vt:variant>
        <vt:i4>2124</vt:i4>
      </vt:variant>
      <vt:variant>
        <vt:i4>0</vt:i4>
      </vt:variant>
      <vt:variant>
        <vt:i4>5</vt:i4>
      </vt:variant>
      <vt:variant>
        <vt:lpwstr/>
      </vt:variant>
      <vt:variant>
        <vt:lpwstr>Definitions</vt:lpwstr>
      </vt:variant>
      <vt:variant>
        <vt:i4>7274612</vt:i4>
      </vt:variant>
      <vt:variant>
        <vt:i4>2121</vt:i4>
      </vt:variant>
      <vt:variant>
        <vt:i4>0</vt:i4>
      </vt:variant>
      <vt:variant>
        <vt:i4>5</vt:i4>
      </vt:variant>
      <vt:variant>
        <vt:lpwstr/>
      </vt:variant>
      <vt:variant>
        <vt:lpwstr>TOC</vt:lpwstr>
      </vt:variant>
      <vt:variant>
        <vt:i4>6422647</vt:i4>
      </vt:variant>
      <vt:variant>
        <vt:i4>2118</vt:i4>
      </vt:variant>
      <vt:variant>
        <vt:i4>0</vt:i4>
      </vt:variant>
      <vt:variant>
        <vt:i4>5</vt:i4>
      </vt:variant>
      <vt:variant>
        <vt:lpwstr/>
      </vt:variant>
      <vt:variant>
        <vt:lpwstr>Definitions</vt:lpwstr>
      </vt:variant>
      <vt:variant>
        <vt:i4>7274612</vt:i4>
      </vt:variant>
      <vt:variant>
        <vt:i4>2115</vt:i4>
      </vt:variant>
      <vt:variant>
        <vt:i4>0</vt:i4>
      </vt:variant>
      <vt:variant>
        <vt:i4>5</vt:i4>
      </vt:variant>
      <vt:variant>
        <vt:lpwstr/>
      </vt:variant>
      <vt:variant>
        <vt:lpwstr>TOC</vt:lpwstr>
      </vt:variant>
      <vt:variant>
        <vt:i4>6422647</vt:i4>
      </vt:variant>
      <vt:variant>
        <vt:i4>2112</vt:i4>
      </vt:variant>
      <vt:variant>
        <vt:i4>0</vt:i4>
      </vt:variant>
      <vt:variant>
        <vt:i4>5</vt:i4>
      </vt:variant>
      <vt:variant>
        <vt:lpwstr/>
      </vt:variant>
      <vt:variant>
        <vt:lpwstr>Definitions</vt:lpwstr>
      </vt:variant>
      <vt:variant>
        <vt:i4>7274612</vt:i4>
      </vt:variant>
      <vt:variant>
        <vt:i4>2109</vt:i4>
      </vt:variant>
      <vt:variant>
        <vt:i4>0</vt:i4>
      </vt:variant>
      <vt:variant>
        <vt:i4>5</vt:i4>
      </vt:variant>
      <vt:variant>
        <vt:lpwstr/>
      </vt:variant>
      <vt:variant>
        <vt:lpwstr>TOC</vt:lpwstr>
      </vt:variant>
      <vt:variant>
        <vt:i4>6422647</vt:i4>
      </vt:variant>
      <vt:variant>
        <vt:i4>2106</vt:i4>
      </vt:variant>
      <vt:variant>
        <vt:i4>0</vt:i4>
      </vt:variant>
      <vt:variant>
        <vt:i4>5</vt:i4>
      </vt:variant>
      <vt:variant>
        <vt:lpwstr/>
      </vt:variant>
      <vt:variant>
        <vt:lpwstr>Definitions</vt:lpwstr>
      </vt:variant>
      <vt:variant>
        <vt:i4>7274612</vt:i4>
      </vt:variant>
      <vt:variant>
        <vt:i4>2103</vt:i4>
      </vt:variant>
      <vt:variant>
        <vt:i4>0</vt:i4>
      </vt:variant>
      <vt:variant>
        <vt:i4>5</vt:i4>
      </vt:variant>
      <vt:variant>
        <vt:lpwstr/>
      </vt:variant>
      <vt:variant>
        <vt:lpwstr>TOC</vt:lpwstr>
      </vt:variant>
      <vt:variant>
        <vt:i4>6422647</vt:i4>
      </vt:variant>
      <vt:variant>
        <vt:i4>2100</vt:i4>
      </vt:variant>
      <vt:variant>
        <vt:i4>0</vt:i4>
      </vt:variant>
      <vt:variant>
        <vt:i4>5</vt:i4>
      </vt:variant>
      <vt:variant>
        <vt:lpwstr/>
      </vt:variant>
      <vt:variant>
        <vt:lpwstr>Definitions</vt:lpwstr>
      </vt:variant>
      <vt:variant>
        <vt:i4>7274612</vt:i4>
      </vt:variant>
      <vt:variant>
        <vt:i4>2097</vt:i4>
      </vt:variant>
      <vt:variant>
        <vt:i4>0</vt:i4>
      </vt:variant>
      <vt:variant>
        <vt:i4>5</vt:i4>
      </vt:variant>
      <vt:variant>
        <vt:lpwstr/>
      </vt:variant>
      <vt:variant>
        <vt:lpwstr>TOC</vt:lpwstr>
      </vt:variant>
      <vt:variant>
        <vt:i4>6422647</vt:i4>
      </vt:variant>
      <vt:variant>
        <vt:i4>2094</vt:i4>
      </vt:variant>
      <vt:variant>
        <vt:i4>0</vt:i4>
      </vt:variant>
      <vt:variant>
        <vt:i4>5</vt:i4>
      </vt:variant>
      <vt:variant>
        <vt:lpwstr/>
      </vt:variant>
      <vt:variant>
        <vt:lpwstr>Definitions</vt:lpwstr>
      </vt:variant>
      <vt:variant>
        <vt:i4>7274612</vt:i4>
      </vt:variant>
      <vt:variant>
        <vt:i4>2091</vt:i4>
      </vt:variant>
      <vt:variant>
        <vt:i4>0</vt:i4>
      </vt:variant>
      <vt:variant>
        <vt:i4>5</vt:i4>
      </vt:variant>
      <vt:variant>
        <vt:lpwstr/>
      </vt:variant>
      <vt:variant>
        <vt:lpwstr>TOC</vt:lpwstr>
      </vt:variant>
      <vt:variant>
        <vt:i4>6422647</vt:i4>
      </vt:variant>
      <vt:variant>
        <vt:i4>2088</vt:i4>
      </vt:variant>
      <vt:variant>
        <vt:i4>0</vt:i4>
      </vt:variant>
      <vt:variant>
        <vt:i4>5</vt:i4>
      </vt:variant>
      <vt:variant>
        <vt:lpwstr/>
      </vt:variant>
      <vt:variant>
        <vt:lpwstr>Definitions</vt:lpwstr>
      </vt:variant>
      <vt:variant>
        <vt:i4>7274612</vt:i4>
      </vt:variant>
      <vt:variant>
        <vt:i4>2085</vt:i4>
      </vt:variant>
      <vt:variant>
        <vt:i4>0</vt:i4>
      </vt:variant>
      <vt:variant>
        <vt:i4>5</vt:i4>
      </vt:variant>
      <vt:variant>
        <vt:lpwstr/>
      </vt:variant>
      <vt:variant>
        <vt:lpwstr>TOC</vt:lpwstr>
      </vt:variant>
      <vt:variant>
        <vt:i4>6422647</vt:i4>
      </vt:variant>
      <vt:variant>
        <vt:i4>2082</vt:i4>
      </vt:variant>
      <vt:variant>
        <vt:i4>0</vt:i4>
      </vt:variant>
      <vt:variant>
        <vt:i4>5</vt:i4>
      </vt:variant>
      <vt:variant>
        <vt:lpwstr/>
      </vt:variant>
      <vt:variant>
        <vt:lpwstr>Definitions</vt:lpwstr>
      </vt:variant>
      <vt:variant>
        <vt:i4>7274612</vt:i4>
      </vt:variant>
      <vt:variant>
        <vt:i4>2079</vt:i4>
      </vt:variant>
      <vt:variant>
        <vt:i4>0</vt:i4>
      </vt:variant>
      <vt:variant>
        <vt:i4>5</vt:i4>
      </vt:variant>
      <vt:variant>
        <vt:lpwstr/>
      </vt:variant>
      <vt:variant>
        <vt:lpwstr>TOC</vt:lpwstr>
      </vt:variant>
      <vt:variant>
        <vt:i4>6422647</vt:i4>
      </vt:variant>
      <vt:variant>
        <vt:i4>2076</vt:i4>
      </vt:variant>
      <vt:variant>
        <vt:i4>0</vt:i4>
      </vt:variant>
      <vt:variant>
        <vt:i4>5</vt:i4>
      </vt:variant>
      <vt:variant>
        <vt:lpwstr/>
      </vt:variant>
      <vt:variant>
        <vt:lpwstr>Definitions</vt:lpwstr>
      </vt:variant>
      <vt:variant>
        <vt:i4>7274612</vt:i4>
      </vt:variant>
      <vt:variant>
        <vt:i4>2073</vt:i4>
      </vt:variant>
      <vt:variant>
        <vt:i4>0</vt:i4>
      </vt:variant>
      <vt:variant>
        <vt:i4>5</vt:i4>
      </vt:variant>
      <vt:variant>
        <vt:lpwstr/>
      </vt:variant>
      <vt:variant>
        <vt:lpwstr>TOC</vt:lpwstr>
      </vt:variant>
      <vt:variant>
        <vt:i4>6422647</vt:i4>
      </vt:variant>
      <vt:variant>
        <vt:i4>2070</vt:i4>
      </vt:variant>
      <vt:variant>
        <vt:i4>0</vt:i4>
      </vt:variant>
      <vt:variant>
        <vt:i4>5</vt:i4>
      </vt:variant>
      <vt:variant>
        <vt:lpwstr/>
      </vt:variant>
      <vt:variant>
        <vt:lpwstr>Definitions</vt:lpwstr>
      </vt:variant>
      <vt:variant>
        <vt:i4>7274612</vt:i4>
      </vt:variant>
      <vt:variant>
        <vt:i4>2067</vt:i4>
      </vt:variant>
      <vt:variant>
        <vt:i4>0</vt:i4>
      </vt:variant>
      <vt:variant>
        <vt:i4>5</vt:i4>
      </vt:variant>
      <vt:variant>
        <vt:lpwstr/>
      </vt:variant>
      <vt:variant>
        <vt:lpwstr>TOC</vt:lpwstr>
      </vt:variant>
      <vt:variant>
        <vt:i4>6422647</vt:i4>
      </vt:variant>
      <vt:variant>
        <vt:i4>2064</vt:i4>
      </vt:variant>
      <vt:variant>
        <vt:i4>0</vt:i4>
      </vt:variant>
      <vt:variant>
        <vt:i4>5</vt:i4>
      </vt:variant>
      <vt:variant>
        <vt:lpwstr/>
      </vt:variant>
      <vt:variant>
        <vt:lpwstr>Definitions</vt:lpwstr>
      </vt:variant>
      <vt:variant>
        <vt:i4>7274612</vt:i4>
      </vt:variant>
      <vt:variant>
        <vt:i4>2061</vt:i4>
      </vt:variant>
      <vt:variant>
        <vt:i4>0</vt:i4>
      </vt:variant>
      <vt:variant>
        <vt:i4>5</vt:i4>
      </vt:variant>
      <vt:variant>
        <vt:lpwstr/>
      </vt:variant>
      <vt:variant>
        <vt:lpwstr>TOC</vt:lpwstr>
      </vt:variant>
      <vt:variant>
        <vt:i4>6422647</vt:i4>
      </vt:variant>
      <vt:variant>
        <vt:i4>2058</vt:i4>
      </vt:variant>
      <vt:variant>
        <vt:i4>0</vt:i4>
      </vt:variant>
      <vt:variant>
        <vt:i4>5</vt:i4>
      </vt:variant>
      <vt:variant>
        <vt:lpwstr/>
      </vt:variant>
      <vt:variant>
        <vt:lpwstr>Definitions</vt:lpwstr>
      </vt:variant>
      <vt:variant>
        <vt:i4>7274612</vt:i4>
      </vt:variant>
      <vt:variant>
        <vt:i4>2055</vt:i4>
      </vt:variant>
      <vt:variant>
        <vt:i4>0</vt:i4>
      </vt:variant>
      <vt:variant>
        <vt:i4>5</vt:i4>
      </vt:variant>
      <vt:variant>
        <vt:lpwstr/>
      </vt:variant>
      <vt:variant>
        <vt:lpwstr>TOC</vt:lpwstr>
      </vt:variant>
      <vt:variant>
        <vt:i4>6422647</vt:i4>
      </vt:variant>
      <vt:variant>
        <vt:i4>2052</vt:i4>
      </vt:variant>
      <vt:variant>
        <vt:i4>0</vt:i4>
      </vt:variant>
      <vt:variant>
        <vt:i4>5</vt:i4>
      </vt:variant>
      <vt:variant>
        <vt:lpwstr/>
      </vt:variant>
      <vt:variant>
        <vt:lpwstr>Definitions</vt:lpwstr>
      </vt:variant>
      <vt:variant>
        <vt:i4>7274612</vt:i4>
      </vt:variant>
      <vt:variant>
        <vt:i4>2049</vt:i4>
      </vt:variant>
      <vt:variant>
        <vt:i4>0</vt:i4>
      </vt:variant>
      <vt:variant>
        <vt:i4>5</vt:i4>
      </vt:variant>
      <vt:variant>
        <vt:lpwstr/>
      </vt:variant>
      <vt:variant>
        <vt:lpwstr>TOC</vt:lpwstr>
      </vt:variant>
      <vt:variant>
        <vt:i4>6422647</vt:i4>
      </vt:variant>
      <vt:variant>
        <vt:i4>2046</vt:i4>
      </vt:variant>
      <vt:variant>
        <vt:i4>0</vt:i4>
      </vt:variant>
      <vt:variant>
        <vt:i4>5</vt:i4>
      </vt:variant>
      <vt:variant>
        <vt:lpwstr/>
      </vt:variant>
      <vt:variant>
        <vt:lpwstr>Definitions</vt:lpwstr>
      </vt:variant>
      <vt:variant>
        <vt:i4>7274612</vt:i4>
      </vt:variant>
      <vt:variant>
        <vt:i4>2043</vt:i4>
      </vt:variant>
      <vt:variant>
        <vt:i4>0</vt:i4>
      </vt:variant>
      <vt:variant>
        <vt:i4>5</vt:i4>
      </vt:variant>
      <vt:variant>
        <vt:lpwstr/>
      </vt:variant>
      <vt:variant>
        <vt:lpwstr>TOC</vt:lpwstr>
      </vt:variant>
      <vt:variant>
        <vt:i4>6422647</vt:i4>
      </vt:variant>
      <vt:variant>
        <vt:i4>2040</vt:i4>
      </vt:variant>
      <vt:variant>
        <vt:i4>0</vt:i4>
      </vt:variant>
      <vt:variant>
        <vt:i4>5</vt:i4>
      </vt:variant>
      <vt:variant>
        <vt:lpwstr/>
      </vt:variant>
      <vt:variant>
        <vt:lpwstr>Definitions</vt:lpwstr>
      </vt:variant>
      <vt:variant>
        <vt:i4>7274612</vt:i4>
      </vt:variant>
      <vt:variant>
        <vt:i4>2037</vt:i4>
      </vt:variant>
      <vt:variant>
        <vt:i4>0</vt:i4>
      </vt:variant>
      <vt:variant>
        <vt:i4>5</vt:i4>
      </vt:variant>
      <vt:variant>
        <vt:lpwstr/>
      </vt:variant>
      <vt:variant>
        <vt:lpwstr>TOC</vt:lpwstr>
      </vt:variant>
      <vt:variant>
        <vt:i4>6422647</vt:i4>
      </vt:variant>
      <vt:variant>
        <vt:i4>2034</vt:i4>
      </vt:variant>
      <vt:variant>
        <vt:i4>0</vt:i4>
      </vt:variant>
      <vt:variant>
        <vt:i4>5</vt:i4>
      </vt:variant>
      <vt:variant>
        <vt:lpwstr/>
      </vt:variant>
      <vt:variant>
        <vt:lpwstr>Definitions</vt:lpwstr>
      </vt:variant>
      <vt:variant>
        <vt:i4>7274612</vt:i4>
      </vt:variant>
      <vt:variant>
        <vt:i4>2031</vt:i4>
      </vt:variant>
      <vt:variant>
        <vt:i4>0</vt:i4>
      </vt:variant>
      <vt:variant>
        <vt:i4>5</vt:i4>
      </vt:variant>
      <vt:variant>
        <vt:lpwstr/>
      </vt:variant>
      <vt:variant>
        <vt:lpwstr>TOC</vt:lpwstr>
      </vt:variant>
      <vt:variant>
        <vt:i4>1638425</vt:i4>
      </vt:variant>
      <vt:variant>
        <vt:i4>2028</vt:i4>
      </vt:variant>
      <vt:variant>
        <vt:i4>0</vt:i4>
      </vt:variant>
      <vt:variant>
        <vt:i4>5</vt:i4>
      </vt:variant>
      <vt:variant>
        <vt:lpwstr>https://docs.microsoft.com/en-us/azure/virtual-machines/capacity-reservation-overview</vt:lpwstr>
      </vt:variant>
      <vt:variant>
        <vt:lpwstr>sla-for-capacity-reservation</vt:lpwstr>
      </vt:variant>
      <vt:variant>
        <vt:i4>196633</vt:i4>
      </vt:variant>
      <vt:variant>
        <vt:i4>2025</vt:i4>
      </vt:variant>
      <vt:variant>
        <vt:i4>0</vt:i4>
      </vt:variant>
      <vt:variant>
        <vt:i4>5</vt:i4>
      </vt:variant>
      <vt:variant>
        <vt:lpwstr>https://learn.microsoft.com/en-us/azure/virtual-machines/capacity-reservation-overview?tabs=cli1</vt:lpwstr>
      </vt:variant>
      <vt:variant>
        <vt:lpwstr>limitations-and-restrictions</vt:lpwstr>
      </vt:variant>
      <vt:variant>
        <vt:i4>6422647</vt:i4>
      </vt:variant>
      <vt:variant>
        <vt:i4>2022</vt:i4>
      </vt:variant>
      <vt:variant>
        <vt:i4>0</vt:i4>
      </vt:variant>
      <vt:variant>
        <vt:i4>5</vt:i4>
      </vt:variant>
      <vt:variant>
        <vt:lpwstr/>
      </vt:variant>
      <vt:variant>
        <vt:lpwstr>Definitions</vt:lpwstr>
      </vt:variant>
      <vt:variant>
        <vt:i4>7274612</vt:i4>
      </vt:variant>
      <vt:variant>
        <vt:i4>2019</vt:i4>
      </vt:variant>
      <vt:variant>
        <vt:i4>0</vt:i4>
      </vt:variant>
      <vt:variant>
        <vt:i4>5</vt:i4>
      </vt:variant>
      <vt:variant>
        <vt:lpwstr/>
      </vt:variant>
      <vt:variant>
        <vt:lpwstr>TOC</vt:lpwstr>
      </vt:variant>
      <vt:variant>
        <vt:i4>6422647</vt:i4>
      </vt:variant>
      <vt:variant>
        <vt:i4>2016</vt:i4>
      </vt:variant>
      <vt:variant>
        <vt:i4>0</vt:i4>
      </vt:variant>
      <vt:variant>
        <vt:i4>5</vt:i4>
      </vt:variant>
      <vt:variant>
        <vt:lpwstr/>
      </vt:variant>
      <vt:variant>
        <vt:lpwstr>Definitions</vt:lpwstr>
      </vt:variant>
      <vt:variant>
        <vt:i4>7274612</vt:i4>
      </vt:variant>
      <vt:variant>
        <vt:i4>2013</vt:i4>
      </vt:variant>
      <vt:variant>
        <vt:i4>0</vt:i4>
      </vt:variant>
      <vt:variant>
        <vt:i4>5</vt:i4>
      </vt:variant>
      <vt:variant>
        <vt:lpwstr/>
      </vt:variant>
      <vt:variant>
        <vt:lpwstr>TOC</vt:lpwstr>
      </vt:variant>
      <vt:variant>
        <vt:i4>6422647</vt:i4>
      </vt:variant>
      <vt:variant>
        <vt:i4>2010</vt:i4>
      </vt:variant>
      <vt:variant>
        <vt:i4>0</vt:i4>
      </vt:variant>
      <vt:variant>
        <vt:i4>5</vt:i4>
      </vt:variant>
      <vt:variant>
        <vt:lpwstr/>
      </vt:variant>
      <vt:variant>
        <vt:lpwstr>Definitions</vt:lpwstr>
      </vt:variant>
      <vt:variant>
        <vt:i4>7274612</vt:i4>
      </vt:variant>
      <vt:variant>
        <vt:i4>2007</vt:i4>
      </vt:variant>
      <vt:variant>
        <vt:i4>0</vt:i4>
      </vt:variant>
      <vt:variant>
        <vt:i4>5</vt:i4>
      </vt:variant>
      <vt:variant>
        <vt:lpwstr/>
      </vt:variant>
      <vt:variant>
        <vt:lpwstr>TOC</vt:lpwstr>
      </vt:variant>
      <vt:variant>
        <vt:i4>6422647</vt:i4>
      </vt:variant>
      <vt:variant>
        <vt:i4>2004</vt:i4>
      </vt:variant>
      <vt:variant>
        <vt:i4>0</vt:i4>
      </vt:variant>
      <vt:variant>
        <vt:i4>5</vt:i4>
      </vt:variant>
      <vt:variant>
        <vt:lpwstr/>
      </vt:variant>
      <vt:variant>
        <vt:lpwstr>Definitions</vt:lpwstr>
      </vt:variant>
      <vt:variant>
        <vt:i4>7274612</vt:i4>
      </vt:variant>
      <vt:variant>
        <vt:i4>2001</vt:i4>
      </vt:variant>
      <vt:variant>
        <vt:i4>0</vt:i4>
      </vt:variant>
      <vt:variant>
        <vt:i4>5</vt:i4>
      </vt:variant>
      <vt:variant>
        <vt:lpwstr/>
      </vt:variant>
      <vt:variant>
        <vt:lpwstr>TOC</vt:lpwstr>
      </vt:variant>
      <vt:variant>
        <vt:i4>6422647</vt:i4>
      </vt:variant>
      <vt:variant>
        <vt:i4>1998</vt:i4>
      </vt:variant>
      <vt:variant>
        <vt:i4>0</vt:i4>
      </vt:variant>
      <vt:variant>
        <vt:i4>5</vt:i4>
      </vt:variant>
      <vt:variant>
        <vt:lpwstr/>
      </vt:variant>
      <vt:variant>
        <vt:lpwstr>Definitions</vt:lpwstr>
      </vt:variant>
      <vt:variant>
        <vt:i4>7274612</vt:i4>
      </vt:variant>
      <vt:variant>
        <vt:i4>1995</vt:i4>
      </vt:variant>
      <vt:variant>
        <vt:i4>0</vt:i4>
      </vt:variant>
      <vt:variant>
        <vt:i4>5</vt:i4>
      </vt:variant>
      <vt:variant>
        <vt:lpwstr/>
      </vt:variant>
      <vt:variant>
        <vt:lpwstr>TOC</vt:lpwstr>
      </vt:variant>
      <vt:variant>
        <vt:i4>6422647</vt:i4>
      </vt:variant>
      <vt:variant>
        <vt:i4>1992</vt:i4>
      </vt:variant>
      <vt:variant>
        <vt:i4>0</vt:i4>
      </vt:variant>
      <vt:variant>
        <vt:i4>5</vt:i4>
      </vt:variant>
      <vt:variant>
        <vt:lpwstr/>
      </vt:variant>
      <vt:variant>
        <vt:lpwstr>Definitions</vt:lpwstr>
      </vt:variant>
      <vt:variant>
        <vt:i4>7274612</vt:i4>
      </vt:variant>
      <vt:variant>
        <vt:i4>1989</vt:i4>
      </vt:variant>
      <vt:variant>
        <vt:i4>0</vt:i4>
      </vt:variant>
      <vt:variant>
        <vt:i4>5</vt:i4>
      </vt:variant>
      <vt:variant>
        <vt:lpwstr/>
      </vt:variant>
      <vt:variant>
        <vt:lpwstr>TOC</vt:lpwstr>
      </vt:variant>
      <vt:variant>
        <vt:i4>6422647</vt:i4>
      </vt:variant>
      <vt:variant>
        <vt:i4>1986</vt:i4>
      </vt:variant>
      <vt:variant>
        <vt:i4>0</vt:i4>
      </vt:variant>
      <vt:variant>
        <vt:i4>5</vt:i4>
      </vt:variant>
      <vt:variant>
        <vt:lpwstr/>
      </vt:variant>
      <vt:variant>
        <vt:lpwstr>Definitions</vt:lpwstr>
      </vt:variant>
      <vt:variant>
        <vt:i4>7274612</vt:i4>
      </vt:variant>
      <vt:variant>
        <vt:i4>1983</vt:i4>
      </vt:variant>
      <vt:variant>
        <vt:i4>0</vt:i4>
      </vt:variant>
      <vt:variant>
        <vt:i4>5</vt:i4>
      </vt:variant>
      <vt:variant>
        <vt:lpwstr/>
      </vt:variant>
      <vt:variant>
        <vt:lpwstr>TOC</vt:lpwstr>
      </vt:variant>
      <vt:variant>
        <vt:i4>6422647</vt:i4>
      </vt:variant>
      <vt:variant>
        <vt:i4>1980</vt:i4>
      </vt:variant>
      <vt:variant>
        <vt:i4>0</vt:i4>
      </vt:variant>
      <vt:variant>
        <vt:i4>5</vt:i4>
      </vt:variant>
      <vt:variant>
        <vt:lpwstr/>
      </vt:variant>
      <vt:variant>
        <vt:lpwstr>Definitions</vt:lpwstr>
      </vt:variant>
      <vt:variant>
        <vt:i4>7274612</vt:i4>
      </vt:variant>
      <vt:variant>
        <vt:i4>1977</vt:i4>
      </vt:variant>
      <vt:variant>
        <vt:i4>0</vt:i4>
      </vt:variant>
      <vt:variant>
        <vt:i4>5</vt:i4>
      </vt:variant>
      <vt:variant>
        <vt:lpwstr/>
      </vt:variant>
      <vt:variant>
        <vt:lpwstr>TOC</vt:lpwstr>
      </vt:variant>
      <vt:variant>
        <vt:i4>6422647</vt:i4>
      </vt:variant>
      <vt:variant>
        <vt:i4>1974</vt:i4>
      </vt:variant>
      <vt:variant>
        <vt:i4>0</vt:i4>
      </vt:variant>
      <vt:variant>
        <vt:i4>5</vt:i4>
      </vt:variant>
      <vt:variant>
        <vt:lpwstr/>
      </vt:variant>
      <vt:variant>
        <vt:lpwstr>Definitions</vt:lpwstr>
      </vt:variant>
      <vt:variant>
        <vt:i4>7274612</vt:i4>
      </vt:variant>
      <vt:variant>
        <vt:i4>1971</vt:i4>
      </vt:variant>
      <vt:variant>
        <vt:i4>0</vt:i4>
      </vt:variant>
      <vt:variant>
        <vt:i4>5</vt:i4>
      </vt:variant>
      <vt:variant>
        <vt:lpwstr/>
      </vt:variant>
      <vt:variant>
        <vt:lpwstr>TOC</vt:lpwstr>
      </vt:variant>
      <vt:variant>
        <vt:i4>6881378</vt:i4>
      </vt:variant>
      <vt:variant>
        <vt:i4>1968</vt:i4>
      </vt:variant>
      <vt:variant>
        <vt:i4>0</vt:i4>
      </vt:variant>
      <vt:variant>
        <vt:i4>5</vt:i4>
      </vt:variant>
      <vt:variant>
        <vt:lpwstr>https://learn.microsoft.com/fabric/enterprise/licenses</vt:lpwstr>
      </vt:variant>
      <vt:variant>
        <vt:lpwstr>capacity</vt:lpwstr>
      </vt:variant>
      <vt:variant>
        <vt:i4>6094937</vt:i4>
      </vt:variant>
      <vt:variant>
        <vt:i4>1965</vt:i4>
      </vt:variant>
      <vt:variant>
        <vt:i4>0</vt:i4>
      </vt:variant>
      <vt:variant>
        <vt:i4>5</vt:i4>
      </vt:variant>
      <vt:variant>
        <vt:lpwstr>https://learn.microsoft.com/en-us/fabric/enterprise/licenses</vt:lpwstr>
      </vt:variant>
      <vt:variant>
        <vt:lpwstr>capacity</vt:lpwstr>
      </vt:variant>
      <vt:variant>
        <vt:i4>6422647</vt:i4>
      </vt:variant>
      <vt:variant>
        <vt:i4>1962</vt:i4>
      </vt:variant>
      <vt:variant>
        <vt:i4>0</vt:i4>
      </vt:variant>
      <vt:variant>
        <vt:i4>5</vt:i4>
      </vt:variant>
      <vt:variant>
        <vt:lpwstr/>
      </vt:variant>
      <vt:variant>
        <vt:lpwstr>Definitions</vt:lpwstr>
      </vt:variant>
      <vt:variant>
        <vt:i4>7274612</vt:i4>
      </vt:variant>
      <vt:variant>
        <vt:i4>1959</vt:i4>
      </vt:variant>
      <vt:variant>
        <vt:i4>0</vt:i4>
      </vt:variant>
      <vt:variant>
        <vt:i4>5</vt:i4>
      </vt:variant>
      <vt:variant>
        <vt:lpwstr/>
      </vt:variant>
      <vt:variant>
        <vt:lpwstr>TOC</vt:lpwstr>
      </vt:variant>
      <vt:variant>
        <vt:i4>6422647</vt:i4>
      </vt:variant>
      <vt:variant>
        <vt:i4>1956</vt:i4>
      </vt:variant>
      <vt:variant>
        <vt:i4>0</vt:i4>
      </vt:variant>
      <vt:variant>
        <vt:i4>5</vt:i4>
      </vt:variant>
      <vt:variant>
        <vt:lpwstr/>
      </vt:variant>
      <vt:variant>
        <vt:lpwstr>Definitions</vt:lpwstr>
      </vt:variant>
      <vt:variant>
        <vt:i4>7274612</vt:i4>
      </vt:variant>
      <vt:variant>
        <vt:i4>1953</vt:i4>
      </vt:variant>
      <vt:variant>
        <vt:i4>0</vt:i4>
      </vt:variant>
      <vt:variant>
        <vt:i4>5</vt:i4>
      </vt:variant>
      <vt:variant>
        <vt:lpwstr/>
      </vt:variant>
      <vt:variant>
        <vt:lpwstr>TOC</vt:lpwstr>
      </vt:variant>
      <vt:variant>
        <vt:i4>6422647</vt:i4>
      </vt:variant>
      <vt:variant>
        <vt:i4>1950</vt:i4>
      </vt:variant>
      <vt:variant>
        <vt:i4>0</vt:i4>
      </vt:variant>
      <vt:variant>
        <vt:i4>5</vt:i4>
      </vt:variant>
      <vt:variant>
        <vt:lpwstr/>
      </vt:variant>
      <vt:variant>
        <vt:lpwstr>Definitions</vt:lpwstr>
      </vt:variant>
      <vt:variant>
        <vt:i4>7274612</vt:i4>
      </vt:variant>
      <vt:variant>
        <vt:i4>1947</vt:i4>
      </vt:variant>
      <vt:variant>
        <vt:i4>0</vt:i4>
      </vt:variant>
      <vt:variant>
        <vt:i4>5</vt:i4>
      </vt:variant>
      <vt:variant>
        <vt:lpwstr/>
      </vt:variant>
      <vt:variant>
        <vt:lpwstr>TOC</vt:lpwstr>
      </vt:variant>
      <vt:variant>
        <vt:i4>6422647</vt:i4>
      </vt:variant>
      <vt:variant>
        <vt:i4>1944</vt:i4>
      </vt:variant>
      <vt:variant>
        <vt:i4>0</vt:i4>
      </vt:variant>
      <vt:variant>
        <vt:i4>5</vt:i4>
      </vt:variant>
      <vt:variant>
        <vt:lpwstr/>
      </vt:variant>
      <vt:variant>
        <vt:lpwstr>Definitions</vt:lpwstr>
      </vt:variant>
      <vt:variant>
        <vt:i4>7274612</vt:i4>
      </vt:variant>
      <vt:variant>
        <vt:i4>1941</vt:i4>
      </vt:variant>
      <vt:variant>
        <vt:i4>0</vt:i4>
      </vt:variant>
      <vt:variant>
        <vt:i4>5</vt:i4>
      </vt:variant>
      <vt:variant>
        <vt:lpwstr/>
      </vt:variant>
      <vt:variant>
        <vt:lpwstr>TOC</vt:lpwstr>
      </vt:variant>
      <vt:variant>
        <vt:i4>6422647</vt:i4>
      </vt:variant>
      <vt:variant>
        <vt:i4>1938</vt:i4>
      </vt:variant>
      <vt:variant>
        <vt:i4>0</vt:i4>
      </vt:variant>
      <vt:variant>
        <vt:i4>5</vt:i4>
      </vt:variant>
      <vt:variant>
        <vt:lpwstr/>
      </vt:variant>
      <vt:variant>
        <vt:lpwstr>Definitions</vt:lpwstr>
      </vt:variant>
      <vt:variant>
        <vt:i4>7274612</vt:i4>
      </vt:variant>
      <vt:variant>
        <vt:i4>1935</vt:i4>
      </vt:variant>
      <vt:variant>
        <vt:i4>0</vt:i4>
      </vt:variant>
      <vt:variant>
        <vt:i4>5</vt:i4>
      </vt:variant>
      <vt:variant>
        <vt:lpwstr/>
      </vt:variant>
      <vt:variant>
        <vt:lpwstr>TOC</vt:lpwstr>
      </vt:variant>
      <vt:variant>
        <vt:i4>6422647</vt:i4>
      </vt:variant>
      <vt:variant>
        <vt:i4>1932</vt:i4>
      </vt:variant>
      <vt:variant>
        <vt:i4>0</vt:i4>
      </vt:variant>
      <vt:variant>
        <vt:i4>5</vt:i4>
      </vt:variant>
      <vt:variant>
        <vt:lpwstr/>
      </vt:variant>
      <vt:variant>
        <vt:lpwstr>Definitions</vt:lpwstr>
      </vt:variant>
      <vt:variant>
        <vt:i4>7274612</vt:i4>
      </vt:variant>
      <vt:variant>
        <vt:i4>1929</vt:i4>
      </vt:variant>
      <vt:variant>
        <vt:i4>0</vt:i4>
      </vt:variant>
      <vt:variant>
        <vt:i4>5</vt:i4>
      </vt:variant>
      <vt:variant>
        <vt:lpwstr/>
      </vt:variant>
      <vt:variant>
        <vt:lpwstr>TOC</vt:lpwstr>
      </vt:variant>
      <vt:variant>
        <vt:i4>6422647</vt:i4>
      </vt:variant>
      <vt:variant>
        <vt:i4>1926</vt:i4>
      </vt:variant>
      <vt:variant>
        <vt:i4>0</vt:i4>
      </vt:variant>
      <vt:variant>
        <vt:i4>5</vt:i4>
      </vt:variant>
      <vt:variant>
        <vt:lpwstr/>
      </vt:variant>
      <vt:variant>
        <vt:lpwstr>Definitions</vt:lpwstr>
      </vt:variant>
      <vt:variant>
        <vt:i4>7274612</vt:i4>
      </vt:variant>
      <vt:variant>
        <vt:i4>1923</vt:i4>
      </vt:variant>
      <vt:variant>
        <vt:i4>0</vt:i4>
      </vt:variant>
      <vt:variant>
        <vt:i4>5</vt:i4>
      </vt:variant>
      <vt:variant>
        <vt:lpwstr/>
      </vt:variant>
      <vt:variant>
        <vt:lpwstr>TOC</vt:lpwstr>
      </vt:variant>
      <vt:variant>
        <vt:i4>6422647</vt:i4>
      </vt:variant>
      <vt:variant>
        <vt:i4>1920</vt:i4>
      </vt:variant>
      <vt:variant>
        <vt:i4>0</vt:i4>
      </vt:variant>
      <vt:variant>
        <vt:i4>5</vt:i4>
      </vt:variant>
      <vt:variant>
        <vt:lpwstr/>
      </vt:variant>
      <vt:variant>
        <vt:lpwstr>Definitions</vt:lpwstr>
      </vt:variant>
      <vt:variant>
        <vt:i4>7274612</vt:i4>
      </vt:variant>
      <vt:variant>
        <vt:i4>1917</vt:i4>
      </vt:variant>
      <vt:variant>
        <vt:i4>0</vt:i4>
      </vt:variant>
      <vt:variant>
        <vt:i4>5</vt:i4>
      </vt:variant>
      <vt:variant>
        <vt:lpwstr/>
      </vt:variant>
      <vt:variant>
        <vt:lpwstr>TOC</vt:lpwstr>
      </vt:variant>
      <vt:variant>
        <vt:i4>6422647</vt:i4>
      </vt:variant>
      <vt:variant>
        <vt:i4>1914</vt:i4>
      </vt:variant>
      <vt:variant>
        <vt:i4>0</vt:i4>
      </vt:variant>
      <vt:variant>
        <vt:i4>5</vt:i4>
      </vt:variant>
      <vt:variant>
        <vt:lpwstr/>
      </vt:variant>
      <vt:variant>
        <vt:lpwstr>Definitions</vt:lpwstr>
      </vt:variant>
      <vt:variant>
        <vt:i4>7274612</vt:i4>
      </vt:variant>
      <vt:variant>
        <vt:i4>1911</vt:i4>
      </vt:variant>
      <vt:variant>
        <vt:i4>0</vt:i4>
      </vt:variant>
      <vt:variant>
        <vt:i4>5</vt:i4>
      </vt:variant>
      <vt:variant>
        <vt:lpwstr/>
      </vt:variant>
      <vt:variant>
        <vt:lpwstr>TOC</vt:lpwstr>
      </vt:variant>
      <vt:variant>
        <vt:i4>6422647</vt:i4>
      </vt:variant>
      <vt:variant>
        <vt:i4>1908</vt:i4>
      </vt:variant>
      <vt:variant>
        <vt:i4>0</vt:i4>
      </vt:variant>
      <vt:variant>
        <vt:i4>5</vt:i4>
      </vt:variant>
      <vt:variant>
        <vt:lpwstr/>
      </vt:variant>
      <vt:variant>
        <vt:lpwstr>Definitions</vt:lpwstr>
      </vt:variant>
      <vt:variant>
        <vt:i4>7274612</vt:i4>
      </vt:variant>
      <vt:variant>
        <vt:i4>1905</vt:i4>
      </vt:variant>
      <vt:variant>
        <vt:i4>0</vt:i4>
      </vt:variant>
      <vt:variant>
        <vt:i4>5</vt:i4>
      </vt:variant>
      <vt:variant>
        <vt:lpwstr/>
      </vt:variant>
      <vt:variant>
        <vt:lpwstr>TOC</vt:lpwstr>
      </vt:variant>
      <vt:variant>
        <vt:i4>6422647</vt:i4>
      </vt:variant>
      <vt:variant>
        <vt:i4>1902</vt:i4>
      </vt:variant>
      <vt:variant>
        <vt:i4>0</vt:i4>
      </vt:variant>
      <vt:variant>
        <vt:i4>5</vt:i4>
      </vt:variant>
      <vt:variant>
        <vt:lpwstr/>
      </vt:variant>
      <vt:variant>
        <vt:lpwstr>Definitions</vt:lpwstr>
      </vt:variant>
      <vt:variant>
        <vt:i4>7274612</vt:i4>
      </vt:variant>
      <vt:variant>
        <vt:i4>1899</vt:i4>
      </vt:variant>
      <vt:variant>
        <vt:i4>0</vt:i4>
      </vt:variant>
      <vt:variant>
        <vt:i4>5</vt:i4>
      </vt:variant>
      <vt:variant>
        <vt:lpwstr/>
      </vt:variant>
      <vt:variant>
        <vt:lpwstr>TOC</vt:lpwstr>
      </vt:variant>
      <vt:variant>
        <vt:i4>6422647</vt:i4>
      </vt:variant>
      <vt:variant>
        <vt:i4>1896</vt:i4>
      </vt:variant>
      <vt:variant>
        <vt:i4>0</vt:i4>
      </vt:variant>
      <vt:variant>
        <vt:i4>5</vt:i4>
      </vt:variant>
      <vt:variant>
        <vt:lpwstr/>
      </vt:variant>
      <vt:variant>
        <vt:lpwstr>Definitions</vt:lpwstr>
      </vt:variant>
      <vt:variant>
        <vt:i4>7274612</vt:i4>
      </vt:variant>
      <vt:variant>
        <vt:i4>1893</vt:i4>
      </vt:variant>
      <vt:variant>
        <vt:i4>0</vt:i4>
      </vt:variant>
      <vt:variant>
        <vt:i4>5</vt:i4>
      </vt:variant>
      <vt:variant>
        <vt:lpwstr/>
      </vt:variant>
      <vt:variant>
        <vt:lpwstr>TOC</vt:lpwstr>
      </vt:variant>
      <vt:variant>
        <vt:i4>6422647</vt:i4>
      </vt:variant>
      <vt:variant>
        <vt:i4>1890</vt:i4>
      </vt:variant>
      <vt:variant>
        <vt:i4>0</vt:i4>
      </vt:variant>
      <vt:variant>
        <vt:i4>5</vt:i4>
      </vt:variant>
      <vt:variant>
        <vt:lpwstr/>
      </vt:variant>
      <vt:variant>
        <vt:lpwstr>Definitions</vt:lpwstr>
      </vt:variant>
      <vt:variant>
        <vt:i4>7274612</vt:i4>
      </vt:variant>
      <vt:variant>
        <vt:i4>1887</vt:i4>
      </vt:variant>
      <vt:variant>
        <vt:i4>0</vt:i4>
      </vt:variant>
      <vt:variant>
        <vt:i4>5</vt:i4>
      </vt:variant>
      <vt:variant>
        <vt:lpwstr/>
      </vt:variant>
      <vt:variant>
        <vt:lpwstr>TOC</vt:lpwstr>
      </vt:variant>
      <vt:variant>
        <vt:i4>6422647</vt:i4>
      </vt:variant>
      <vt:variant>
        <vt:i4>1884</vt:i4>
      </vt:variant>
      <vt:variant>
        <vt:i4>0</vt:i4>
      </vt:variant>
      <vt:variant>
        <vt:i4>5</vt:i4>
      </vt:variant>
      <vt:variant>
        <vt:lpwstr/>
      </vt:variant>
      <vt:variant>
        <vt:lpwstr>Definitions</vt:lpwstr>
      </vt:variant>
      <vt:variant>
        <vt:i4>7274612</vt:i4>
      </vt:variant>
      <vt:variant>
        <vt:i4>1881</vt:i4>
      </vt:variant>
      <vt:variant>
        <vt:i4>0</vt:i4>
      </vt:variant>
      <vt:variant>
        <vt:i4>5</vt:i4>
      </vt:variant>
      <vt:variant>
        <vt:lpwstr/>
      </vt:variant>
      <vt:variant>
        <vt:lpwstr>TOC</vt:lpwstr>
      </vt:variant>
      <vt:variant>
        <vt:i4>6422647</vt:i4>
      </vt:variant>
      <vt:variant>
        <vt:i4>1878</vt:i4>
      </vt:variant>
      <vt:variant>
        <vt:i4>0</vt:i4>
      </vt:variant>
      <vt:variant>
        <vt:i4>5</vt:i4>
      </vt:variant>
      <vt:variant>
        <vt:lpwstr/>
      </vt:variant>
      <vt:variant>
        <vt:lpwstr>Definitions</vt:lpwstr>
      </vt:variant>
      <vt:variant>
        <vt:i4>7274612</vt:i4>
      </vt:variant>
      <vt:variant>
        <vt:i4>1875</vt:i4>
      </vt:variant>
      <vt:variant>
        <vt:i4>0</vt:i4>
      </vt:variant>
      <vt:variant>
        <vt:i4>5</vt:i4>
      </vt:variant>
      <vt:variant>
        <vt:lpwstr/>
      </vt:variant>
      <vt:variant>
        <vt:lpwstr>TOC</vt:lpwstr>
      </vt:variant>
      <vt:variant>
        <vt:i4>6422647</vt:i4>
      </vt:variant>
      <vt:variant>
        <vt:i4>1872</vt:i4>
      </vt:variant>
      <vt:variant>
        <vt:i4>0</vt:i4>
      </vt:variant>
      <vt:variant>
        <vt:i4>5</vt:i4>
      </vt:variant>
      <vt:variant>
        <vt:lpwstr/>
      </vt:variant>
      <vt:variant>
        <vt:lpwstr>Definitions</vt:lpwstr>
      </vt:variant>
      <vt:variant>
        <vt:i4>7274612</vt:i4>
      </vt:variant>
      <vt:variant>
        <vt:i4>1869</vt:i4>
      </vt:variant>
      <vt:variant>
        <vt:i4>0</vt:i4>
      </vt:variant>
      <vt:variant>
        <vt:i4>5</vt:i4>
      </vt:variant>
      <vt:variant>
        <vt:lpwstr/>
      </vt:variant>
      <vt:variant>
        <vt:lpwstr>TOC</vt:lpwstr>
      </vt:variant>
      <vt:variant>
        <vt:i4>6422647</vt:i4>
      </vt:variant>
      <vt:variant>
        <vt:i4>1866</vt:i4>
      </vt:variant>
      <vt:variant>
        <vt:i4>0</vt:i4>
      </vt:variant>
      <vt:variant>
        <vt:i4>5</vt:i4>
      </vt:variant>
      <vt:variant>
        <vt:lpwstr/>
      </vt:variant>
      <vt:variant>
        <vt:lpwstr>Definitions</vt:lpwstr>
      </vt:variant>
      <vt:variant>
        <vt:i4>7274612</vt:i4>
      </vt:variant>
      <vt:variant>
        <vt:i4>1863</vt:i4>
      </vt:variant>
      <vt:variant>
        <vt:i4>0</vt:i4>
      </vt:variant>
      <vt:variant>
        <vt:i4>5</vt:i4>
      </vt:variant>
      <vt:variant>
        <vt:lpwstr/>
      </vt:variant>
      <vt:variant>
        <vt:lpwstr>TOC</vt:lpwstr>
      </vt:variant>
      <vt:variant>
        <vt:i4>6422647</vt:i4>
      </vt:variant>
      <vt:variant>
        <vt:i4>1860</vt:i4>
      </vt:variant>
      <vt:variant>
        <vt:i4>0</vt:i4>
      </vt:variant>
      <vt:variant>
        <vt:i4>5</vt:i4>
      </vt:variant>
      <vt:variant>
        <vt:lpwstr/>
      </vt:variant>
      <vt:variant>
        <vt:lpwstr>Definitions</vt:lpwstr>
      </vt:variant>
      <vt:variant>
        <vt:i4>7274612</vt:i4>
      </vt:variant>
      <vt:variant>
        <vt:i4>1857</vt:i4>
      </vt:variant>
      <vt:variant>
        <vt:i4>0</vt:i4>
      </vt:variant>
      <vt:variant>
        <vt:i4>5</vt:i4>
      </vt:variant>
      <vt:variant>
        <vt:lpwstr/>
      </vt:variant>
      <vt:variant>
        <vt:lpwstr>TOC</vt:lpwstr>
      </vt:variant>
      <vt:variant>
        <vt:i4>6422647</vt:i4>
      </vt:variant>
      <vt:variant>
        <vt:i4>1854</vt:i4>
      </vt:variant>
      <vt:variant>
        <vt:i4>0</vt:i4>
      </vt:variant>
      <vt:variant>
        <vt:i4>5</vt:i4>
      </vt:variant>
      <vt:variant>
        <vt:lpwstr/>
      </vt:variant>
      <vt:variant>
        <vt:lpwstr>Definitions</vt:lpwstr>
      </vt:variant>
      <vt:variant>
        <vt:i4>7274612</vt:i4>
      </vt:variant>
      <vt:variant>
        <vt:i4>1851</vt:i4>
      </vt:variant>
      <vt:variant>
        <vt:i4>0</vt:i4>
      </vt:variant>
      <vt:variant>
        <vt:i4>5</vt:i4>
      </vt:variant>
      <vt:variant>
        <vt:lpwstr/>
      </vt:variant>
      <vt:variant>
        <vt:lpwstr>TOC</vt:lpwstr>
      </vt:variant>
      <vt:variant>
        <vt:i4>6422647</vt:i4>
      </vt:variant>
      <vt:variant>
        <vt:i4>1848</vt:i4>
      </vt:variant>
      <vt:variant>
        <vt:i4>0</vt:i4>
      </vt:variant>
      <vt:variant>
        <vt:i4>5</vt:i4>
      </vt:variant>
      <vt:variant>
        <vt:lpwstr/>
      </vt:variant>
      <vt:variant>
        <vt:lpwstr>Definitions</vt:lpwstr>
      </vt:variant>
      <vt:variant>
        <vt:i4>7274612</vt:i4>
      </vt:variant>
      <vt:variant>
        <vt:i4>1845</vt:i4>
      </vt:variant>
      <vt:variant>
        <vt:i4>0</vt:i4>
      </vt:variant>
      <vt:variant>
        <vt:i4>5</vt:i4>
      </vt:variant>
      <vt:variant>
        <vt:lpwstr/>
      </vt:variant>
      <vt:variant>
        <vt:lpwstr>TOC</vt:lpwstr>
      </vt:variant>
      <vt:variant>
        <vt:i4>6422647</vt:i4>
      </vt:variant>
      <vt:variant>
        <vt:i4>1842</vt:i4>
      </vt:variant>
      <vt:variant>
        <vt:i4>0</vt:i4>
      </vt:variant>
      <vt:variant>
        <vt:i4>5</vt:i4>
      </vt:variant>
      <vt:variant>
        <vt:lpwstr/>
      </vt:variant>
      <vt:variant>
        <vt:lpwstr>Definitions</vt:lpwstr>
      </vt:variant>
      <vt:variant>
        <vt:i4>7274612</vt:i4>
      </vt:variant>
      <vt:variant>
        <vt:i4>1839</vt:i4>
      </vt:variant>
      <vt:variant>
        <vt:i4>0</vt:i4>
      </vt:variant>
      <vt:variant>
        <vt:i4>5</vt:i4>
      </vt:variant>
      <vt:variant>
        <vt:lpwstr/>
      </vt:variant>
      <vt:variant>
        <vt:lpwstr>TOC</vt:lpwstr>
      </vt:variant>
      <vt:variant>
        <vt:i4>6422647</vt:i4>
      </vt:variant>
      <vt:variant>
        <vt:i4>1836</vt:i4>
      </vt:variant>
      <vt:variant>
        <vt:i4>0</vt:i4>
      </vt:variant>
      <vt:variant>
        <vt:i4>5</vt:i4>
      </vt:variant>
      <vt:variant>
        <vt:lpwstr/>
      </vt:variant>
      <vt:variant>
        <vt:lpwstr>Definitions</vt:lpwstr>
      </vt:variant>
      <vt:variant>
        <vt:i4>7274612</vt:i4>
      </vt:variant>
      <vt:variant>
        <vt:i4>1833</vt:i4>
      </vt:variant>
      <vt:variant>
        <vt:i4>0</vt:i4>
      </vt:variant>
      <vt:variant>
        <vt:i4>5</vt:i4>
      </vt:variant>
      <vt:variant>
        <vt:lpwstr/>
      </vt:variant>
      <vt:variant>
        <vt:lpwstr>TOC</vt:lpwstr>
      </vt:variant>
      <vt:variant>
        <vt:i4>6422647</vt:i4>
      </vt:variant>
      <vt:variant>
        <vt:i4>1830</vt:i4>
      </vt:variant>
      <vt:variant>
        <vt:i4>0</vt:i4>
      </vt:variant>
      <vt:variant>
        <vt:i4>5</vt:i4>
      </vt:variant>
      <vt:variant>
        <vt:lpwstr/>
      </vt:variant>
      <vt:variant>
        <vt:lpwstr>Definitions</vt:lpwstr>
      </vt:variant>
      <vt:variant>
        <vt:i4>7274612</vt:i4>
      </vt:variant>
      <vt:variant>
        <vt:i4>1827</vt:i4>
      </vt:variant>
      <vt:variant>
        <vt:i4>0</vt:i4>
      </vt:variant>
      <vt:variant>
        <vt:i4>5</vt:i4>
      </vt:variant>
      <vt:variant>
        <vt:lpwstr/>
      </vt:variant>
      <vt:variant>
        <vt:lpwstr>TOC</vt:lpwstr>
      </vt:variant>
      <vt:variant>
        <vt:i4>6422647</vt:i4>
      </vt:variant>
      <vt:variant>
        <vt:i4>1824</vt:i4>
      </vt:variant>
      <vt:variant>
        <vt:i4>0</vt:i4>
      </vt:variant>
      <vt:variant>
        <vt:i4>5</vt:i4>
      </vt:variant>
      <vt:variant>
        <vt:lpwstr/>
      </vt:variant>
      <vt:variant>
        <vt:lpwstr>Definitions</vt:lpwstr>
      </vt:variant>
      <vt:variant>
        <vt:i4>7274612</vt:i4>
      </vt:variant>
      <vt:variant>
        <vt:i4>1821</vt:i4>
      </vt:variant>
      <vt:variant>
        <vt:i4>0</vt:i4>
      </vt:variant>
      <vt:variant>
        <vt:i4>5</vt:i4>
      </vt:variant>
      <vt:variant>
        <vt:lpwstr/>
      </vt:variant>
      <vt:variant>
        <vt:lpwstr>TOC</vt:lpwstr>
      </vt:variant>
      <vt:variant>
        <vt:i4>6422647</vt:i4>
      </vt:variant>
      <vt:variant>
        <vt:i4>1818</vt:i4>
      </vt:variant>
      <vt:variant>
        <vt:i4>0</vt:i4>
      </vt:variant>
      <vt:variant>
        <vt:i4>5</vt:i4>
      </vt:variant>
      <vt:variant>
        <vt:lpwstr/>
      </vt:variant>
      <vt:variant>
        <vt:lpwstr>Definitions</vt:lpwstr>
      </vt:variant>
      <vt:variant>
        <vt:i4>7274612</vt:i4>
      </vt:variant>
      <vt:variant>
        <vt:i4>1815</vt:i4>
      </vt:variant>
      <vt:variant>
        <vt:i4>0</vt:i4>
      </vt:variant>
      <vt:variant>
        <vt:i4>5</vt:i4>
      </vt:variant>
      <vt:variant>
        <vt:lpwstr/>
      </vt:variant>
      <vt:variant>
        <vt:lpwstr>TOC</vt:lpwstr>
      </vt:variant>
      <vt:variant>
        <vt:i4>6422647</vt:i4>
      </vt:variant>
      <vt:variant>
        <vt:i4>1812</vt:i4>
      </vt:variant>
      <vt:variant>
        <vt:i4>0</vt:i4>
      </vt:variant>
      <vt:variant>
        <vt:i4>5</vt:i4>
      </vt:variant>
      <vt:variant>
        <vt:lpwstr/>
      </vt:variant>
      <vt:variant>
        <vt:lpwstr>Definitions</vt:lpwstr>
      </vt:variant>
      <vt:variant>
        <vt:i4>7274612</vt:i4>
      </vt:variant>
      <vt:variant>
        <vt:i4>1809</vt:i4>
      </vt:variant>
      <vt:variant>
        <vt:i4>0</vt:i4>
      </vt:variant>
      <vt:variant>
        <vt:i4>5</vt:i4>
      </vt:variant>
      <vt:variant>
        <vt:lpwstr/>
      </vt:variant>
      <vt:variant>
        <vt:lpwstr>TOC</vt:lpwstr>
      </vt:variant>
      <vt:variant>
        <vt:i4>6422647</vt:i4>
      </vt:variant>
      <vt:variant>
        <vt:i4>1806</vt:i4>
      </vt:variant>
      <vt:variant>
        <vt:i4>0</vt:i4>
      </vt:variant>
      <vt:variant>
        <vt:i4>5</vt:i4>
      </vt:variant>
      <vt:variant>
        <vt:lpwstr/>
      </vt:variant>
      <vt:variant>
        <vt:lpwstr>Definitions</vt:lpwstr>
      </vt:variant>
      <vt:variant>
        <vt:i4>7274612</vt:i4>
      </vt:variant>
      <vt:variant>
        <vt:i4>1803</vt:i4>
      </vt:variant>
      <vt:variant>
        <vt:i4>0</vt:i4>
      </vt:variant>
      <vt:variant>
        <vt:i4>5</vt:i4>
      </vt:variant>
      <vt:variant>
        <vt:lpwstr/>
      </vt:variant>
      <vt:variant>
        <vt:lpwstr>TOC</vt:lpwstr>
      </vt:variant>
      <vt:variant>
        <vt:i4>6422647</vt:i4>
      </vt:variant>
      <vt:variant>
        <vt:i4>1800</vt:i4>
      </vt:variant>
      <vt:variant>
        <vt:i4>0</vt:i4>
      </vt:variant>
      <vt:variant>
        <vt:i4>5</vt:i4>
      </vt:variant>
      <vt:variant>
        <vt:lpwstr/>
      </vt:variant>
      <vt:variant>
        <vt:lpwstr>Definitions</vt:lpwstr>
      </vt:variant>
      <vt:variant>
        <vt:i4>7274612</vt:i4>
      </vt:variant>
      <vt:variant>
        <vt:i4>1797</vt:i4>
      </vt:variant>
      <vt:variant>
        <vt:i4>0</vt:i4>
      </vt:variant>
      <vt:variant>
        <vt:i4>5</vt:i4>
      </vt:variant>
      <vt:variant>
        <vt:lpwstr/>
      </vt:variant>
      <vt:variant>
        <vt:lpwstr>TOC</vt:lpwstr>
      </vt:variant>
      <vt:variant>
        <vt:i4>6422647</vt:i4>
      </vt:variant>
      <vt:variant>
        <vt:i4>1794</vt:i4>
      </vt:variant>
      <vt:variant>
        <vt:i4>0</vt:i4>
      </vt:variant>
      <vt:variant>
        <vt:i4>5</vt:i4>
      </vt:variant>
      <vt:variant>
        <vt:lpwstr/>
      </vt:variant>
      <vt:variant>
        <vt:lpwstr>Definitions</vt:lpwstr>
      </vt:variant>
      <vt:variant>
        <vt:i4>7274612</vt:i4>
      </vt:variant>
      <vt:variant>
        <vt:i4>1791</vt:i4>
      </vt:variant>
      <vt:variant>
        <vt:i4>0</vt:i4>
      </vt:variant>
      <vt:variant>
        <vt:i4>5</vt:i4>
      </vt:variant>
      <vt:variant>
        <vt:lpwstr/>
      </vt:variant>
      <vt:variant>
        <vt:lpwstr>TOC</vt:lpwstr>
      </vt:variant>
      <vt:variant>
        <vt:i4>6422647</vt:i4>
      </vt:variant>
      <vt:variant>
        <vt:i4>1788</vt:i4>
      </vt:variant>
      <vt:variant>
        <vt:i4>0</vt:i4>
      </vt:variant>
      <vt:variant>
        <vt:i4>5</vt:i4>
      </vt:variant>
      <vt:variant>
        <vt:lpwstr/>
      </vt:variant>
      <vt:variant>
        <vt:lpwstr>Definitions</vt:lpwstr>
      </vt:variant>
      <vt:variant>
        <vt:i4>7274612</vt:i4>
      </vt:variant>
      <vt:variant>
        <vt:i4>1785</vt:i4>
      </vt:variant>
      <vt:variant>
        <vt:i4>0</vt:i4>
      </vt:variant>
      <vt:variant>
        <vt:i4>5</vt:i4>
      </vt:variant>
      <vt:variant>
        <vt:lpwstr/>
      </vt:variant>
      <vt:variant>
        <vt:lpwstr>TOC</vt:lpwstr>
      </vt:variant>
      <vt:variant>
        <vt:i4>6422647</vt:i4>
      </vt:variant>
      <vt:variant>
        <vt:i4>1782</vt:i4>
      </vt:variant>
      <vt:variant>
        <vt:i4>0</vt:i4>
      </vt:variant>
      <vt:variant>
        <vt:i4>5</vt:i4>
      </vt:variant>
      <vt:variant>
        <vt:lpwstr/>
      </vt:variant>
      <vt:variant>
        <vt:lpwstr>Definitions</vt:lpwstr>
      </vt:variant>
      <vt:variant>
        <vt:i4>7274612</vt:i4>
      </vt:variant>
      <vt:variant>
        <vt:i4>1779</vt:i4>
      </vt:variant>
      <vt:variant>
        <vt:i4>0</vt:i4>
      </vt:variant>
      <vt:variant>
        <vt:i4>5</vt:i4>
      </vt:variant>
      <vt:variant>
        <vt:lpwstr/>
      </vt:variant>
      <vt:variant>
        <vt:lpwstr>TOC</vt:lpwstr>
      </vt:variant>
      <vt:variant>
        <vt:i4>6422647</vt:i4>
      </vt:variant>
      <vt:variant>
        <vt:i4>1776</vt:i4>
      </vt:variant>
      <vt:variant>
        <vt:i4>0</vt:i4>
      </vt:variant>
      <vt:variant>
        <vt:i4>5</vt:i4>
      </vt:variant>
      <vt:variant>
        <vt:lpwstr/>
      </vt:variant>
      <vt:variant>
        <vt:lpwstr>Definitions</vt:lpwstr>
      </vt:variant>
      <vt:variant>
        <vt:i4>7274612</vt:i4>
      </vt:variant>
      <vt:variant>
        <vt:i4>1773</vt:i4>
      </vt:variant>
      <vt:variant>
        <vt:i4>0</vt:i4>
      </vt:variant>
      <vt:variant>
        <vt:i4>5</vt:i4>
      </vt:variant>
      <vt:variant>
        <vt:lpwstr/>
      </vt:variant>
      <vt:variant>
        <vt:lpwstr>TOC</vt:lpwstr>
      </vt:variant>
      <vt:variant>
        <vt:i4>6422647</vt:i4>
      </vt:variant>
      <vt:variant>
        <vt:i4>1770</vt:i4>
      </vt:variant>
      <vt:variant>
        <vt:i4>0</vt:i4>
      </vt:variant>
      <vt:variant>
        <vt:i4>5</vt:i4>
      </vt:variant>
      <vt:variant>
        <vt:lpwstr/>
      </vt:variant>
      <vt:variant>
        <vt:lpwstr>Definitions</vt:lpwstr>
      </vt:variant>
      <vt:variant>
        <vt:i4>7274612</vt:i4>
      </vt:variant>
      <vt:variant>
        <vt:i4>1767</vt:i4>
      </vt:variant>
      <vt:variant>
        <vt:i4>0</vt:i4>
      </vt:variant>
      <vt:variant>
        <vt:i4>5</vt:i4>
      </vt:variant>
      <vt:variant>
        <vt:lpwstr/>
      </vt:variant>
      <vt:variant>
        <vt:lpwstr>TOC</vt:lpwstr>
      </vt:variant>
      <vt:variant>
        <vt:i4>6422647</vt:i4>
      </vt:variant>
      <vt:variant>
        <vt:i4>1764</vt:i4>
      </vt:variant>
      <vt:variant>
        <vt:i4>0</vt:i4>
      </vt:variant>
      <vt:variant>
        <vt:i4>5</vt:i4>
      </vt:variant>
      <vt:variant>
        <vt:lpwstr/>
      </vt:variant>
      <vt:variant>
        <vt:lpwstr>Definitions</vt:lpwstr>
      </vt:variant>
      <vt:variant>
        <vt:i4>7274612</vt:i4>
      </vt:variant>
      <vt:variant>
        <vt:i4>1761</vt:i4>
      </vt:variant>
      <vt:variant>
        <vt:i4>0</vt:i4>
      </vt:variant>
      <vt:variant>
        <vt:i4>5</vt:i4>
      </vt:variant>
      <vt:variant>
        <vt:lpwstr/>
      </vt:variant>
      <vt:variant>
        <vt:lpwstr>TOC</vt:lpwstr>
      </vt:variant>
      <vt:variant>
        <vt:i4>6422647</vt:i4>
      </vt:variant>
      <vt:variant>
        <vt:i4>1758</vt:i4>
      </vt:variant>
      <vt:variant>
        <vt:i4>0</vt:i4>
      </vt:variant>
      <vt:variant>
        <vt:i4>5</vt:i4>
      </vt:variant>
      <vt:variant>
        <vt:lpwstr/>
      </vt:variant>
      <vt:variant>
        <vt:lpwstr>Definitions</vt:lpwstr>
      </vt:variant>
      <vt:variant>
        <vt:i4>7274612</vt:i4>
      </vt:variant>
      <vt:variant>
        <vt:i4>1755</vt:i4>
      </vt:variant>
      <vt:variant>
        <vt:i4>0</vt:i4>
      </vt:variant>
      <vt:variant>
        <vt:i4>5</vt:i4>
      </vt:variant>
      <vt:variant>
        <vt:lpwstr/>
      </vt:variant>
      <vt:variant>
        <vt:lpwstr>TOC</vt:lpwstr>
      </vt:variant>
      <vt:variant>
        <vt:i4>6422647</vt:i4>
      </vt:variant>
      <vt:variant>
        <vt:i4>1752</vt:i4>
      </vt:variant>
      <vt:variant>
        <vt:i4>0</vt:i4>
      </vt:variant>
      <vt:variant>
        <vt:i4>5</vt:i4>
      </vt:variant>
      <vt:variant>
        <vt:lpwstr/>
      </vt:variant>
      <vt:variant>
        <vt:lpwstr>Definitions</vt:lpwstr>
      </vt:variant>
      <vt:variant>
        <vt:i4>7274612</vt:i4>
      </vt:variant>
      <vt:variant>
        <vt:i4>1749</vt:i4>
      </vt:variant>
      <vt:variant>
        <vt:i4>0</vt:i4>
      </vt:variant>
      <vt:variant>
        <vt:i4>5</vt:i4>
      </vt:variant>
      <vt:variant>
        <vt:lpwstr/>
      </vt:variant>
      <vt:variant>
        <vt:lpwstr>TOC</vt:lpwstr>
      </vt:variant>
      <vt:variant>
        <vt:i4>6422647</vt:i4>
      </vt:variant>
      <vt:variant>
        <vt:i4>1746</vt:i4>
      </vt:variant>
      <vt:variant>
        <vt:i4>0</vt:i4>
      </vt:variant>
      <vt:variant>
        <vt:i4>5</vt:i4>
      </vt:variant>
      <vt:variant>
        <vt:lpwstr/>
      </vt:variant>
      <vt:variant>
        <vt:lpwstr>Definitions</vt:lpwstr>
      </vt:variant>
      <vt:variant>
        <vt:i4>7274612</vt:i4>
      </vt:variant>
      <vt:variant>
        <vt:i4>1743</vt:i4>
      </vt:variant>
      <vt:variant>
        <vt:i4>0</vt:i4>
      </vt:variant>
      <vt:variant>
        <vt:i4>5</vt:i4>
      </vt:variant>
      <vt:variant>
        <vt:lpwstr/>
      </vt:variant>
      <vt:variant>
        <vt:lpwstr>TOC</vt:lpwstr>
      </vt:variant>
      <vt:variant>
        <vt:i4>6422647</vt:i4>
      </vt:variant>
      <vt:variant>
        <vt:i4>1740</vt:i4>
      </vt:variant>
      <vt:variant>
        <vt:i4>0</vt:i4>
      </vt:variant>
      <vt:variant>
        <vt:i4>5</vt:i4>
      </vt:variant>
      <vt:variant>
        <vt:lpwstr/>
      </vt:variant>
      <vt:variant>
        <vt:lpwstr>Definitions</vt:lpwstr>
      </vt:variant>
      <vt:variant>
        <vt:i4>7274612</vt:i4>
      </vt:variant>
      <vt:variant>
        <vt:i4>1737</vt:i4>
      </vt:variant>
      <vt:variant>
        <vt:i4>0</vt:i4>
      </vt:variant>
      <vt:variant>
        <vt:i4>5</vt:i4>
      </vt:variant>
      <vt:variant>
        <vt:lpwstr/>
      </vt:variant>
      <vt:variant>
        <vt:lpwstr>TOC</vt:lpwstr>
      </vt:variant>
      <vt:variant>
        <vt:i4>6422647</vt:i4>
      </vt:variant>
      <vt:variant>
        <vt:i4>1734</vt:i4>
      </vt:variant>
      <vt:variant>
        <vt:i4>0</vt:i4>
      </vt:variant>
      <vt:variant>
        <vt:i4>5</vt:i4>
      </vt:variant>
      <vt:variant>
        <vt:lpwstr/>
      </vt:variant>
      <vt:variant>
        <vt:lpwstr>Definitions</vt:lpwstr>
      </vt:variant>
      <vt:variant>
        <vt:i4>7274612</vt:i4>
      </vt:variant>
      <vt:variant>
        <vt:i4>1731</vt:i4>
      </vt:variant>
      <vt:variant>
        <vt:i4>0</vt:i4>
      </vt:variant>
      <vt:variant>
        <vt:i4>5</vt:i4>
      </vt:variant>
      <vt:variant>
        <vt:lpwstr/>
      </vt:variant>
      <vt:variant>
        <vt:lpwstr>TOC</vt:lpwstr>
      </vt:variant>
      <vt:variant>
        <vt:i4>6422647</vt:i4>
      </vt:variant>
      <vt:variant>
        <vt:i4>1728</vt:i4>
      </vt:variant>
      <vt:variant>
        <vt:i4>0</vt:i4>
      </vt:variant>
      <vt:variant>
        <vt:i4>5</vt:i4>
      </vt:variant>
      <vt:variant>
        <vt:lpwstr/>
      </vt:variant>
      <vt:variant>
        <vt:lpwstr>Definitions</vt:lpwstr>
      </vt:variant>
      <vt:variant>
        <vt:i4>7274612</vt:i4>
      </vt:variant>
      <vt:variant>
        <vt:i4>1725</vt:i4>
      </vt:variant>
      <vt:variant>
        <vt:i4>0</vt:i4>
      </vt:variant>
      <vt:variant>
        <vt:i4>5</vt:i4>
      </vt:variant>
      <vt:variant>
        <vt:lpwstr/>
      </vt:variant>
      <vt:variant>
        <vt:lpwstr>TOC</vt:lpwstr>
      </vt:variant>
      <vt:variant>
        <vt:i4>6422647</vt:i4>
      </vt:variant>
      <vt:variant>
        <vt:i4>1722</vt:i4>
      </vt:variant>
      <vt:variant>
        <vt:i4>0</vt:i4>
      </vt:variant>
      <vt:variant>
        <vt:i4>5</vt:i4>
      </vt:variant>
      <vt:variant>
        <vt:lpwstr/>
      </vt:variant>
      <vt:variant>
        <vt:lpwstr>Definitions</vt:lpwstr>
      </vt:variant>
      <vt:variant>
        <vt:i4>7274612</vt:i4>
      </vt:variant>
      <vt:variant>
        <vt:i4>1719</vt:i4>
      </vt:variant>
      <vt:variant>
        <vt:i4>0</vt:i4>
      </vt:variant>
      <vt:variant>
        <vt:i4>5</vt:i4>
      </vt:variant>
      <vt:variant>
        <vt:lpwstr/>
      </vt:variant>
      <vt:variant>
        <vt:lpwstr>TOC</vt:lpwstr>
      </vt:variant>
      <vt:variant>
        <vt:i4>6422647</vt:i4>
      </vt:variant>
      <vt:variant>
        <vt:i4>1716</vt:i4>
      </vt:variant>
      <vt:variant>
        <vt:i4>0</vt:i4>
      </vt:variant>
      <vt:variant>
        <vt:i4>5</vt:i4>
      </vt:variant>
      <vt:variant>
        <vt:lpwstr/>
      </vt:variant>
      <vt:variant>
        <vt:lpwstr>Definitions</vt:lpwstr>
      </vt:variant>
      <vt:variant>
        <vt:i4>7274612</vt:i4>
      </vt:variant>
      <vt:variant>
        <vt:i4>1713</vt:i4>
      </vt:variant>
      <vt:variant>
        <vt:i4>0</vt:i4>
      </vt:variant>
      <vt:variant>
        <vt:i4>5</vt:i4>
      </vt:variant>
      <vt:variant>
        <vt:lpwstr/>
      </vt:variant>
      <vt:variant>
        <vt:lpwstr>TOC</vt:lpwstr>
      </vt:variant>
      <vt:variant>
        <vt:i4>6422647</vt:i4>
      </vt:variant>
      <vt:variant>
        <vt:i4>1710</vt:i4>
      </vt:variant>
      <vt:variant>
        <vt:i4>0</vt:i4>
      </vt:variant>
      <vt:variant>
        <vt:i4>5</vt:i4>
      </vt:variant>
      <vt:variant>
        <vt:lpwstr/>
      </vt:variant>
      <vt:variant>
        <vt:lpwstr>Definitions</vt:lpwstr>
      </vt:variant>
      <vt:variant>
        <vt:i4>7274612</vt:i4>
      </vt:variant>
      <vt:variant>
        <vt:i4>1707</vt:i4>
      </vt:variant>
      <vt:variant>
        <vt:i4>0</vt:i4>
      </vt:variant>
      <vt:variant>
        <vt:i4>5</vt:i4>
      </vt:variant>
      <vt:variant>
        <vt:lpwstr/>
      </vt:variant>
      <vt:variant>
        <vt:lpwstr>TOC</vt:lpwstr>
      </vt:variant>
      <vt:variant>
        <vt:i4>6422647</vt:i4>
      </vt:variant>
      <vt:variant>
        <vt:i4>1704</vt:i4>
      </vt:variant>
      <vt:variant>
        <vt:i4>0</vt:i4>
      </vt:variant>
      <vt:variant>
        <vt:i4>5</vt:i4>
      </vt:variant>
      <vt:variant>
        <vt:lpwstr/>
      </vt:variant>
      <vt:variant>
        <vt:lpwstr>Definitions</vt:lpwstr>
      </vt:variant>
      <vt:variant>
        <vt:i4>7274612</vt:i4>
      </vt:variant>
      <vt:variant>
        <vt:i4>1701</vt:i4>
      </vt:variant>
      <vt:variant>
        <vt:i4>0</vt:i4>
      </vt:variant>
      <vt:variant>
        <vt:i4>5</vt:i4>
      </vt:variant>
      <vt:variant>
        <vt:lpwstr/>
      </vt:variant>
      <vt:variant>
        <vt:lpwstr>TOC</vt:lpwstr>
      </vt:variant>
      <vt:variant>
        <vt:i4>6422647</vt:i4>
      </vt:variant>
      <vt:variant>
        <vt:i4>1698</vt:i4>
      </vt:variant>
      <vt:variant>
        <vt:i4>0</vt:i4>
      </vt:variant>
      <vt:variant>
        <vt:i4>5</vt:i4>
      </vt:variant>
      <vt:variant>
        <vt:lpwstr/>
      </vt:variant>
      <vt:variant>
        <vt:lpwstr>Definitions</vt:lpwstr>
      </vt:variant>
      <vt:variant>
        <vt:i4>7274612</vt:i4>
      </vt:variant>
      <vt:variant>
        <vt:i4>1695</vt:i4>
      </vt:variant>
      <vt:variant>
        <vt:i4>0</vt:i4>
      </vt:variant>
      <vt:variant>
        <vt:i4>5</vt:i4>
      </vt:variant>
      <vt:variant>
        <vt:lpwstr/>
      </vt:variant>
      <vt:variant>
        <vt:lpwstr>TOC</vt:lpwstr>
      </vt:variant>
      <vt:variant>
        <vt:i4>6422647</vt:i4>
      </vt:variant>
      <vt:variant>
        <vt:i4>1692</vt:i4>
      </vt:variant>
      <vt:variant>
        <vt:i4>0</vt:i4>
      </vt:variant>
      <vt:variant>
        <vt:i4>5</vt:i4>
      </vt:variant>
      <vt:variant>
        <vt:lpwstr/>
      </vt:variant>
      <vt:variant>
        <vt:lpwstr>Definitions</vt:lpwstr>
      </vt:variant>
      <vt:variant>
        <vt:i4>7274612</vt:i4>
      </vt:variant>
      <vt:variant>
        <vt:i4>1689</vt:i4>
      </vt:variant>
      <vt:variant>
        <vt:i4>0</vt:i4>
      </vt:variant>
      <vt:variant>
        <vt:i4>5</vt:i4>
      </vt:variant>
      <vt:variant>
        <vt:lpwstr/>
      </vt:variant>
      <vt:variant>
        <vt:lpwstr>TOC</vt:lpwstr>
      </vt:variant>
      <vt:variant>
        <vt:i4>3735661</vt:i4>
      </vt:variant>
      <vt:variant>
        <vt:i4>1686</vt:i4>
      </vt:variant>
      <vt:variant>
        <vt:i4>0</vt:i4>
      </vt:variant>
      <vt:variant>
        <vt:i4>5</vt:i4>
      </vt:variant>
      <vt:variant>
        <vt:lpwstr>https://learn.microsoft.com/en-us/azure/databricks/</vt:lpwstr>
      </vt:variant>
      <vt:variant>
        <vt:lpwstr/>
      </vt:variant>
      <vt:variant>
        <vt:i4>6422647</vt:i4>
      </vt:variant>
      <vt:variant>
        <vt:i4>1683</vt:i4>
      </vt:variant>
      <vt:variant>
        <vt:i4>0</vt:i4>
      </vt:variant>
      <vt:variant>
        <vt:i4>5</vt:i4>
      </vt:variant>
      <vt:variant>
        <vt:lpwstr/>
      </vt:variant>
      <vt:variant>
        <vt:lpwstr>Definitions</vt:lpwstr>
      </vt:variant>
      <vt:variant>
        <vt:i4>7274612</vt:i4>
      </vt:variant>
      <vt:variant>
        <vt:i4>1680</vt:i4>
      </vt:variant>
      <vt:variant>
        <vt:i4>0</vt:i4>
      </vt:variant>
      <vt:variant>
        <vt:i4>5</vt:i4>
      </vt:variant>
      <vt:variant>
        <vt:lpwstr/>
      </vt:variant>
      <vt:variant>
        <vt:lpwstr>TOC</vt:lpwstr>
      </vt:variant>
      <vt:variant>
        <vt:i4>6422647</vt:i4>
      </vt:variant>
      <vt:variant>
        <vt:i4>1677</vt:i4>
      </vt:variant>
      <vt:variant>
        <vt:i4>0</vt:i4>
      </vt:variant>
      <vt:variant>
        <vt:i4>5</vt:i4>
      </vt:variant>
      <vt:variant>
        <vt:lpwstr/>
      </vt:variant>
      <vt:variant>
        <vt:lpwstr>Definitions</vt:lpwstr>
      </vt:variant>
      <vt:variant>
        <vt:i4>7274612</vt:i4>
      </vt:variant>
      <vt:variant>
        <vt:i4>1674</vt:i4>
      </vt:variant>
      <vt:variant>
        <vt:i4>0</vt:i4>
      </vt:variant>
      <vt:variant>
        <vt:i4>5</vt:i4>
      </vt:variant>
      <vt:variant>
        <vt:lpwstr/>
      </vt:variant>
      <vt:variant>
        <vt:lpwstr>TOC</vt:lpwstr>
      </vt:variant>
      <vt:variant>
        <vt:i4>2359403</vt:i4>
      </vt:variant>
      <vt:variant>
        <vt:i4>1671</vt:i4>
      </vt:variant>
      <vt:variant>
        <vt:i4>0</vt:i4>
      </vt:variant>
      <vt:variant>
        <vt:i4>5</vt:i4>
      </vt:variant>
      <vt:variant>
        <vt:lpwstr>https://nam06.safelinks.protection.outlook.com/?url=https%3A%2F%2Faka.ms%2Fmysql-guidance&amp;data=05%7C02%7CSudheesh.Narayanaswamy%40microsoft.com%7Cf1b8dfe02a5a442928a808def8fddedd%7C72f988bf86f141af91ab2d7cd011db47%7C1%7C0%7C639221966450185078%7CUnknown%7CTWFpbGZsb3d8eyJFbXB0eU1hcGkiOnRydWUsIlYiOiIwLjAuMDAwMCIsIlAiOiJXaW4zMiIsIkFOIjoiTWFpbCIsIldUIjoyfQ%3D%3D%7C0%7C%7C%7C&amp;sdata=o%2F8%2B5FglmqvvtwVtwU%2BOr2S5AsAb0AFRcLqDs7ZCbQw%3D&amp;reserved=0</vt:lpwstr>
      </vt:variant>
      <vt:variant>
        <vt:lpwstr/>
      </vt:variant>
      <vt:variant>
        <vt:i4>6422647</vt:i4>
      </vt:variant>
      <vt:variant>
        <vt:i4>1668</vt:i4>
      </vt:variant>
      <vt:variant>
        <vt:i4>0</vt:i4>
      </vt:variant>
      <vt:variant>
        <vt:i4>5</vt:i4>
      </vt:variant>
      <vt:variant>
        <vt:lpwstr/>
      </vt:variant>
      <vt:variant>
        <vt:lpwstr>Definitions</vt:lpwstr>
      </vt:variant>
      <vt:variant>
        <vt:i4>7274612</vt:i4>
      </vt:variant>
      <vt:variant>
        <vt:i4>1665</vt:i4>
      </vt:variant>
      <vt:variant>
        <vt:i4>0</vt:i4>
      </vt:variant>
      <vt:variant>
        <vt:i4>5</vt:i4>
      </vt:variant>
      <vt:variant>
        <vt:lpwstr/>
      </vt:variant>
      <vt:variant>
        <vt:lpwstr>TOC</vt:lpwstr>
      </vt:variant>
      <vt:variant>
        <vt:i4>2359403</vt:i4>
      </vt:variant>
      <vt:variant>
        <vt:i4>1662</vt:i4>
      </vt:variant>
      <vt:variant>
        <vt:i4>0</vt:i4>
      </vt:variant>
      <vt:variant>
        <vt:i4>5</vt:i4>
      </vt:variant>
      <vt:variant>
        <vt:lpwstr>https://nam06.safelinks.protection.outlook.com/?url=https%3A%2F%2Faka.ms%2Fmysql-guidance&amp;data=05%7C02%7CSudheesh.Narayanaswamy%40microsoft.com%7Cf1b8dfe02a5a442928a808def8fddedd%7C72f988bf86f141af91ab2d7cd011db47%7C1%7C0%7C639221966450185078%7CUnknown%7CTWFpbGZsb3d8eyJFbXB0eU1hcGkiOnRydWUsIlYiOiIwLjAuMDAwMCIsIlAiOiJXaW4zMiIsIkFOIjoiTWFpbCIsIldUIjoyfQ%3D%3D%7C0%7C%7C%7C&amp;sdata=o%2F8%2B5FglmqvvtwVtwU%2BOr2S5AsAb0AFRcLqDs7ZCbQw%3D&amp;reserved=0</vt:lpwstr>
      </vt:variant>
      <vt:variant>
        <vt:lpwstr/>
      </vt:variant>
      <vt:variant>
        <vt:i4>6422647</vt:i4>
      </vt:variant>
      <vt:variant>
        <vt:i4>1659</vt:i4>
      </vt:variant>
      <vt:variant>
        <vt:i4>0</vt:i4>
      </vt:variant>
      <vt:variant>
        <vt:i4>5</vt:i4>
      </vt:variant>
      <vt:variant>
        <vt:lpwstr/>
      </vt:variant>
      <vt:variant>
        <vt:lpwstr>Definitions</vt:lpwstr>
      </vt:variant>
      <vt:variant>
        <vt:i4>7274612</vt:i4>
      </vt:variant>
      <vt:variant>
        <vt:i4>1656</vt:i4>
      </vt:variant>
      <vt:variant>
        <vt:i4>0</vt:i4>
      </vt:variant>
      <vt:variant>
        <vt:i4>5</vt:i4>
      </vt:variant>
      <vt:variant>
        <vt:lpwstr/>
      </vt:variant>
      <vt:variant>
        <vt:lpwstr>TOC</vt:lpwstr>
      </vt:variant>
      <vt:variant>
        <vt:i4>6422647</vt:i4>
      </vt:variant>
      <vt:variant>
        <vt:i4>1653</vt:i4>
      </vt:variant>
      <vt:variant>
        <vt:i4>0</vt:i4>
      </vt:variant>
      <vt:variant>
        <vt:i4>5</vt:i4>
      </vt:variant>
      <vt:variant>
        <vt:lpwstr/>
      </vt:variant>
      <vt:variant>
        <vt:lpwstr>Definitions</vt:lpwstr>
      </vt:variant>
      <vt:variant>
        <vt:i4>7274612</vt:i4>
      </vt:variant>
      <vt:variant>
        <vt:i4>1650</vt:i4>
      </vt:variant>
      <vt:variant>
        <vt:i4>0</vt:i4>
      </vt:variant>
      <vt:variant>
        <vt:i4>5</vt:i4>
      </vt:variant>
      <vt:variant>
        <vt:lpwstr/>
      </vt:variant>
      <vt:variant>
        <vt:lpwstr>TOC</vt:lpwstr>
      </vt:variant>
      <vt:variant>
        <vt:i4>6422647</vt:i4>
      </vt:variant>
      <vt:variant>
        <vt:i4>1647</vt:i4>
      </vt:variant>
      <vt:variant>
        <vt:i4>0</vt:i4>
      </vt:variant>
      <vt:variant>
        <vt:i4>5</vt:i4>
      </vt:variant>
      <vt:variant>
        <vt:lpwstr/>
      </vt:variant>
      <vt:variant>
        <vt:lpwstr>Definitions</vt:lpwstr>
      </vt:variant>
      <vt:variant>
        <vt:i4>7274612</vt:i4>
      </vt:variant>
      <vt:variant>
        <vt:i4>1644</vt:i4>
      </vt:variant>
      <vt:variant>
        <vt:i4>0</vt:i4>
      </vt:variant>
      <vt:variant>
        <vt:i4>5</vt:i4>
      </vt:variant>
      <vt:variant>
        <vt:lpwstr/>
      </vt:variant>
      <vt:variant>
        <vt:lpwstr>TOC</vt:lpwstr>
      </vt:variant>
      <vt:variant>
        <vt:i4>6422647</vt:i4>
      </vt:variant>
      <vt:variant>
        <vt:i4>1641</vt:i4>
      </vt:variant>
      <vt:variant>
        <vt:i4>0</vt:i4>
      </vt:variant>
      <vt:variant>
        <vt:i4>5</vt:i4>
      </vt:variant>
      <vt:variant>
        <vt:lpwstr/>
      </vt:variant>
      <vt:variant>
        <vt:lpwstr>Definitions</vt:lpwstr>
      </vt:variant>
      <vt:variant>
        <vt:i4>7274612</vt:i4>
      </vt:variant>
      <vt:variant>
        <vt:i4>1638</vt:i4>
      </vt:variant>
      <vt:variant>
        <vt:i4>0</vt:i4>
      </vt:variant>
      <vt:variant>
        <vt:i4>5</vt:i4>
      </vt:variant>
      <vt:variant>
        <vt:lpwstr/>
      </vt:variant>
      <vt:variant>
        <vt:lpwstr>TOC</vt:lpwstr>
      </vt:variant>
      <vt:variant>
        <vt:i4>6422647</vt:i4>
      </vt:variant>
      <vt:variant>
        <vt:i4>1635</vt:i4>
      </vt:variant>
      <vt:variant>
        <vt:i4>0</vt:i4>
      </vt:variant>
      <vt:variant>
        <vt:i4>5</vt:i4>
      </vt:variant>
      <vt:variant>
        <vt:lpwstr/>
      </vt:variant>
      <vt:variant>
        <vt:lpwstr>Definitions</vt:lpwstr>
      </vt:variant>
      <vt:variant>
        <vt:i4>7274612</vt:i4>
      </vt:variant>
      <vt:variant>
        <vt:i4>1632</vt:i4>
      </vt:variant>
      <vt:variant>
        <vt:i4>0</vt:i4>
      </vt:variant>
      <vt:variant>
        <vt:i4>5</vt:i4>
      </vt:variant>
      <vt:variant>
        <vt:lpwstr/>
      </vt:variant>
      <vt:variant>
        <vt:lpwstr>TOC</vt:lpwstr>
      </vt:variant>
      <vt:variant>
        <vt:i4>6422647</vt:i4>
      </vt:variant>
      <vt:variant>
        <vt:i4>1629</vt:i4>
      </vt:variant>
      <vt:variant>
        <vt:i4>0</vt:i4>
      </vt:variant>
      <vt:variant>
        <vt:i4>5</vt:i4>
      </vt:variant>
      <vt:variant>
        <vt:lpwstr/>
      </vt:variant>
      <vt:variant>
        <vt:lpwstr>Definitions</vt:lpwstr>
      </vt:variant>
      <vt:variant>
        <vt:i4>7274612</vt:i4>
      </vt:variant>
      <vt:variant>
        <vt:i4>1626</vt:i4>
      </vt:variant>
      <vt:variant>
        <vt:i4>0</vt:i4>
      </vt:variant>
      <vt:variant>
        <vt:i4>5</vt:i4>
      </vt:variant>
      <vt:variant>
        <vt:lpwstr/>
      </vt:variant>
      <vt:variant>
        <vt:lpwstr>TOC</vt:lpwstr>
      </vt:variant>
      <vt:variant>
        <vt:i4>6422647</vt:i4>
      </vt:variant>
      <vt:variant>
        <vt:i4>1623</vt:i4>
      </vt:variant>
      <vt:variant>
        <vt:i4>0</vt:i4>
      </vt:variant>
      <vt:variant>
        <vt:i4>5</vt:i4>
      </vt:variant>
      <vt:variant>
        <vt:lpwstr/>
      </vt:variant>
      <vt:variant>
        <vt:lpwstr>Definitions</vt:lpwstr>
      </vt:variant>
      <vt:variant>
        <vt:i4>7274612</vt:i4>
      </vt:variant>
      <vt:variant>
        <vt:i4>1620</vt:i4>
      </vt:variant>
      <vt:variant>
        <vt:i4>0</vt:i4>
      </vt:variant>
      <vt:variant>
        <vt:i4>5</vt:i4>
      </vt:variant>
      <vt:variant>
        <vt:lpwstr/>
      </vt:variant>
      <vt:variant>
        <vt:lpwstr>TOC</vt:lpwstr>
      </vt:variant>
      <vt:variant>
        <vt:i4>6422647</vt:i4>
      </vt:variant>
      <vt:variant>
        <vt:i4>1617</vt:i4>
      </vt:variant>
      <vt:variant>
        <vt:i4>0</vt:i4>
      </vt:variant>
      <vt:variant>
        <vt:i4>5</vt:i4>
      </vt:variant>
      <vt:variant>
        <vt:lpwstr/>
      </vt:variant>
      <vt:variant>
        <vt:lpwstr>Definitions</vt:lpwstr>
      </vt:variant>
      <vt:variant>
        <vt:i4>7274612</vt:i4>
      </vt:variant>
      <vt:variant>
        <vt:i4>1614</vt:i4>
      </vt:variant>
      <vt:variant>
        <vt:i4>0</vt:i4>
      </vt:variant>
      <vt:variant>
        <vt:i4>5</vt:i4>
      </vt:variant>
      <vt:variant>
        <vt:lpwstr/>
      </vt:variant>
      <vt:variant>
        <vt:lpwstr>TOC</vt:lpwstr>
      </vt:variant>
      <vt:variant>
        <vt:i4>6422647</vt:i4>
      </vt:variant>
      <vt:variant>
        <vt:i4>1611</vt:i4>
      </vt:variant>
      <vt:variant>
        <vt:i4>0</vt:i4>
      </vt:variant>
      <vt:variant>
        <vt:i4>5</vt:i4>
      </vt:variant>
      <vt:variant>
        <vt:lpwstr/>
      </vt:variant>
      <vt:variant>
        <vt:lpwstr>Definitions</vt:lpwstr>
      </vt:variant>
      <vt:variant>
        <vt:i4>7274612</vt:i4>
      </vt:variant>
      <vt:variant>
        <vt:i4>1608</vt:i4>
      </vt:variant>
      <vt:variant>
        <vt:i4>0</vt:i4>
      </vt:variant>
      <vt:variant>
        <vt:i4>5</vt:i4>
      </vt:variant>
      <vt:variant>
        <vt:lpwstr/>
      </vt:variant>
      <vt:variant>
        <vt:lpwstr>TOC</vt:lpwstr>
      </vt:variant>
      <vt:variant>
        <vt:i4>6422647</vt:i4>
      </vt:variant>
      <vt:variant>
        <vt:i4>1605</vt:i4>
      </vt:variant>
      <vt:variant>
        <vt:i4>0</vt:i4>
      </vt:variant>
      <vt:variant>
        <vt:i4>5</vt:i4>
      </vt:variant>
      <vt:variant>
        <vt:lpwstr/>
      </vt:variant>
      <vt:variant>
        <vt:lpwstr>Definitions</vt:lpwstr>
      </vt:variant>
      <vt:variant>
        <vt:i4>7274612</vt:i4>
      </vt:variant>
      <vt:variant>
        <vt:i4>1602</vt:i4>
      </vt:variant>
      <vt:variant>
        <vt:i4>0</vt:i4>
      </vt:variant>
      <vt:variant>
        <vt:i4>5</vt:i4>
      </vt:variant>
      <vt:variant>
        <vt:lpwstr/>
      </vt:variant>
      <vt:variant>
        <vt:lpwstr>TOC</vt:lpwstr>
      </vt:variant>
      <vt:variant>
        <vt:i4>6422647</vt:i4>
      </vt:variant>
      <vt:variant>
        <vt:i4>1599</vt:i4>
      </vt:variant>
      <vt:variant>
        <vt:i4>0</vt:i4>
      </vt:variant>
      <vt:variant>
        <vt:i4>5</vt:i4>
      </vt:variant>
      <vt:variant>
        <vt:lpwstr/>
      </vt:variant>
      <vt:variant>
        <vt:lpwstr>Definitions</vt:lpwstr>
      </vt:variant>
      <vt:variant>
        <vt:i4>7274612</vt:i4>
      </vt:variant>
      <vt:variant>
        <vt:i4>1596</vt:i4>
      </vt:variant>
      <vt:variant>
        <vt:i4>0</vt:i4>
      </vt:variant>
      <vt:variant>
        <vt:i4>5</vt:i4>
      </vt:variant>
      <vt:variant>
        <vt:lpwstr/>
      </vt:variant>
      <vt:variant>
        <vt:lpwstr>TOC</vt:lpwstr>
      </vt:variant>
      <vt:variant>
        <vt:i4>6422647</vt:i4>
      </vt:variant>
      <vt:variant>
        <vt:i4>1593</vt:i4>
      </vt:variant>
      <vt:variant>
        <vt:i4>0</vt:i4>
      </vt:variant>
      <vt:variant>
        <vt:i4>5</vt:i4>
      </vt:variant>
      <vt:variant>
        <vt:lpwstr/>
      </vt:variant>
      <vt:variant>
        <vt:lpwstr>Definitions</vt:lpwstr>
      </vt:variant>
      <vt:variant>
        <vt:i4>7274612</vt:i4>
      </vt:variant>
      <vt:variant>
        <vt:i4>1590</vt:i4>
      </vt:variant>
      <vt:variant>
        <vt:i4>0</vt:i4>
      </vt:variant>
      <vt:variant>
        <vt:i4>5</vt:i4>
      </vt:variant>
      <vt:variant>
        <vt:lpwstr/>
      </vt:variant>
      <vt:variant>
        <vt:lpwstr>TOC</vt:lpwstr>
      </vt:variant>
      <vt:variant>
        <vt:i4>6422647</vt:i4>
      </vt:variant>
      <vt:variant>
        <vt:i4>1587</vt:i4>
      </vt:variant>
      <vt:variant>
        <vt:i4>0</vt:i4>
      </vt:variant>
      <vt:variant>
        <vt:i4>5</vt:i4>
      </vt:variant>
      <vt:variant>
        <vt:lpwstr/>
      </vt:variant>
      <vt:variant>
        <vt:lpwstr>Definitions</vt:lpwstr>
      </vt:variant>
      <vt:variant>
        <vt:i4>7274612</vt:i4>
      </vt:variant>
      <vt:variant>
        <vt:i4>1584</vt:i4>
      </vt:variant>
      <vt:variant>
        <vt:i4>0</vt:i4>
      </vt:variant>
      <vt:variant>
        <vt:i4>5</vt:i4>
      </vt:variant>
      <vt:variant>
        <vt:lpwstr/>
      </vt:variant>
      <vt:variant>
        <vt:lpwstr>TOC</vt:lpwstr>
      </vt:variant>
      <vt:variant>
        <vt:i4>6422647</vt:i4>
      </vt:variant>
      <vt:variant>
        <vt:i4>1581</vt:i4>
      </vt:variant>
      <vt:variant>
        <vt:i4>0</vt:i4>
      </vt:variant>
      <vt:variant>
        <vt:i4>5</vt:i4>
      </vt:variant>
      <vt:variant>
        <vt:lpwstr/>
      </vt:variant>
      <vt:variant>
        <vt:lpwstr>Definitions</vt:lpwstr>
      </vt:variant>
      <vt:variant>
        <vt:i4>7274612</vt:i4>
      </vt:variant>
      <vt:variant>
        <vt:i4>1578</vt:i4>
      </vt:variant>
      <vt:variant>
        <vt:i4>0</vt:i4>
      </vt:variant>
      <vt:variant>
        <vt:i4>5</vt:i4>
      </vt:variant>
      <vt:variant>
        <vt:lpwstr/>
      </vt:variant>
      <vt:variant>
        <vt:lpwstr>TOC</vt:lpwstr>
      </vt:variant>
      <vt:variant>
        <vt:i4>6422647</vt:i4>
      </vt:variant>
      <vt:variant>
        <vt:i4>1575</vt:i4>
      </vt:variant>
      <vt:variant>
        <vt:i4>0</vt:i4>
      </vt:variant>
      <vt:variant>
        <vt:i4>5</vt:i4>
      </vt:variant>
      <vt:variant>
        <vt:lpwstr/>
      </vt:variant>
      <vt:variant>
        <vt:lpwstr>Definitions</vt:lpwstr>
      </vt:variant>
      <vt:variant>
        <vt:i4>7274612</vt:i4>
      </vt:variant>
      <vt:variant>
        <vt:i4>1572</vt:i4>
      </vt:variant>
      <vt:variant>
        <vt:i4>0</vt:i4>
      </vt:variant>
      <vt:variant>
        <vt:i4>5</vt:i4>
      </vt:variant>
      <vt:variant>
        <vt:lpwstr/>
      </vt:variant>
      <vt:variant>
        <vt:lpwstr>TOC</vt:lpwstr>
      </vt:variant>
      <vt:variant>
        <vt:i4>6422647</vt:i4>
      </vt:variant>
      <vt:variant>
        <vt:i4>1569</vt:i4>
      </vt:variant>
      <vt:variant>
        <vt:i4>0</vt:i4>
      </vt:variant>
      <vt:variant>
        <vt:i4>5</vt:i4>
      </vt:variant>
      <vt:variant>
        <vt:lpwstr/>
      </vt:variant>
      <vt:variant>
        <vt:lpwstr>Definitions</vt:lpwstr>
      </vt:variant>
      <vt:variant>
        <vt:i4>7274612</vt:i4>
      </vt:variant>
      <vt:variant>
        <vt:i4>1566</vt:i4>
      </vt:variant>
      <vt:variant>
        <vt:i4>0</vt:i4>
      </vt:variant>
      <vt:variant>
        <vt:i4>5</vt:i4>
      </vt:variant>
      <vt:variant>
        <vt:lpwstr/>
      </vt:variant>
      <vt:variant>
        <vt:lpwstr>TOC</vt:lpwstr>
      </vt:variant>
      <vt:variant>
        <vt:i4>6422647</vt:i4>
      </vt:variant>
      <vt:variant>
        <vt:i4>1563</vt:i4>
      </vt:variant>
      <vt:variant>
        <vt:i4>0</vt:i4>
      </vt:variant>
      <vt:variant>
        <vt:i4>5</vt:i4>
      </vt:variant>
      <vt:variant>
        <vt:lpwstr/>
      </vt:variant>
      <vt:variant>
        <vt:lpwstr>Definitions</vt:lpwstr>
      </vt:variant>
      <vt:variant>
        <vt:i4>7274612</vt:i4>
      </vt:variant>
      <vt:variant>
        <vt:i4>1560</vt:i4>
      </vt:variant>
      <vt:variant>
        <vt:i4>0</vt:i4>
      </vt:variant>
      <vt:variant>
        <vt:i4>5</vt:i4>
      </vt:variant>
      <vt:variant>
        <vt:lpwstr/>
      </vt:variant>
      <vt:variant>
        <vt:lpwstr>TOC</vt:lpwstr>
      </vt:variant>
      <vt:variant>
        <vt:i4>6422647</vt:i4>
      </vt:variant>
      <vt:variant>
        <vt:i4>1557</vt:i4>
      </vt:variant>
      <vt:variant>
        <vt:i4>0</vt:i4>
      </vt:variant>
      <vt:variant>
        <vt:i4>5</vt:i4>
      </vt:variant>
      <vt:variant>
        <vt:lpwstr/>
      </vt:variant>
      <vt:variant>
        <vt:lpwstr>Definitions</vt:lpwstr>
      </vt:variant>
      <vt:variant>
        <vt:i4>7274612</vt:i4>
      </vt:variant>
      <vt:variant>
        <vt:i4>1554</vt:i4>
      </vt:variant>
      <vt:variant>
        <vt:i4>0</vt:i4>
      </vt:variant>
      <vt:variant>
        <vt:i4>5</vt:i4>
      </vt:variant>
      <vt:variant>
        <vt:lpwstr/>
      </vt:variant>
      <vt:variant>
        <vt:lpwstr>TOC</vt:lpwstr>
      </vt:variant>
      <vt:variant>
        <vt:i4>6422647</vt:i4>
      </vt:variant>
      <vt:variant>
        <vt:i4>1551</vt:i4>
      </vt:variant>
      <vt:variant>
        <vt:i4>0</vt:i4>
      </vt:variant>
      <vt:variant>
        <vt:i4>5</vt:i4>
      </vt:variant>
      <vt:variant>
        <vt:lpwstr/>
      </vt:variant>
      <vt:variant>
        <vt:lpwstr>Definitions</vt:lpwstr>
      </vt:variant>
      <vt:variant>
        <vt:i4>7274612</vt:i4>
      </vt:variant>
      <vt:variant>
        <vt:i4>1548</vt:i4>
      </vt:variant>
      <vt:variant>
        <vt:i4>0</vt:i4>
      </vt:variant>
      <vt:variant>
        <vt:i4>5</vt:i4>
      </vt:variant>
      <vt:variant>
        <vt:lpwstr/>
      </vt:variant>
      <vt:variant>
        <vt:lpwstr>TOC</vt:lpwstr>
      </vt:variant>
      <vt:variant>
        <vt:i4>6422647</vt:i4>
      </vt:variant>
      <vt:variant>
        <vt:i4>1545</vt:i4>
      </vt:variant>
      <vt:variant>
        <vt:i4>0</vt:i4>
      </vt:variant>
      <vt:variant>
        <vt:i4>5</vt:i4>
      </vt:variant>
      <vt:variant>
        <vt:lpwstr/>
      </vt:variant>
      <vt:variant>
        <vt:lpwstr>Definitions</vt:lpwstr>
      </vt:variant>
      <vt:variant>
        <vt:i4>7274612</vt:i4>
      </vt:variant>
      <vt:variant>
        <vt:i4>1542</vt:i4>
      </vt:variant>
      <vt:variant>
        <vt:i4>0</vt:i4>
      </vt:variant>
      <vt:variant>
        <vt:i4>5</vt:i4>
      </vt:variant>
      <vt:variant>
        <vt:lpwstr/>
      </vt:variant>
      <vt:variant>
        <vt:lpwstr>TOC</vt:lpwstr>
      </vt:variant>
      <vt:variant>
        <vt:i4>1114160</vt:i4>
      </vt:variant>
      <vt:variant>
        <vt:i4>1539</vt:i4>
      </vt:variant>
      <vt:variant>
        <vt:i4>0</vt:i4>
      </vt:variant>
      <vt:variant>
        <vt:i4>5</vt:i4>
      </vt:variant>
      <vt:variant>
        <vt:lpwstr>https://microsoft-my.sharepoint.com/personal/rghosalkar_microsoft_com/Documents/Recordings/SLA discussion - Capacity Blocks-20260501_113805-Meeting Recording.mp4</vt:lpwstr>
      </vt:variant>
      <vt:variant>
        <vt:lpwstr/>
      </vt:variant>
      <vt:variant>
        <vt:i4>6422647</vt:i4>
      </vt:variant>
      <vt:variant>
        <vt:i4>1536</vt:i4>
      </vt:variant>
      <vt:variant>
        <vt:i4>0</vt:i4>
      </vt:variant>
      <vt:variant>
        <vt:i4>5</vt:i4>
      </vt:variant>
      <vt:variant>
        <vt:lpwstr/>
      </vt:variant>
      <vt:variant>
        <vt:lpwstr>Definitions</vt:lpwstr>
      </vt:variant>
      <vt:variant>
        <vt:i4>7274612</vt:i4>
      </vt:variant>
      <vt:variant>
        <vt:i4>1533</vt:i4>
      </vt:variant>
      <vt:variant>
        <vt:i4>0</vt:i4>
      </vt:variant>
      <vt:variant>
        <vt:i4>5</vt:i4>
      </vt:variant>
      <vt:variant>
        <vt:lpwstr/>
      </vt:variant>
      <vt:variant>
        <vt:lpwstr>TOC</vt:lpwstr>
      </vt:variant>
      <vt:variant>
        <vt:i4>6422647</vt:i4>
      </vt:variant>
      <vt:variant>
        <vt:i4>1530</vt:i4>
      </vt:variant>
      <vt:variant>
        <vt:i4>0</vt:i4>
      </vt:variant>
      <vt:variant>
        <vt:i4>5</vt:i4>
      </vt:variant>
      <vt:variant>
        <vt:lpwstr/>
      </vt:variant>
      <vt:variant>
        <vt:lpwstr>Definitions</vt:lpwstr>
      </vt:variant>
      <vt:variant>
        <vt:i4>7274612</vt:i4>
      </vt:variant>
      <vt:variant>
        <vt:i4>1527</vt:i4>
      </vt:variant>
      <vt:variant>
        <vt:i4>0</vt:i4>
      </vt:variant>
      <vt:variant>
        <vt:i4>5</vt:i4>
      </vt:variant>
      <vt:variant>
        <vt:lpwstr/>
      </vt:variant>
      <vt:variant>
        <vt:lpwstr>TOC</vt:lpwstr>
      </vt:variant>
      <vt:variant>
        <vt:i4>6422647</vt:i4>
      </vt:variant>
      <vt:variant>
        <vt:i4>1524</vt:i4>
      </vt:variant>
      <vt:variant>
        <vt:i4>0</vt:i4>
      </vt:variant>
      <vt:variant>
        <vt:i4>5</vt:i4>
      </vt:variant>
      <vt:variant>
        <vt:lpwstr/>
      </vt:variant>
      <vt:variant>
        <vt:lpwstr>Definitions</vt:lpwstr>
      </vt:variant>
      <vt:variant>
        <vt:i4>7274612</vt:i4>
      </vt:variant>
      <vt:variant>
        <vt:i4>1521</vt:i4>
      </vt:variant>
      <vt:variant>
        <vt:i4>0</vt:i4>
      </vt:variant>
      <vt:variant>
        <vt:i4>5</vt:i4>
      </vt:variant>
      <vt:variant>
        <vt:lpwstr/>
      </vt:variant>
      <vt:variant>
        <vt:lpwstr>TOC</vt:lpwstr>
      </vt:variant>
      <vt:variant>
        <vt:i4>6422647</vt:i4>
      </vt:variant>
      <vt:variant>
        <vt:i4>1518</vt:i4>
      </vt:variant>
      <vt:variant>
        <vt:i4>0</vt:i4>
      </vt:variant>
      <vt:variant>
        <vt:i4>5</vt:i4>
      </vt:variant>
      <vt:variant>
        <vt:lpwstr/>
      </vt:variant>
      <vt:variant>
        <vt:lpwstr>Definitions</vt:lpwstr>
      </vt:variant>
      <vt:variant>
        <vt:i4>7274612</vt:i4>
      </vt:variant>
      <vt:variant>
        <vt:i4>1515</vt:i4>
      </vt:variant>
      <vt:variant>
        <vt:i4>0</vt:i4>
      </vt:variant>
      <vt:variant>
        <vt:i4>5</vt:i4>
      </vt:variant>
      <vt:variant>
        <vt:lpwstr/>
      </vt:variant>
      <vt:variant>
        <vt:lpwstr>TOC</vt:lpwstr>
      </vt:variant>
      <vt:variant>
        <vt:i4>6422647</vt:i4>
      </vt:variant>
      <vt:variant>
        <vt:i4>1512</vt:i4>
      </vt:variant>
      <vt:variant>
        <vt:i4>0</vt:i4>
      </vt:variant>
      <vt:variant>
        <vt:i4>5</vt:i4>
      </vt:variant>
      <vt:variant>
        <vt:lpwstr/>
      </vt:variant>
      <vt:variant>
        <vt:lpwstr>Definitions</vt:lpwstr>
      </vt:variant>
      <vt:variant>
        <vt:i4>7274612</vt:i4>
      </vt:variant>
      <vt:variant>
        <vt:i4>1509</vt:i4>
      </vt:variant>
      <vt:variant>
        <vt:i4>0</vt:i4>
      </vt:variant>
      <vt:variant>
        <vt:i4>5</vt:i4>
      </vt:variant>
      <vt:variant>
        <vt:lpwstr/>
      </vt:variant>
      <vt:variant>
        <vt:lpwstr>TOC</vt:lpwstr>
      </vt:variant>
      <vt:variant>
        <vt:i4>6422647</vt:i4>
      </vt:variant>
      <vt:variant>
        <vt:i4>1506</vt:i4>
      </vt:variant>
      <vt:variant>
        <vt:i4>0</vt:i4>
      </vt:variant>
      <vt:variant>
        <vt:i4>5</vt:i4>
      </vt:variant>
      <vt:variant>
        <vt:lpwstr/>
      </vt:variant>
      <vt:variant>
        <vt:lpwstr>Definitions</vt:lpwstr>
      </vt:variant>
      <vt:variant>
        <vt:i4>7274612</vt:i4>
      </vt:variant>
      <vt:variant>
        <vt:i4>1503</vt:i4>
      </vt:variant>
      <vt:variant>
        <vt:i4>0</vt:i4>
      </vt:variant>
      <vt:variant>
        <vt:i4>5</vt:i4>
      </vt:variant>
      <vt:variant>
        <vt:lpwstr/>
      </vt:variant>
      <vt:variant>
        <vt:lpwstr>TOC</vt:lpwstr>
      </vt:variant>
      <vt:variant>
        <vt:i4>6422647</vt:i4>
      </vt:variant>
      <vt:variant>
        <vt:i4>1500</vt:i4>
      </vt:variant>
      <vt:variant>
        <vt:i4>0</vt:i4>
      </vt:variant>
      <vt:variant>
        <vt:i4>5</vt:i4>
      </vt:variant>
      <vt:variant>
        <vt:lpwstr/>
      </vt:variant>
      <vt:variant>
        <vt:lpwstr>Definitions</vt:lpwstr>
      </vt:variant>
      <vt:variant>
        <vt:i4>7274612</vt:i4>
      </vt:variant>
      <vt:variant>
        <vt:i4>1497</vt:i4>
      </vt:variant>
      <vt:variant>
        <vt:i4>0</vt:i4>
      </vt:variant>
      <vt:variant>
        <vt:i4>5</vt:i4>
      </vt:variant>
      <vt:variant>
        <vt:lpwstr/>
      </vt:variant>
      <vt:variant>
        <vt:lpwstr>TOC</vt:lpwstr>
      </vt:variant>
      <vt:variant>
        <vt:i4>6422647</vt:i4>
      </vt:variant>
      <vt:variant>
        <vt:i4>1494</vt:i4>
      </vt:variant>
      <vt:variant>
        <vt:i4>0</vt:i4>
      </vt:variant>
      <vt:variant>
        <vt:i4>5</vt:i4>
      </vt:variant>
      <vt:variant>
        <vt:lpwstr/>
      </vt:variant>
      <vt:variant>
        <vt:lpwstr>Definitions</vt:lpwstr>
      </vt:variant>
      <vt:variant>
        <vt:i4>7274612</vt:i4>
      </vt:variant>
      <vt:variant>
        <vt:i4>1491</vt:i4>
      </vt:variant>
      <vt:variant>
        <vt:i4>0</vt:i4>
      </vt:variant>
      <vt:variant>
        <vt:i4>5</vt:i4>
      </vt:variant>
      <vt:variant>
        <vt:lpwstr/>
      </vt:variant>
      <vt:variant>
        <vt:lpwstr>TOC</vt:lpwstr>
      </vt:variant>
      <vt:variant>
        <vt:i4>6422647</vt:i4>
      </vt:variant>
      <vt:variant>
        <vt:i4>1488</vt:i4>
      </vt:variant>
      <vt:variant>
        <vt:i4>0</vt:i4>
      </vt:variant>
      <vt:variant>
        <vt:i4>5</vt:i4>
      </vt:variant>
      <vt:variant>
        <vt:lpwstr/>
      </vt:variant>
      <vt:variant>
        <vt:lpwstr>Definitions</vt:lpwstr>
      </vt:variant>
      <vt:variant>
        <vt:i4>7274612</vt:i4>
      </vt:variant>
      <vt:variant>
        <vt:i4>1485</vt:i4>
      </vt:variant>
      <vt:variant>
        <vt:i4>0</vt:i4>
      </vt:variant>
      <vt:variant>
        <vt:i4>5</vt:i4>
      </vt:variant>
      <vt:variant>
        <vt:lpwstr/>
      </vt:variant>
      <vt:variant>
        <vt:lpwstr>TOC</vt:lpwstr>
      </vt:variant>
      <vt:variant>
        <vt:i4>6422647</vt:i4>
      </vt:variant>
      <vt:variant>
        <vt:i4>1482</vt:i4>
      </vt:variant>
      <vt:variant>
        <vt:i4>0</vt:i4>
      </vt:variant>
      <vt:variant>
        <vt:i4>5</vt:i4>
      </vt:variant>
      <vt:variant>
        <vt:lpwstr/>
      </vt:variant>
      <vt:variant>
        <vt:lpwstr>Definitions</vt:lpwstr>
      </vt:variant>
      <vt:variant>
        <vt:i4>7274612</vt:i4>
      </vt:variant>
      <vt:variant>
        <vt:i4>1479</vt:i4>
      </vt:variant>
      <vt:variant>
        <vt:i4>0</vt:i4>
      </vt:variant>
      <vt:variant>
        <vt:i4>5</vt:i4>
      </vt:variant>
      <vt:variant>
        <vt:lpwstr/>
      </vt:variant>
      <vt:variant>
        <vt:lpwstr>TOC</vt:lpwstr>
      </vt:variant>
      <vt:variant>
        <vt:i4>6422647</vt:i4>
      </vt:variant>
      <vt:variant>
        <vt:i4>1476</vt:i4>
      </vt:variant>
      <vt:variant>
        <vt:i4>0</vt:i4>
      </vt:variant>
      <vt:variant>
        <vt:i4>5</vt:i4>
      </vt:variant>
      <vt:variant>
        <vt:lpwstr/>
      </vt:variant>
      <vt:variant>
        <vt:lpwstr>Definitions</vt:lpwstr>
      </vt:variant>
      <vt:variant>
        <vt:i4>7274612</vt:i4>
      </vt:variant>
      <vt:variant>
        <vt:i4>1473</vt:i4>
      </vt:variant>
      <vt:variant>
        <vt:i4>0</vt:i4>
      </vt:variant>
      <vt:variant>
        <vt:i4>5</vt:i4>
      </vt:variant>
      <vt:variant>
        <vt:lpwstr/>
      </vt:variant>
      <vt:variant>
        <vt:lpwstr>TOC</vt:lpwstr>
      </vt:variant>
      <vt:variant>
        <vt:i4>6422647</vt:i4>
      </vt:variant>
      <vt:variant>
        <vt:i4>1470</vt:i4>
      </vt:variant>
      <vt:variant>
        <vt:i4>0</vt:i4>
      </vt:variant>
      <vt:variant>
        <vt:i4>5</vt:i4>
      </vt:variant>
      <vt:variant>
        <vt:lpwstr/>
      </vt:variant>
      <vt:variant>
        <vt:lpwstr>Definitions</vt:lpwstr>
      </vt:variant>
      <vt:variant>
        <vt:i4>7274612</vt:i4>
      </vt:variant>
      <vt:variant>
        <vt:i4>1467</vt:i4>
      </vt:variant>
      <vt:variant>
        <vt:i4>0</vt:i4>
      </vt:variant>
      <vt:variant>
        <vt:i4>5</vt:i4>
      </vt:variant>
      <vt:variant>
        <vt:lpwstr/>
      </vt:variant>
      <vt:variant>
        <vt:lpwstr>TOC</vt:lpwstr>
      </vt:variant>
      <vt:variant>
        <vt:i4>6422647</vt:i4>
      </vt:variant>
      <vt:variant>
        <vt:i4>1464</vt:i4>
      </vt:variant>
      <vt:variant>
        <vt:i4>0</vt:i4>
      </vt:variant>
      <vt:variant>
        <vt:i4>5</vt:i4>
      </vt:variant>
      <vt:variant>
        <vt:lpwstr/>
      </vt:variant>
      <vt:variant>
        <vt:lpwstr>Definitions</vt:lpwstr>
      </vt:variant>
      <vt:variant>
        <vt:i4>7274612</vt:i4>
      </vt:variant>
      <vt:variant>
        <vt:i4>1461</vt:i4>
      </vt:variant>
      <vt:variant>
        <vt:i4>0</vt:i4>
      </vt:variant>
      <vt:variant>
        <vt:i4>5</vt:i4>
      </vt:variant>
      <vt:variant>
        <vt:lpwstr/>
      </vt:variant>
      <vt:variant>
        <vt:lpwstr>TOC</vt:lpwstr>
      </vt:variant>
      <vt:variant>
        <vt:i4>6422647</vt:i4>
      </vt:variant>
      <vt:variant>
        <vt:i4>1458</vt:i4>
      </vt:variant>
      <vt:variant>
        <vt:i4>0</vt:i4>
      </vt:variant>
      <vt:variant>
        <vt:i4>5</vt:i4>
      </vt:variant>
      <vt:variant>
        <vt:lpwstr/>
      </vt:variant>
      <vt:variant>
        <vt:lpwstr>Definitions</vt:lpwstr>
      </vt:variant>
      <vt:variant>
        <vt:i4>7274612</vt:i4>
      </vt:variant>
      <vt:variant>
        <vt:i4>1455</vt:i4>
      </vt:variant>
      <vt:variant>
        <vt:i4>0</vt:i4>
      </vt:variant>
      <vt:variant>
        <vt:i4>5</vt:i4>
      </vt:variant>
      <vt:variant>
        <vt:lpwstr/>
      </vt:variant>
      <vt:variant>
        <vt:lpwstr>TOC</vt:lpwstr>
      </vt:variant>
      <vt:variant>
        <vt:i4>6422647</vt:i4>
      </vt:variant>
      <vt:variant>
        <vt:i4>1452</vt:i4>
      </vt:variant>
      <vt:variant>
        <vt:i4>0</vt:i4>
      </vt:variant>
      <vt:variant>
        <vt:i4>5</vt:i4>
      </vt:variant>
      <vt:variant>
        <vt:lpwstr/>
      </vt:variant>
      <vt:variant>
        <vt:lpwstr>Definitions</vt:lpwstr>
      </vt:variant>
      <vt:variant>
        <vt:i4>7274612</vt:i4>
      </vt:variant>
      <vt:variant>
        <vt:i4>1449</vt:i4>
      </vt:variant>
      <vt:variant>
        <vt:i4>0</vt:i4>
      </vt:variant>
      <vt:variant>
        <vt:i4>5</vt:i4>
      </vt:variant>
      <vt:variant>
        <vt:lpwstr/>
      </vt:variant>
      <vt:variant>
        <vt:lpwstr>TOC</vt:lpwstr>
      </vt:variant>
      <vt:variant>
        <vt:i4>6422647</vt:i4>
      </vt:variant>
      <vt:variant>
        <vt:i4>1446</vt:i4>
      </vt:variant>
      <vt:variant>
        <vt:i4>0</vt:i4>
      </vt:variant>
      <vt:variant>
        <vt:i4>5</vt:i4>
      </vt:variant>
      <vt:variant>
        <vt:lpwstr/>
      </vt:variant>
      <vt:variant>
        <vt:lpwstr>Definitions</vt:lpwstr>
      </vt:variant>
      <vt:variant>
        <vt:i4>7274612</vt:i4>
      </vt:variant>
      <vt:variant>
        <vt:i4>1443</vt:i4>
      </vt:variant>
      <vt:variant>
        <vt:i4>0</vt:i4>
      </vt:variant>
      <vt:variant>
        <vt:i4>5</vt:i4>
      </vt:variant>
      <vt:variant>
        <vt:lpwstr/>
      </vt:variant>
      <vt:variant>
        <vt:lpwstr>TOC</vt:lpwstr>
      </vt:variant>
      <vt:variant>
        <vt:i4>6422647</vt:i4>
      </vt:variant>
      <vt:variant>
        <vt:i4>1440</vt:i4>
      </vt:variant>
      <vt:variant>
        <vt:i4>0</vt:i4>
      </vt:variant>
      <vt:variant>
        <vt:i4>5</vt:i4>
      </vt:variant>
      <vt:variant>
        <vt:lpwstr/>
      </vt:variant>
      <vt:variant>
        <vt:lpwstr>Definitions</vt:lpwstr>
      </vt:variant>
      <vt:variant>
        <vt:i4>7274612</vt:i4>
      </vt:variant>
      <vt:variant>
        <vt:i4>1437</vt:i4>
      </vt:variant>
      <vt:variant>
        <vt:i4>0</vt:i4>
      </vt:variant>
      <vt:variant>
        <vt:i4>5</vt:i4>
      </vt:variant>
      <vt:variant>
        <vt:lpwstr/>
      </vt:variant>
      <vt:variant>
        <vt:lpwstr>TOC</vt:lpwstr>
      </vt:variant>
      <vt:variant>
        <vt:i4>6422647</vt:i4>
      </vt:variant>
      <vt:variant>
        <vt:i4>1434</vt:i4>
      </vt:variant>
      <vt:variant>
        <vt:i4>0</vt:i4>
      </vt:variant>
      <vt:variant>
        <vt:i4>5</vt:i4>
      </vt:variant>
      <vt:variant>
        <vt:lpwstr/>
      </vt:variant>
      <vt:variant>
        <vt:lpwstr>Definitions</vt:lpwstr>
      </vt:variant>
      <vt:variant>
        <vt:i4>7274612</vt:i4>
      </vt:variant>
      <vt:variant>
        <vt:i4>1431</vt:i4>
      </vt:variant>
      <vt:variant>
        <vt:i4>0</vt:i4>
      </vt:variant>
      <vt:variant>
        <vt:i4>5</vt:i4>
      </vt:variant>
      <vt:variant>
        <vt:lpwstr/>
      </vt:variant>
      <vt:variant>
        <vt:lpwstr>TOC</vt:lpwstr>
      </vt:variant>
      <vt:variant>
        <vt:i4>6422647</vt:i4>
      </vt:variant>
      <vt:variant>
        <vt:i4>1428</vt:i4>
      </vt:variant>
      <vt:variant>
        <vt:i4>0</vt:i4>
      </vt:variant>
      <vt:variant>
        <vt:i4>5</vt:i4>
      </vt:variant>
      <vt:variant>
        <vt:lpwstr/>
      </vt:variant>
      <vt:variant>
        <vt:lpwstr>Definitions</vt:lpwstr>
      </vt:variant>
      <vt:variant>
        <vt:i4>7274612</vt:i4>
      </vt:variant>
      <vt:variant>
        <vt:i4>1425</vt:i4>
      </vt:variant>
      <vt:variant>
        <vt:i4>0</vt:i4>
      </vt:variant>
      <vt:variant>
        <vt:i4>5</vt:i4>
      </vt:variant>
      <vt:variant>
        <vt:lpwstr/>
      </vt:variant>
      <vt:variant>
        <vt:lpwstr>TOC</vt:lpwstr>
      </vt:variant>
      <vt:variant>
        <vt:i4>6422647</vt:i4>
      </vt:variant>
      <vt:variant>
        <vt:i4>1422</vt:i4>
      </vt:variant>
      <vt:variant>
        <vt:i4>0</vt:i4>
      </vt:variant>
      <vt:variant>
        <vt:i4>5</vt:i4>
      </vt:variant>
      <vt:variant>
        <vt:lpwstr/>
      </vt:variant>
      <vt:variant>
        <vt:lpwstr>Definitions</vt:lpwstr>
      </vt:variant>
      <vt:variant>
        <vt:i4>7274612</vt:i4>
      </vt:variant>
      <vt:variant>
        <vt:i4>1419</vt:i4>
      </vt:variant>
      <vt:variant>
        <vt:i4>0</vt:i4>
      </vt:variant>
      <vt:variant>
        <vt:i4>5</vt:i4>
      </vt:variant>
      <vt:variant>
        <vt:lpwstr/>
      </vt:variant>
      <vt:variant>
        <vt:lpwstr>TOC</vt:lpwstr>
      </vt:variant>
      <vt:variant>
        <vt:i4>6422647</vt:i4>
      </vt:variant>
      <vt:variant>
        <vt:i4>1416</vt:i4>
      </vt:variant>
      <vt:variant>
        <vt:i4>0</vt:i4>
      </vt:variant>
      <vt:variant>
        <vt:i4>5</vt:i4>
      </vt:variant>
      <vt:variant>
        <vt:lpwstr/>
      </vt:variant>
      <vt:variant>
        <vt:lpwstr>Definitions</vt:lpwstr>
      </vt:variant>
      <vt:variant>
        <vt:i4>7274612</vt:i4>
      </vt:variant>
      <vt:variant>
        <vt:i4>1413</vt:i4>
      </vt:variant>
      <vt:variant>
        <vt:i4>0</vt:i4>
      </vt:variant>
      <vt:variant>
        <vt:i4>5</vt:i4>
      </vt:variant>
      <vt:variant>
        <vt:lpwstr/>
      </vt:variant>
      <vt:variant>
        <vt:lpwstr>TOC</vt:lpwstr>
      </vt:variant>
      <vt:variant>
        <vt:i4>6422647</vt:i4>
      </vt:variant>
      <vt:variant>
        <vt:i4>1410</vt:i4>
      </vt:variant>
      <vt:variant>
        <vt:i4>0</vt:i4>
      </vt:variant>
      <vt:variant>
        <vt:i4>5</vt:i4>
      </vt:variant>
      <vt:variant>
        <vt:lpwstr/>
      </vt:variant>
      <vt:variant>
        <vt:lpwstr>Definitions</vt:lpwstr>
      </vt:variant>
      <vt:variant>
        <vt:i4>7274612</vt:i4>
      </vt:variant>
      <vt:variant>
        <vt:i4>1407</vt:i4>
      </vt:variant>
      <vt:variant>
        <vt:i4>0</vt:i4>
      </vt:variant>
      <vt:variant>
        <vt:i4>5</vt:i4>
      </vt:variant>
      <vt:variant>
        <vt:lpwstr/>
      </vt:variant>
      <vt:variant>
        <vt:lpwstr>TOC</vt:lpwstr>
      </vt:variant>
      <vt:variant>
        <vt:i4>6422647</vt:i4>
      </vt:variant>
      <vt:variant>
        <vt:i4>1404</vt:i4>
      </vt:variant>
      <vt:variant>
        <vt:i4>0</vt:i4>
      </vt:variant>
      <vt:variant>
        <vt:i4>5</vt:i4>
      </vt:variant>
      <vt:variant>
        <vt:lpwstr/>
      </vt:variant>
      <vt:variant>
        <vt:lpwstr>Definitions</vt:lpwstr>
      </vt:variant>
      <vt:variant>
        <vt:i4>7274612</vt:i4>
      </vt:variant>
      <vt:variant>
        <vt:i4>1401</vt:i4>
      </vt:variant>
      <vt:variant>
        <vt:i4>0</vt:i4>
      </vt:variant>
      <vt:variant>
        <vt:i4>5</vt:i4>
      </vt:variant>
      <vt:variant>
        <vt:lpwstr/>
      </vt:variant>
      <vt:variant>
        <vt:lpwstr>TOC</vt:lpwstr>
      </vt:variant>
      <vt:variant>
        <vt:i4>6422647</vt:i4>
      </vt:variant>
      <vt:variant>
        <vt:i4>1398</vt:i4>
      </vt:variant>
      <vt:variant>
        <vt:i4>0</vt:i4>
      </vt:variant>
      <vt:variant>
        <vt:i4>5</vt:i4>
      </vt:variant>
      <vt:variant>
        <vt:lpwstr/>
      </vt:variant>
      <vt:variant>
        <vt:lpwstr>Definitions</vt:lpwstr>
      </vt:variant>
      <vt:variant>
        <vt:i4>7274612</vt:i4>
      </vt:variant>
      <vt:variant>
        <vt:i4>1395</vt:i4>
      </vt:variant>
      <vt:variant>
        <vt:i4>0</vt:i4>
      </vt:variant>
      <vt:variant>
        <vt:i4>5</vt:i4>
      </vt:variant>
      <vt:variant>
        <vt:lpwstr/>
      </vt:variant>
      <vt:variant>
        <vt:lpwstr>TOC</vt:lpwstr>
      </vt:variant>
      <vt:variant>
        <vt:i4>6422647</vt:i4>
      </vt:variant>
      <vt:variant>
        <vt:i4>1392</vt:i4>
      </vt:variant>
      <vt:variant>
        <vt:i4>0</vt:i4>
      </vt:variant>
      <vt:variant>
        <vt:i4>5</vt:i4>
      </vt:variant>
      <vt:variant>
        <vt:lpwstr/>
      </vt:variant>
      <vt:variant>
        <vt:lpwstr>Definitions</vt:lpwstr>
      </vt:variant>
      <vt:variant>
        <vt:i4>7274612</vt:i4>
      </vt:variant>
      <vt:variant>
        <vt:i4>1389</vt:i4>
      </vt:variant>
      <vt:variant>
        <vt:i4>0</vt:i4>
      </vt:variant>
      <vt:variant>
        <vt:i4>5</vt:i4>
      </vt:variant>
      <vt:variant>
        <vt:lpwstr/>
      </vt:variant>
      <vt:variant>
        <vt:lpwstr>TOC</vt:lpwstr>
      </vt:variant>
      <vt:variant>
        <vt:i4>6422647</vt:i4>
      </vt:variant>
      <vt:variant>
        <vt:i4>1386</vt:i4>
      </vt:variant>
      <vt:variant>
        <vt:i4>0</vt:i4>
      </vt:variant>
      <vt:variant>
        <vt:i4>5</vt:i4>
      </vt:variant>
      <vt:variant>
        <vt:lpwstr/>
      </vt:variant>
      <vt:variant>
        <vt:lpwstr>Definitions</vt:lpwstr>
      </vt:variant>
      <vt:variant>
        <vt:i4>7274612</vt:i4>
      </vt:variant>
      <vt:variant>
        <vt:i4>1383</vt:i4>
      </vt:variant>
      <vt:variant>
        <vt:i4>0</vt:i4>
      </vt:variant>
      <vt:variant>
        <vt:i4>5</vt:i4>
      </vt:variant>
      <vt:variant>
        <vt:lpwstr/>
      </vt:variant>
      <vt:variant>
        <vt:lpwstr>TOC</vt:lpwstr>
      </vt:variant>
      <vt:variant>
        <vt:i4>6422647</vt:i4>
      </vt:variant>
      <vt:variant>
        <vt:i4>1380</vt:i4>
      </vt:variant>
      <vt:variant>
        <vt:i4>0</vt:i4>
      </vt:variant>
      <vt:variant>
        <vt:i4>5</vt:i4>
      </vt:variant>
      <vt:variant>
        <vt:lpwstr/>
      </vt:variant>
      <vt:variant>
        <vt:lpwstr>Definitions</vt:lpwstr>
      </vt:variant>
      <vt:variant>
        <vt:i4>7274612</vt:i4>
      </vt:variant>
      <vt:variant>
        <vt:i4>1377</vt:i4>
      </vt:variant>
      <vt:variant>
        <vt:i4>0</vt:i4>
      </vt:variant>
      <vt:variant>
        <vt:i4>5</vt:i4>
      </vt:variant>
      <vt:variant>
        <vt:lpwstr/>
      </vt:variant>
      <vt:variant>
        <vt:lpwstr>TOC</vt:lpwstr>
      </vt:variant>
      <vt:variant>
        <vt:i4>6422647</vt:i4>
      </vt:variant>
      <vt:variant>
        <vt:i4>1374</vt:i4>
      </vt:variant>
      <vt:variant>
        <vt:i4>0</vt:i4>
      </vt:variant>
      <vt:variant>
        <vt:i4>5</vt:i4>
      </vt:variant>
      <vt:variant>
        <vt:lpwstr/>
      </vt:variant>
      <vt:variant>
        <vt:lpwstr>Definitions</vt:lpwstr>
      </vt:variant>
      <vt:variant>
        <vt:i4>7274612</vt:i4>
      </vt:variant>
      <vt:variant>
        <vt:i4>1371</vt:i4>
      </vt:variant>
      <vt:variant>
        <vt:i4>0</vt:i4>
      </vt:variant>
      <vt:variant>
        <vt:i4>5</vt:i4>
      </vt:variant>
      <vt:variant>
        <vt:lpwstr/>
      </vt:variant>
      <vt:variant>
        <vt:lpwstr>TOC</vt:lpwstr>
      </vt:variant>
      <vt:variant>
        <vt:i4>6422647</vt:i4>
      </vt:variant>
      <vt:variant>
        <vt:i4>1368</vt:i4>
      </vt:variant>
      <vt:variant>
        <vt:i4>0</vt:i4>
      </vt:variant>
      <vt:variant>
        <vt:i4>5</vt:i4>
      </vt:variant>
      <vt:variant>
        <vt:lpwstr/>
      </vt:variant>
      <vt:variant>
        <vt:lpwstr>Definitions</vt:lpwstr>
      </vt:variant>
      <vt:variant>
        <vt:i4>7274612</vt:i4>
      </vt:variant>
      <vt:variant>
        <vt:i4>1365</vt:i4>
      </vt:variant>
      <vt:variant>
        <vt:i4>0</vt:i4>
      </vt:variant>
      <vt:variant>
        <vt:i4>5</vt:i4>
      </vt:variant>
      <vt:variant>
        <vt:lpwstr/>
      </vt:variant>
      <vt:variant>
        <vt:lpwstr>TOC</vt:lpwstr>
      </vt:variant>
      <vt:variant>
        <vt:i4>6422647</vt:i4>
      </vt:variant>
      <vt:variant>
        <vt:i4>1362</vt:i4>
      </vt:variant>
      <vt:variant>
        <vt:i4>0</vt:i4>
      </vt:variant>
      <vt:variant>
        <vt:i4>5</vt:i4>
      </vt:variant>
      <vt:variant>
        <vt:lpwstr/>
      </vt:variant>
      <vt:variant>
        <vt:lpwstr>Definitions</vt:lpwstr>
      </vt:variant>
      <vt:variant>
        <vt:i4>7274612</vt:i4>
      </vt:variant>
      <vt:variant>
        <vt:i4>1359</vt:i4>
      </vt:variant>
      <vt:variant>
        <vt:i4>0</vt:i4>
      </vt:variant>
      <vt:variant>
        <vt:i4>5</vt:i4>
      </vt:variant>
      <vt:variant>
        <vt:lpwstr/>
      </vt:variant>
      <vt:variant>
        <vt:lpwstr>TOC</vt:lpwstr>
      </vt:variant>
      <vt:variant>
        <vt:i4>6422647</vt:i4>
      </vt:variant>
      <vt:variant>
        <vt:i4>1356</vt:i4>
      </vt:variant>
      <vt:variant>
        <vt:i4>0</vt:i4>
      </vt:variant>
      <vt:variant>
        <vt:i4>5</vt:i4>
      </vt:variant>
      <vt:variant>
        <vt:lpwstr/>
      </vt:variant>
      <vt:variant>
        <vt:lpwstr>Definitions</vt:lpwstr>
      </vt:variant>
      <vt:variant>
        <vt:i4>7274612</vt:i4>
      </vt:variant>
      <vt:variant>
        <vt:i4>1353</vt:i4>
      </vt:variant>
      <vt:variant>
        <vt:i4>0</vt:i4>
      </vt:variant>
      <vt:variant>
        <vt:i4>5</vt:i4>
      </vt:variant>
      <vt:variant>
        <vt:lpwstr/>
      </vt:variant>
      <vt:variant>
        <vt:lpwstr>TOC</vt:lpwstr>
      </vt:variant>
      <vt:variant>
        <vt:i4>6422647</vt:i4>
      </vt:variant>
      <vt:variant>
        <vt:i4>1350</vt:i4>
      </vt:variant>
      <vt:variant>
        <vt:i4>0</vt:i4>
      </vt:variant>
      <vt:variant>
        <vt:i4>5</vt:i4>
      </vt:variant>
      <vt:variant>
        <vt:lpwstr/>
      </vt:variant>
      <vt:variant>
        <vt:lpwstr>Definitions</vt:lpwstr>
      </vt:variant>
      <vt:variant>
        <vt:i4>7274612</vt:i4>
      </vt:variant>
      <vt:variant>
        <vt:i4>1347</vt:i4>
      </vt:variant>
      <vt:variant>
        <vt:i4>0</vt:i4>
      </vt:variant>
      <vt:variant>
        <vt:i4>5</vt:i4>
      </vt:variant>
      <vt:variant>
        <vt:lpwstr/>
      </vt:variant>
      <vt:variant>
        <vt:lpwstr>TOC</vt:lpwstr>
      </vt:variant>
      <vt:variant>
        <vt:i4>6422647</vt:i4>
      </vt:variant>
      <vt:variant>
        <vt:i4>1344</vt:i4>
      </vt:variant>
      <vt:variant>
        <vt:i4>0</vt:i4>
      </vt:variant>
      <vt:variant>
        <vt:i4>5</vt:i4>
      </vt:variant>
      <vt:variant>
        <vt:lpwstr/>
      </vt:variant>
      <vt:variant>
        <vt:lpwstr>Definitions</vt:lpwstr>
      </vt:variant>
      <vt:variant>
        <vt:i4>7274612</vt:i4>
      </vt:variant>
      <vt:variant>
        <vt:i4>1341</vt:i4>
      </vt:variant>
      <vt:variant>
        <vt:i4>0</vt:i4>
      </vt:variant>
      <vt:variant>
        <vt:i4>5</vt:i4>
      </vt:variant>
      <vt:variant>
        <vt:lpwstr/>
      </vt:variant>
      <vt:variant>
        <vt:lpwstr>TOC</vt:lpwstr>
      </vt:variant>
      <vt:variant>
        <vt:i4>6422647</vt:i4>
      </vt:variant>
      <vt:variant>
        <vt:i4>1338</vt:i4>
      </vt:variant>
      <vt:variant>
        <vt:i4>0</vt:i4>
      </vt:variant>
      <vt:variant>
        <vt:i4>5</vt:i4>
      </vt:variant>
      <vt:variant>
        <vt:lpwstr/>
      </vt:variant>
      <vt:variant>
        <vt:lpwstr>Definitions</vt:lpwstr>
      </vt:variant>
      <vt:variant>
        <vt:i4>7274612</vt:i4>
      </vt:variant>
      <vt:variant>
        <vt:i4>1335</vt:i4>
      </vt:variant>
      <vt:variant>
        <vt:i4>0</vt:i4>
      </vt:variant>
      <vt:variant>
        <vt:i4>5</vt:i4>
      </vt:variant>
      <vt:variant>
        <vt:lpwstr/>
      </vt:variant>
      <vt:variant>
        <vt:lpwstr>TOC</vt:lpwstr>
      </vt:variant>
      <vt:variant>
        <vt:i4>6422647</vt:i4>
      </vt:variant>
      <vt:variant>
        <vt:i4>1332</vt:i4>
      </vt:variant>
      <vt:variant>
        <vt:i4>0</vt:i4>
      </vt:variant>
      <vt:variant>
        <vt:i4>5</vt:i4>
      </vt:variant>
      <vt:variant>
        <vt:lpwstr/>
      </vt:variant>
      <vt:variant>
        <vt:lpwstr>Definitions</vt:lpwstr>
      </vt:variant>
      <vt:variant>
        <vt:i4>7274612</vt:i4>
      </vt:variant>
      <vt:variant>
        <vt:i4>1329</vt:i4>
      </vt:variant>
      <vt:variant>
        <vt:i4>0</vt:i4>
      </vt:variant>
      <vt:variant>
        <vt:i4>5</vt:i4>
      </vt:variant>
      <vt:variant>
        <vt:lpwstr/>
      </vt:variant>
      <vt:variant>
        <vt:lpwstr>TOC</vt:lpwstr>
      </vt:variant>
      <vt:variant>
        <vt:i4>6422647</vt:i4>
      </vt:variant>
      <vt:variant>
        <vt:i4>1326</vt:i4>
      </vt:variant>
      <vt:variant>
        <vt:i4>0</vt:i4>
      </vt:variant>
      <vt:variant>
        <vt:i4>5</vt:i4>
      </vt:variant>
      <vt:variant>
        <vt:lpwstr/>
      </vt:variant>
      <vt:variant>
        <vt:lpwstr>Definitions</vt:lpwstr>
      </vt:variant>
      <vt:variant>
        <vt:i4>7274612</vt:i4>
      </vt:variant>
      <vt:variant>
        <vt:i4>1323</vt:i4>
      </vt:variant>
      <vt:variant>
        <vt:i4>0</vt:i4>
      </vt:variant>
      <vt:variant>
        <vt:i4>5</vt:i4>
      </vt:variant>
      <vt:variant>
        <vt:lpwstr/>
      </vt:variant>
      <vt:variant>
        <vt:lpwstr>TOC</vt:lpwstr>
      </vt:variant>
      <vt:variant>
        <vt:i4>6422647</vt:i4>
      </vt:variant>
      <vt:variant>
        <vt:i4>1320</vt:i4>
      </vt:variant>
      <vt:variant>
        <vt:i4>0</vt:i4>
      </vt:variant>
      <vt:variant>
        <vt:i4>5</vt:i4>
      </vt:variant>
      <vt:variant>
        <vt:lpwstr/>
      </vt:variant>
      <vt:variant>
        <vt:lpwstr>Definitions</vt:lpwstr>
      </vt:variant>
      <vt:variant>
        <vt:i4>7274612</vt:i4>
      </vt:variant>
      <vt:variant>
        <vt:i4>1317</vt:i4>
      </vt:variant>
      <vt:variant>
        <vt:i4>0</vt:i4>
      </vt:variant>
      <vt:variant>
        <vt:i4>5</vt:i4>
      </vt:variant>
      <vt:variant>
        <vt:lpwstr/>
      </vt:variant>
      <vt:variant>
        <vt:lpwstr>TOC</vt:lpwstr>
      </vt:variant>
      <vt:variant>
        <vt:i4>6422647</vt:i4>
      </vt:variant>
      <vt:variant>
        <vt:i4>1314</vt:i4>
      </vt:variant>
      <vt:variant>
        <vt:i4>0</vt:i4>
      </vt:variant>
      <vt:variant>
        <vt:i4>5</vt:i4>
      </vt:variant>
      <vt:variant>
        <vt:lpwstr/>
      </vt:variant>
      <vt:variant>
        <vt:lpwstr>Definitions</vt:lpwstr>
      </vt:variant>
      <vt:variant>
        <vt:i4>7274612</vt:i4>
      </vt:variant>
      <vt:variant>
        <vt:i4>1311</vt:i4>
      </vt:variant>
      <vt:variant>
        <vt:i4>0</vt:i4>
      </vt:variant>
      <vt:variant>
        <vt:i4>5</vt:i4>
      </vt:variant>
      <vt:variant>
        <vt:lpwstr/>
      </vt:variant>
      <vt:variant>
        <vt:lpwstr>TOC</vt:lpwstr>
      </vt:variant>
      <vt:variant>
        <vt:i4>6422647</vt:i4>
      </vt:variant>
      <vt:variant>
        <vt:i4>1308</vt:i4>
      </vt:variant>
      <vt:variant>
        <vt:i4>0</vt:i4>
      </vt:variant>
      <vt:variant>
        <vt:i4>5</vt:i4>
      </vt:variant>
      <vt:variant>
        <vt:lpwstr/>
      </vt:variant>
      <vt:variant>
        <vt:lpwstr>Definitions</vt:lpwstr>
      </vt:variant>
      <vt:variant>
        <vt:i4>7274612</vt:i4>
      </vt:variant>
      <vt:variant>
        <vt:i4>1305</vt:i4>
      </vt:variant>
      <vt:variant>
        <vt:i4>0</vt:i4>
      </vt:variant>
      <vt:variant>
        <vt:i4>5</vt:i4>
      </vt:variant>
      <vt:variant>
        <vt:lpwstr/>
      </vt:variant>
      <vt:variant>
        <vt:lpwstr>TOC</vt:lpwstr>
      </vt:variant>
      <vt:variant>
        <vt:i4>6422647</vt:i4>
      </vt:variant>
      <vt:variant>
        <vt:i4>1302</vt:i4>
      </vt:variant>
      <vt:variant>
        <vt:i4>0</vt:i4>
      </vt:variant>
      <vt:variant>
        <vt:i4>5</vt:i4>
      </vt:variant>
      <vt:variant>
        <vt:lpwstr/>
      </vt:variant>
      <vt:variant>
        <vt:lpwstr>Definitions</vt:lpwstr>
      </vt:variant>
      <vt:variant>
        <vt:i4>7274612</vt:i4>
      </vt:variant>
      <vt:variant>
        <vt:i4>1299</vt:i4>
      </vt:variant>
      <vt:variant>
        <vt:i4>0</vt:i4>
      </vt:variant>
      <vt:variant>
        <vt:i4>5</vt:i4>
      </vt:variant>
      <vt:variant>
        <vt:lpwstr/>
      </vt:variant>
      <vt:variant>
        <vt:lpwstr>TOC</vt:lpwstr>
      </vt:variant>
      <vt:variant>
        <vt:i4>6422647</vt:i4>
      </vt:variant>
      <vt:variant>
        <vt:i4>1296</vt:i4>
      </vt:variant>
      <vt:variant>
        <vt:i4>0</vt:i4>
      </vt:variant>
      <vt:variant>
        <vt:i4>5</vt:i4>
      </vt:variant>
      <vt:variant>
        <vt:lpwstr/>
      </vt:variant>
      <vt:variant>
        <vt:lpwstr>Definitions</vt:lpwstr>
      </vt:variant>
      <vt:variant>
        <vt:i4>7274612</vt:i4>
      </vt:variant>
      <vt:variant>
        <vt:i4>1293</vt:i4>
      </vt:variant>
      <vt:variant>
        <vt:i4>0</vt:i4>
      </vt:variant>
      <vt:variant>
        <vt:i4>5</vt:i4>
      </vt:variant>
      <vt:variant>
        <vt:lpwstr/>
      </vt:variant>
      <vt:variant>
        <vt:lpwstr>TOC</vt:lpwstr>
      </vt:variant>
      <vt:variant>
        <vt:i4>6422647</vt:i4>
      </vt:variant>
      <vt:variant>
        <vt:i4>1290</vt:i4>
      </vt:variant>
      <vt:variant>
        <vt:i4>0</vt:i4>
      </vt:variant>
      <vt:variant>
        <vt:i4>5</vt:i4>
      </vt:variant>
      <vt:variant>
        <vt:lpwstr/>
      </vt:variant>
      <vt:variant>
        <vt:lpwstr>Definitions</vt:lpwstr>
      </vt:variant>
      <vt:variant>
        <vt:i4>7274612</vt:i4>
      </vt:variant>
      <vt:variant>
        <vt:i4>1287</vt:i4>
      </vt:variant>
      <vt:variant>
        <vt:i4>0</vt:i4>
      </vt:variant>
      <vt:variant>
        <vt:i4>5</vt:i4>
      </vt:variant>
      <vt:variant>
        <vt:lpwstr/>
      </vt:variant>
      <vt:variant>
        <vt:lpwstr>TOC</vt:lpwstr>
      </vt:variant>
      <vt:variant>
        <vt:i4>6422647</vt:i4>
      </vt:variant>
      <vt:variant>
        <vt:i4>1284</vt:i4>
      </vt:variant>
      <vt:variant>
        <vt:i4>0</vt:i4>
      </vt:variant>
      <vt:variant>
        <vt:i4>5</vt:i4>
      </vt:variant>
      <vt:variant>
        <vt:lpwstr/>
      </vt:variant>
      <vt:variant>
        <vt:lpwstr>Definitions</vt:lpwstr>
      </vt:variant>
      <vt:variant>
        <vt:i4>7274612</vt:i4>
      </vt:variant>
      <vt:variant>
        <vt:i4>1281</vt:i4>
      </vt:variant>
      <vt:variant>
        <vt:i4>0</vt:i4>
      </vt:variant>
      <vt:variant>
        <vt:i4>5</vt:i4>
      </vt:variant>
      <vt:variant>
        <vt:lpwstr/>
      </vt:variant>
      <vt:variant>
        <vt:lpwstr>TOC</vt:lpwstr>
      </vt:variant>
      <vt:variant>
        <vt:i4>6422647</vt:i4>
      </vt:variant>
      <vt:variant>
        <vt:i4>1278</vt:i4>
      </vt:variant>
      <vt:variant>
        <vt:i4>0</vt:i4>
      </vt:variant>
      <vt:variant>
        <vt:i4>5</vt:i4>
      </vt:variant>
      <vt:variant>
        <vt:lpwstr/>
      </vt:variant>
      <vt:variant>
        <vt:lpwstr>Definitions</vt:lpwstr>
      </vt:variant>
      <vt:variant>
        <vt:i4>7274612</vt:i4>
      </vt:variant>
      <vt:variant>
        <vt:i4>1275</vt:i4>
      </vt:variant>
      <vt:variant>
        <vt:i4>0</vt:i4>
      </vt:variant>
      <vt:variant>
        <vt:i4>5</vt:i4>
      </vt:variant>
      <vt:variant>
        <vt:lpwstr/>
      </vt:variant>
      <vt:variant>
        <vt:lpwstr>TOC</vt:lpwstr>
      </vt:variant>
      <vt:variant>
        <vt:i4>6422647</vt:i4>
      </vt:variant>
      <vt:variant>
        <vt:i4>1272</vt:i4>
      </vt:variant>
      <vt:variant>
        <vt:i4>0</vt:i4>
      </vt:variant>
      <vt:variant>
        <vt:i4>5</vt:i4>
      </vt:variant>
      <vt:variant>
        <vt:lpwstr/>
      </vt:variant>
      <vt:variant>
        <vt:lpwstr>Definitions</vt:lpwstr>
      </vt:variant>
      <vt:variant>
        <vt:i4>7274612</vt:i4>
      </vt:variant>
      <vt:variant>
        <vt:i4>1269</vt:i4>
      </vt:variant>
      <vt:variant>
        <vt:i4>0</vt:i4>
      </vt:variant>
      <vt:variant>
        <vt:i4>5</vt:i4>
      </vt:variant>
      <vt:variant>
        <vt:lpwstr/>
      </vt:variant>
      <vt:variant>
        <vt:lpwstr>TOC</vt:lpwstr>
      </vt:variant>
      <vt:variant>
        <vt:i4>6422647</vt:i4>
      </vt:variant>
      <vt:variant>
        <vt:i4>1266</vt:i4>
      </vt:variant>
      <vt:variant>
        <vt:i4>0</vt:i4>
      </vt:variant>
      <vt:variant>
        <vt:i4>5</vt:i4>
      </vt:variant>
      <vt:variant>
        <vt:lpwstr/>
      </vt:variant>
      <vt:variant>
        <vt:lpwstr>Definitions</vt:lpwstr>
      </vt:variant>
      <vt:variant>
        <vt:i4>7274612</vt:i4>
      </vt:variant>
      <vt:variant>
        <vt:i4>1263</vt:i4>
      </vt:variant>
      <vt:variant>
        <vt:i4>0</vt:i4>
      </vt:variant>
      <vt:variant>
        <vt:i4>5</vt:i4>
      </vt:variant>
      <vt:variant>
        <vt:lpwstr/>
      </vt:variant>
      <vt:variant>
        <vt:lpwstr>TOC</vt:lpwstr>
      </vt:variant>
      <vt:variant>
        <vt:i4>6422647</vt:i4>
      </vt:variant>
      <vt:variant>
        <vt:i4>1260</vt:i4>
      </vt:variant>
      <vt:variant>
        <vt:i4>0</vt:i4>
      </vt:variant>
      <vt:variant>
        <vt:i4>5</vt:i4>
      </vt:variant>
      <vt:variant>
        <vt:lpwstr/>
      </vt:variant>
      <vt:variant>
        <vt:lpwstr>Definitions</vt:lpwstr>
      </vt:variant>
      <vt:variant>
        <vt:i4>7274612</vt:i4>
      </vt:variant>
      <vt:variant>
        <vt:i4>1257</vt:i4>
      </vt:variant>
      <vt:variant>
        <vt:i4>0</vt:i4>
      </vt:variant>
      <vt:variant>
        <vt:i4>5</vt:i4>
      </vt:variant>
      <vt:variant>
        <vt:lpwstr/>
      </vt:variant>
      <vt:variant>
        <vt:lpwstr>TOC</vt:lpwstr>
      </vt:variant>
      <vt:variant>
        <vt:i4>6422647</vt:i4>
      </vt:variant>
      <vt:variant>
        <vt:i4>1254</vt:i4>
      </vt:variant>
      <vt:variant>
        <vt:i4>0</vt:i4>
      </vt:variant>
      <vt:variant>
        <vt:i4>5</vt:i4>
      </vt:variant>
      <vt:variant>
        <vt:lpwstr/>
      </vt:variant>
      <vt:variant>
        <vt:lpwstr>Definitions</vt:lpwstr>
      </vt:variant>
      <vt:variant>
        <vt:i4>7274612</vt:i4>
      </vt:variant>
      <vt:variant>
        <vt:i4>1251</vt:i4>
      </vt:variant>
      <vt:variant>
        <vt:i4>0</vt:i4>
      </vt:variant>
      <vt:variant>
        <vt:i4>5</vt:i4>
      </vt:variant>
      <vt:variant>
        <vt:lpwstr/>
      </vt:variant>
      <vt:variant>
        <vt:lpwstr>TOC</vt:lpwstr>
      </vt:variant>
      <vt:variant>
        <vt:i4>6422647</vt:i4>
      </vt:variant>
      <vt:variant>
        <vt:i4>1248</vt:i4>
      </vt:variant>
      <vt:variant>
        <vt:i4>0</vt:i4>
      </vt:variant>
      <vt:variant>
        <vt:i4>5</vt:i4>
      </vt:variant>
      <vt:variant>
        <vt:lpwstr/>
      </vt:variant>
      <vt:variant>
        <vt:lpwstr>Definitions</vt:lpwstr>
      </vt:variant>
      <vt:variant>
        <vt:i4>7274612</vt:i4>
      </vt:variant>
      <vt:variant>
        <vt:i4>1245</vt:i4>
      </vt:variant>
      <vt:variant>
        <vt:i4>0</vt:i4>
      </vt:variant>
      <vt:variant>
        <vt:i4>5</vt:i4>
      </vt:variant>
      <vt:variant>
        <vt:lpwstr/>
      </vt:variant>
      <vt:variant>
        <vt:lpwstr>TOC</vt:lpwstr>
      </vt:variant>
      <vt:variant>
        <vt:i4>6422647</vt:i4>
      </vt:variant>
      <vt:variant>
        <vt:i4>1242</vt:i4>
      </vt:variant>
      <vt:variant>
        <vt:i4>0</vt:i4>
      </vt:variant>
      <vt:variant>
        <vt:i4>5</vt:i4>
      </vt:variant>
      <vt:variant>
        <vt:lpwstr/>
      </vt:variant>
      <vt:variant>
        <vt:lpwstr>Definitions</vt:lpwstr>
      </vt:variant>
      <vt:variant>
        <vt:i4>7274612</vt:i4>
      </vt:variant>
      <vt:variant>
        <vt:i4>1239</vt:i4>
      </vt:variant>
      <vt:variant>
        <vt:i4>0</vt:i4>
      </vt:variant>
      <vt:variant>
        <vt:i4>5</vt:i4>
      </vt:variant>
      <vt:variant>
        <vt:lpwstr/>
      </vt:variant>
      <vt:variant>
        <vt:lpwstr>TOC</vt:lpwstr>
      </vt:variant>
      <vt:variant>
        <vt:i4>6422647</vt:i4>
      </vt:variant>
      <vt:variant>
        <vt:i4>1236</vt:i4>
      </vt:variant>
      <vt:variant>
        <vt:i4>0</vt:i4>
      </vt:variant>
      <vt:variant>
        <vt:i4>5</vt:i4>
      </vt:variant>
      <vt:variant>
        <vt:lpwstr/>
      </vt:variant>
      <vt:variant>
        <vt:lpwstr>Definitions</vt:lpwstr>
      </vt:variant>
      <vt:variant>
        <vt:i4>7274612</vt:i4>
      </vt:variant>
      <vt:variant>
        <vt:i4>1233</vt:i4>
      </vt:variant>
      <vt:variant>
        <vt:i4>0</vt:i4>
      </vt:variant>
      <vt:variant>
        <vt:i4>5</vt:i4>
      </vt:variant>
      <vt:variant>
        <vt:lpwstr/>
      </vt:variant>
      <vt:variant>
        <vt:lpwstr>TOC</vt:lpwstr>
      </vt:variant>
      <vt:variant>
        <vt:i4>6422647</vt:i4>
      </vt:variant>
      <vt:variant>
        <vt:i4>1230</vt:i4>
      </vt:variant>
      <vt:variant>
        <vt:i4>0</vt:i4>
      </vt:variant>
      <vt:variant>
        <vt:i4>5</vt:i4>
      </vt:variant>
      <vt:variant>
        <vt:lpwstr/>
      </vt:variant>
      <vt:variant>
        <vt:lpwstr>Definitions</vt:lpwstr>
      </vt:variant>
      <vt:variant>
        <vt:i4>7274612</vt:i4>
      </vt:variant>
      <vt:variant>
        <vt:i4>1227</vt:i4>
      </vt:variant>
      <vt:variant>
        <vt:i4>0</vt:i4>
      </vt:variant>
      <vt:variant>
        <vt:i4>5</vt:i4>
      </vt:variant>
      <vt:variant>
        <vt:lpwstr/>
      </vt:variant>
      <vt:variant>
        <vt:lpwstr>TOC</vt:lpwstr>
      </vt:variant>
      <vt:variant>
        <vt:i4>6422647</vt:i4>
      </vt:variant>
      <vt:variant>
        <vt:i4>1224</vt:i4>
      </vt:variant>
      <vt:variant>
        <vt:i4>0</vt:i4>
      </vt:variant>
      <vt:variant>
        <vt:i4>5</vt:i4>
      </vt:variant>
      <vt:variant>
        <vt:lpwstr/>
      </vt:variant>
      <vt:variant>
        <vt:lpwstr>Definitions</vt:lpwstr>
      </vt:variant>
      <vt:variant>
        <vt:i4>7274612</vt:i4>
      </vt:variant>
      <vt:variant>
        <vt:i4>1221</vt:i4>
      </vt:variant>
      <vt:variant>
        <vt:i4>0</vt:i4>
      </vt:variant>
      <vt:variant>
        <vt:i4>5</vt:i4>
      </vt:variant>
      <vt:variant>
        <vt:lpwstr/>
      </vt:variant>
      <vt:variant>
        <vt:lpwstr>TOC</vt:lpwstr>
      </vt:variant>
      <vt:variant>
        <vt:i4>6422647</vt:i4>
      </vt:variant>
      <vt:variant>
        <vt:i4>1218</vt:i4>
      </vt:variant>
      <vt:variant>
        <vt:i4>0</vt:i4>
      </vt:variant>
      <vt:variant>
        <vt:i4>5</vt:i4>
      </vt:variant>
      <vt:variant>
        <vt:lpwstr/>
      </vt:variant>
      <vt:variant>
        <vt:lpwstr>Definitions</vt:lpwstr>
      </vt:variant>
      <vt:variant>
        <vt:i4>7274612</vt:i4>
      </vt:variant>
      <vt:variant>
        <vt:i4>1215</vt:i4>
      </vt:variant>
      <vt:variant>
        <vt:i4>0</vt:i4>
      </vt:variant>
      <vt:variant>
        <vt:i4>5</vt:i4>
      </vt:variant>
      <vt:variant>
        <vt:lpwstr/>
      </vt:variant>
      <vt:variant>
        <vt:lpwstr>TOC</vt:lpwstr>
      </vt:variant>
      <vt:variant>
        <vt:i4>5308488</vt:i4>
      </vt:variant>
      <vt:variant>
        <vt:i4>1212</vt:i4>
      </vt:variant>
      <vt:variant>
        <vt:i4>0</vt:i4>
      </vt:variant>
      <vt:variant>
        <vt:i4>5</vt:i4>
      </vt:variant>
      <vt:variant>
        <vt:lpwstr>http://www.microsoftvolumelicensing.com/</vt:lpwstr>
      </vt:variant>
      <vt:variant>
        <vt:lpwstr/>
      </vt:variant>
      <vt:variant>
        <vt:i4>2621553</vt:i4>
      </vt:variant>
      <vt:variant>
        <vt:i4>1209</vt:i4>
      </vt:variant>
      <vt:variant>
        <vt:i4>0</vt:i4>
      </vt:variant>
      <vt:variant>
        <vt:i4>5</vt:i4>
      </vt:variant>
      <vt:variant>
        <vt:lpwstr>https://aka.ms/CSLA</vt:lpwstr>
      </vt:variant>
      <vt:variant>
        <vt:lpwstr/>
      </vt:variant>
      <vt:variant>
        <vt:i4>1245246</vt:i4>
      </vt:variant>
      <vt:variant>
        <vt:i4>1202</vt:i4>
      </vt:variant>
      <vt:variant>
        <vt:i4>0</vt:i4>
      </vt:variant>
      <vt:variant>
        <vt:i4>5</vt:i4>
      </vt:variant>
      <vt:variant>
        <vt:lpwstr/>
      </vt:variant>
      <vt:variant>
        <vt:lpwstr>_Toc242274960</vt:lpwstr>
      </vt:variant>
      <vt:variant>
        <vt:i4>1048638</vt:i4>
      </vt:variant>
      <vt:variant>
        <vt:i4>1196</vt:i4>
      </vt:variant>
      <vt:variant>
        <vt:i4>0</vt:i4>
      </vt:variant>
      <vt:variant>
        <vt:i4>5</vt:i4>
      </vt:variant>
      <vt:variant>
        <vt:lpwstr/>
      </vt:variant>
      <vt:variant>
        <vt:lpwstr>_Toc242274959</vt:lpwstr>
      </vt:variant>
      <vt:variant>
        <vt:i4>1048638</vt:i4>
      </vt:variant>
      <vt:variant>
        <vt:i4>1190</vt:i4>
      </vt:variant>
      <vt:variant>
        <vt:i4>0</vt:i4>
      </vt:variant>
      <vt:variant>
        <vt:i4>5</vt:i4>
      </vt:variant>
      <vt:variant>
        <vt:lpwstr/>
      </vt:variant>
      <vt:variant>
        <vt:lpwstr>_Toc242274958</vt:lpwstr>
      </vt:variant>
      <vt:variant>
        <vt:i4>1048638</vt:i4>
      </vt:variant>
      <vt:variant>
        <vt:i4>1184</vt:i4>
      </vt:variant>
      <vt:variant>
        <vt:i4>0</vt:i4>
      </vt:variant>
      <vt:variant>
        <vt:i4>5</vt:i4>
      </vt:variant>
      <vt:variant>
        <vt:lpwstr/>
      </vt:variant>
      <vt:variant>
        <vt:lpwstr>_Toc242274957</vt:lpwstr>
      </vt:variant>
      <vt:variant>
        <vt:i4>1048638</vt:i4>
      </vt:variant>
      <vt:variant>
        <vt:i4>1178</vt:i4>
      </vt:variant>
      <vt:variant>
        <vt:i4>0</vt:i4>
      </vt:variant>
      <vt:variant>
        <vt:i4>5</vt:i4>
      </vt:variant>
      <vt:variant>
        <vt:lpwstr/>
      </vt:variant>
      <vt:variant>
        <vt:lpwstr>_Toc242274956</vt:lpwstr>
      </vt:variant>
      <vt:variant>
        <vt:i4>1048638</vt:i4>
      </vt:variant>
      <vt:variant>
        <vt:i4>1172</vt:i4>
      </vt:variant>
      <vt:variant>
        <vt:i4>0</vt:i4>
      </vt:variant>
      <vt:variant>
        <vt:i4>5</vt:i4>
      </vt:variant>
      <vt:variant>
        <vt:lpwstr/>
      </vt:variant>
      <vt:variant>
        <vt:lpwstr>_Toc242274955</vt:lpwstr>
      </vt:variant>
      <vt:variant>
        <vt:i4>1048638</vt:i4>
      </vt:variant>
      <vt:variant>
        <vt:i4>1166</vt:i4>
      </vt:variant>
      <vt:variant>
        <vt:i4>0</vt:i4>
      </vt:variant>
      <vt:variant>
        <vt:i4>5</vt:i4>
      </vt:variant>
      <vt:variant>
        <vt:lpwstr/>
      </vt:variant>
      <vt:variant>
        <vt:lpwstr>_Toc242274954</vt:lpwstr>
      </vt:variant>
      <vt:variant>
        <vt:i4>1048638</vt:i4>
      </vt:variant>
      <vt:variant>
        <vt:i4>1160</vt:i4>
      </vt:variant>
      <vt:variant>
        <vt:i4>0</vt:i4>
      </vt:variant>
      <vt:variant>
        <vt:i4>5</vt:i4>
      </vt:variant>
      <vt:variant>
        <vt:lpwstr/>
      </vt:variant>
      <vt:variant>
        <vt:lpwstr>_Toc242274953</vt:lpwstr>
      </vt:variant>
      <vt:variant>
        <vt:i4>1048638</vt:i4>
      </vt:variant>
      <vt:variant>
        <vt:i4>1154</vt:i4>
      </vt:variant>
      <vt:variant>
        <vt:i4>0</vt:i4>
      </vt:variant>
      <vt:variant>
        <vt:i4>5</vt:i4>
      </vt:variant>
      <vt:variant>
        <vt:lpwstr/>
      </vt:variant>
      <vt:variant>
        <vt:lpwstr>_Toc242274952</vt:lpwstr>
      </vt:variant>
      <vt:variant>
        <vt:i4>1048638</vt:i4>
      </vt:variant>
      <vt:variant>
        <vt:i4>1148</vt:i4>
      </vt:variant>
      <vt:variant>
        <vt:i4>0</vt:i4>
      </vt:variant>
      <vt:variant>
        <vt:i4>5</vt:i4>
      </vt:variant>
      <vt:variant>
        <vt:lpwstr/>
      </vt:variant>
      <vt:variant>
        <vt:lpwstr>_Toc242274951</vt:lpwstr>
      </vt:variant>
      <vt:variant>
        <vt:i4>1048638</vt:i4>
      </vt:variant>
      <vt:variant>
        <vt:i4>1142</vt:i4>
      </vt:variant>
      <vt:variant>
        <vt:i4>0</vt:i4>
      </vt:variant>
      <vt:variant>
        <vt:i4>5</vt:i4>
      </vt:variant>
      <vt:variant>
        <vt:lpwstr/>
      </vt:variant>
      <vt:variant>
        <vt:lpwstr>_Toc242274950</vt:lpwstr>
      </vt:variant>
      <vt:variant>
        <vt:i4>1114174</vt:i4>
      </vt:variant>
      <vt:variant>
        <vt:i4>1136</vt:i4>
      </vt:variant>
      <vt:variant>
        <vt:i4>0</vt:i4>
      </vt:variant>
      <vt:variant>
        <vt:i4>5</vt:i4>
      </vt:variant>
      <vt:variant>
        <vt:lpwstr/>
      </vt:variant>
      <vt:variant>
        <vt:lpwstr>_Toc242274949</vt:lpwstr>
      </vt:variant>
      <vt:variant>
        <vt:i4>1114174</vt:i4>
      </vt:variant>
      <vt:variant>
        <vt:i4>1130</vt:i4>
      </vt:variant>
      <vt:variant>
        <vt:i4>0</vt:i4>
      </vt:variant>
      <vt:variant>
        <vt:i4>5</vt:i4>
      </vt:variant>
      <vt:variant>
        <vt:lpwstr/>
      </vt:variant>
      <vt:variant>
        <vt:lpwstr>_Toc242274948</vt:lpwstr>
      </vt:variant>
      <vt:variant>
        <vt:i4>1114174</vt:i4>
      </vt:variant>
      <vt:variant>
        <vt:i4>1124</vt:i4>
      </vt:variant>
      <vt:variant>
        <vt:i4>0</vt:i4>
      </vt:variant>
      <vt:variant>
        <vt:i4>5</vt:i4>
      </vt:variant>
      <vt:variant>
        <vt:lpwstr/>
      </vt:variant>
      <vt:variant>
        <vt:lpwstr>_Toc242274947</vt:lpwstr>
      </vt:variant>
      <vt:variant>
        <vt:i4>1114174</vt:i4>
      </vt:variant>
      <vt:variant>
        <vt:i4>1118</vt:i4>
      </vt:variant>
      <vt:variant>
        <vt:i4>0</vt:i4>
      </vt:variant>
      <vt:variant>
        <vt:i4>5</vt:i4>
      </vt:variant>
      <vt:variant>
        <vt:lpwstr/>
      </vt:variant>
      <vt:variant>
        <vt:lpwstr>_Toc242274946</vt:lpwstr>
      </vt:variant>
      <vt:variant>
        <vt:i4>1114174</vt:i4>
      </vt:variant>
      <vt:variant>
        <vt:i4>1112</vt:i4>
      </vt:variant>
      <vt:variant>
        <vt:i4>0</vt:i4>
      </vt:variant>
      <vt:variant>
        <vt:i4>5</vt:i4>
      </vt:variant>
      <vt:variant>
        <vt:lpwstr/>
      </vt:variant>
      <vt:variant>
        <vt:lpwstr>_Toc242274945</vt:lpwstr>
      </vt:variant>
      <vt:variant>
        <vt:i4>1114174</vt:i4>
      </vt:variant>
      <vt:variant>
        <vt:i4>1106</vt:i4>
      </vt:variant>
      <vt:variant>
        <vt:i4>0</vt:i4>
      </vt:variant>
      <vt:variant>
        <vt:i4>5</vt:i4>
      </vt:variant>
      <vt:variant>
        <vt:lpwstr/>
      </vt:variant>
      <vt:variant>
        <vt:lpwstr>_Toc242274944</vt:lpwstr>
      </vt:variant>
      <vt:variant>
        <vt:i4>1114174</vt:i4>
      </vt:variant>
      <vt:variant>
        <vt:i4>1100</vt:i4>
      </vt:variant>
      <vt:variant>
        <vt:i4>0</vt:i4>
      </vt:variant>
      <vt:variant>
        <vt:i4>5</vt:i4>
      </vt:variant>
      <vt:variant>
        <vt:lpwstr/>
      </vt:variant>
      <vt:variant>
        <vt:lpwstr>_Toc242274943</vt:lpwstr>
      </vt:variant>
      <vt:variant>
        <vt:i4>1114174</vt:i4>
      </vt:variant>
      <vt:variant>
        <vt:i4>1094</vt:i4>
      </vt:variant>
      <vt:variant>
        <vt:i4>0</vt:i4>
      </vt:variant>
      <vt:variant>
        <vt:i4>5</vt:i4>
      </vt:variant>
      <vt:variant>
        <vt:lpwstr/>
      </vt:variant>
      <vt:variant>
        <vt:lpwstr>_Toc242274942</vt:lpwstr>
      </vt:variant>
      <vt:variant>
        <vt:i4>1114174</vt:i4>
      </vt:variant>
      <vt:variant>
        <vt:i4>1088</vt:i4>
      </vt:variant>
      <vt:variant>
        <vt:i4>0</vt:i4>
      </vt:variant>
      <vt:variant>
        <vt:i4>5</vt:i4>
      </vt:variant>
      <vt:variant>
        <vt:lpwstr/>
      </vt:variant>
      <vt:variant>
        <vt:lpwstr>_Toc242274941</vt:lpwstr>
      </vt:variant>
      <vt:variant>
        <vt:i4>1114174</vt:i4>
      </vt:variant>
      <vt:variant>
        <vt:i4>1082</vt:i4>
      </vt:variant>
      <vt:variant>
        <vt:i4>0</vt:i4>
      </vt:variant>
      <vt:variant>
        <vt:i4>5</vt:i4>
      </vt:variant>
      <vt:variant>
        <vt:lpwstr/>
      </vt:variant>
      <vt:variant>
        <vt:lpwstr>_Toc242274940</vt:lpwstr>
      </vt:variant>
      <vt:variant>
        <vt:i4>1441854</vt:i4>
      </vt:variant>
      <vt:variant>
        <vt:i4>1076</vt:i4>
      </vt:variant>
      <vt:variant>
        <vt:i4>0</vt:i4>
      </vt:variant>
      <vt:variant>
        <vt:i4>5</vt:i4>
      </vt:variant>
      <vt:variant>
        <vt:lpwstr/>
      </vt:variant>
      <vt:variant>
        <vt:lpwstr>_Toc242274939</vt:lpwstr>
      </vt:variant>
      <vt:variant>
        <vt:i4>1441854</vt:i4>
      </vt:variant>
      <vt:variant>
        <vt:i4>1070</vt:i4>
      </vt:variant>
      <vt:variant>
        <vt:i4>0</vt:i4>
      </vt:variant>
      <vt:variant>
        <vt:i4>5</vt:i4>
      </vt:variant>
      <vt:variant>
        <vt:lpwstr/>
      </vt:variant>
      <vt:variant>
        <vt:lpwstr>_Toc242274938</vt:lpwstr>
      </vt:variant>
      <vt:variant>
        <vt:i4>1441854</vt:i4>
      </vt:variant>
      <vt:variant>
        <vt:i4>1064</vt:i4>
      </vt:variant>
      <vt:variant>
        <vt:i4>0</vt:i4>
      </vt:variant>
      <vt:variant>
        <vt:i4>5</vt:i4>
      </vt:variant>
      <vt:variant>
        <vt:lpwstr/>
      </vt:variant>
      <vt:variant>
        <vt:lpwstr>_Toc242274937</vt:lpwstr>
      </vt:variant>
      <vt:variant>
        <vt:i4>1441854</vt:i4>
      </vt:variant>
      <vt:variant>
        <vt:i4>1058</vt:i4>
      </vt:variant>
      <vt:variant>
        <vt:i4>0</vt:i4>
      </vt:variant>
      <vt:variant>
        <vt:i4>5</vt:i4>
      </vt:variant>
      <vt:variant>
        <vt:lpwstr/>
      </vt:variant>
      <vt:variant>
        <vt:lpwstr>_Toc242274936</vt:lpwstr>
      </vt:variant>
      <vt:variant>
        <vt:i4>1441854</vt:i4>
      </vt:variant>
      <vt:variant>
        <vt:i4>1052</vt:i4>
      </vt:variant>
      <vt:variant>
        <vt:i4>0</vt:i4>
      </vt:variant>
      <vt:variant>
        <vt:i4>5</vt:i4>
      </vt:variant>
      <vt:variant>
        <vt:lpwstr/>
      </vt:variant>
      <vt:variant>
        <vt:lpwstr>_Toc242274935</vt:lpwstr>
      </vt:variant>
      <vt:variant>
        <vt:i4>1441854</vt:i4>
      </vt:variant>
      <vt:variant>
        <vt:i4>1046</vt:i4>
      </vt:variant>
      <vt:variant>
        <vt:i4>0</vt:i4>
      </vt:variant>
      <vt:variant>
        <vt:i4>5</vt:i4>
      </vt:variant>
      <vt:variant>
        <vt:lpwstr/>
      </vt:variant>
      <vt:variant>
        <vt:lpwstr>_Toc242274934</vt:lpwstr>
      </vt:variant>
      <vt:variant>
        <vt:i4>1441854</vt:i4>
      </vt:variant>
      <vt:variant>
        <vt:i4>1040</vt:i4>
      </vt:variant>
      <vt:variant>
        <vt:i4>0</vt:i4>
      </vt:variant>
      <vt:variant>
        <vt:i4>5</vt:i4>
      </vt:variant>
      <vt:variant>
        <vt:lpwstr/>
      </vt:variant>
      <vt:variant>
        <vt:lpwstr>_Toc242274933</vt:lpwstr>
      </vt:variant>
      <vt:variant>
        <vt:i4>1441854</vt:i4>
      </vt:variant>
      <vt:variant>
        <vt:i4>1034</vt:i4>
      </vt:variant>
      <vt:variant>
        <vt:i4>0</vt:i4>
      </vt:variant>
      <vt:variant>
        <vt:i4>5</vt:i4>
      </vt:variant>
      <vt:variant>
        <vt:lpwstr/>
      </vt:variant>
      <vt:variant>
        <vt:lpwstr>_Toc242274932</vt:lpwstr>
      </vt:variant>
      <vt:variant>
        <vt:i4>1441854</vt:i4>
      </vt:variant>
      <vt:variant>
        <vt:i4>1028</vt:i4>
      </vt:variant>
      <vt:variant>
        <vt:i4>0</vt:i4>
      </vt:variant>
      <vt:variant>
        <vt:i4>5</vt:i4>
      </vt:variant>
      <vt:variant>
        <vt:lpwstr/>
      </vt:variant>
      <vt:variant>
        <vt:lpwstr>_Toc242274931</vt:lpwstr>
      </vt:variant>
      <vt:variant>
        <vt:i4>1441854</vt:i4>
      </vt:variant>
      <vt:variant>
        <vt:i4>1022</vt:i4>
      </vt:variant>
      <vt:variant>
        <vt:i4>0</vt:i4>
      </vt:variant>
      <vt:variant>
        <vt:i4>5</vt:i4>
      </vt:variant>
      <vt:variant>
        <vt:lpwstr/>
      </vt:variant>
      <vt:variant>
        <vt:lpwstr>_Toc242274930</vt:lpwstr>
      </vt:variant>
      <vt:variant>
        <vt:i4>1507390</vt:i4>
      </vt:variant>
      <vt:variant>
        <vt:i4>1016</vt:i4>
      </vt:variant>
      <vt:variant>
        <vt:i4>0</vt:i4>
      </vt:variant>
      <vt:variant>
        <vt:i4>5</vt:i4>
      </vt:variant>
      <vt:variant>
        <vt:lpwstr/>
      </vt:variant>
      <vt:variant>
        <vt:lpwstr>_Toc242274929</vt:lpwstr>
      </vt:variant>
      <vt:variant>
        <vt:i4>1507390</vt:i4>
      </vt:variant>
      <vt:variant>
        <vt:i4>1010</vt:i4>
      </vt:variant>
      <vt:variant>
        <vt:i4>0</vt:i4>
      </vt:variant>
      <vt:variant>
        <vt:i4>5</vt:i4>
      </vt:variant>
      <vt:variant>
        <vt:lpwstr/>
      </vt:variant>
      <vt:variant>
        <vt:lpwstr>_Toc242274928</vt:lpwstr>
      </vt:variant>
      <vt:variant>
        <vt:i4>1507390</vt:i4>
      </vt:variant>
      <vt:variant>
        <vt:i4>1004</vt:i4>
      </vt:variant>
      <vt:variant>
        <vt:i4>0</vt:i4>
      </vt:variant>
      <vt:variant>
        <vt:i4>5</vt:i4>
      </vt:variant>
      <vt:variant>
        <vt:lpwstr/>
      </vt:variant>
      <vt:variant>
        <vt:lpwstr>_Toc242274927</vt:lpwstr>
      </vt:variant>
      <vt:variant>
        <vt:i4>1507390</vt:i4>
      </vt:variant>
      <vt:variant>
        <vt:i4>998</vt:i4>
      </vt:variant>
      <vt:variant>
        <vt:i4>0</vt:i4>
      </vt:variant>
      <vt:variant>
        <vt:i4>5</vt:i4>
      </vt:variant>
      <vt:variant>
        <vt:lpwstr/>
      </vt:variant>
      <vt:variant>
        <vt:lpwstr>_Toc242274926</vt:lpwstr>
      </vt:variant>
      <vt:variant>
        <vt:i4>1507390</vt:i4>
      </vt:variant>
      <vt:variant>
        <vt:i4>992</vt:i4>
      </vt:variant>
      <vt:variant>
        <vt:i4>0</vt:i4>
      </vt:variant>
      <vt:variant>
        <vt:i4>5</vt:i4>
      </vt:variant>
      <vt:variant>
        <vt:lpwstr/>
      </vt:variant>
      <vt:variant>
        <vt:lpwstr>_Toc242274925</vt:lpwstr>
      </vt:variant>
      <vt:variant>
        <vt:i4>1507390</vt:i4>
      </vt:variant>
      <vt:variant>
        <vt:i4>986</vt:i4>
      </vt:variant>
      <vt:variant>
        <vt:i4>0</vt:i4>
      </vt:variant>
      <vt:variant>
        <vt:i4>5</vt:i4>
      </vt:variant>
      <vt:variant>
        <vt:lpwstr/>
      </vt:variant>
      <vt:variant>
        <vt:lpwstr>_Toc242274924</vt:lpwstr>
      </vt:variant>
      <vt:variant>
        <vt:i4>1507390</vt:i4>
      </vt:variant>
      <vt:variant>
        <vt:i4>980</vt:i4>
      </vt:variant>
      <vt:variant>
        <vt:i4>0</vt:i4>
      </vt:variant>
      <vt:variant>
        <vt:i4>5</vt:i4>
      </vt:variant>
      <vt:variant>
        <vt:lpwstr/>
      </vt:variant>
      <vt:variant>
        <vt:lpwstr>_Toc242274923</vt:lpwstr>
      </vt:variant>
      <vt:variant>
        <vt:i4>1507390</vt:i4>
      </vt:variant>
      <vt:variant>
        <vt:i4>974</vt:i4>
      </vt:variant>
      <vt:variant>
        <vt:i4>0</vt:i4>
      </vt:variant>
      <vt:variant>
        <vt:i4>5</vt:i4>
      </vt:variant>
      <vt:variant>
        <vt:lpwstr/>
      </vt:variant>
      <vt:variant>
        <vt:lpwstr>_Toc242274922</vt:lpwstr>
      </vt:variant>
      <vt:variant>
        <vt:i4>1507390</vt:i4>
      </vt:variant>
      <vt:variant>
        <vt:i4>968</vt:i4>
      </vt:variant>
      <vt:variant>
        <vt:i4>0</vt:i4>
      </vt:variant>
      <vt:variant>
        <vt:i4>5</vt:i4>
      </vt:variant>
      <vt:variant>
        <vt:lpwstr/>
      </vt:variant>
      <vt:variant>
        <vt:lpwstr>_Toc242274921</vt:lpwstr>
      </vt:variant>
      <vt:variant>
        <vt:i4>1507390</vt:i4>
      </vt:variant>
      <vt:variant>
        <vt:i4>962</vt:i4>
      </vt:variant>
      <vt:variant>
        <vt:i4>0</vt:i4>
      </vt:variant>
      <vt:variant>
        <vt:i4>5</vt:i4>
      </vt:variant>
      <vt:variant>
        <vt:lpwstr/>
      </vt:variant>
      <vt:variant>
        <vt:lpwstr>_Toc242274920</vt:lpwstr>
      </vt:variant>
      <vt:variant>
        <vt:i4>1310782</vt:i4>
      </vt:variant>
      <vt:variant>
        <vt:i4>956</vt:i4>
      </vt:variant>
      <vt:variant>
        <vt:i4>0</vt:i4>
      </vt:variant>
      <vt:variant>
        <vt:i4>5</vt:i4>
      </vt:variant>
      <vt:variant>
        <vt:lpwstr/>
      </vt:variant>
      <vt:variant>
        <vt:lpwstr>_Toc242274919</vt:lpwstr>
      </vt:variant>
      <vt:variant>
        <vt:i4>1310782</vt:i4>
      </vt:variant>
      <vt:variant>
        <vt:i4>950</vt:i4>
      </vt:variant>
      <vt:variant>
        <vt:i4>0</vt:i4>
      </vt:variant>
      <vt:variant>
        <vt:i4>5</vt:i4>
      </vt:variant>
      <vt:variant>
        <vt:lpwstr/>
      </vt:variant>
      <vt:variant>
        <vt:lpwstr>_Toc242274918</vt:lpwstr>
      </vt:variant>
      <vt:variant>
        <vt:i4>1310782</vt:i4>
      </vt:variant>
      <vt:variant>
        <vt:i4>944</vt:i4>
      </vt:variant>
      <vt:variant>
        <vt:i4>0</vt:i4>
      </vt:variant>
      <vt:variant>
        <vt:i4>5</vt:i4>
      </vt:variant>
      <vt:variant>
        <vt:lpwstr/>
      </vt:variant>
      <vt:variant>
        <vt:lpwstr>_Toc242274917</vt:lpwstr>
      </vt:variant>
      <vt:variant>
        <vt:i4>1310782</vt:i4>
      </vt:variant>
      <vt:variant>
        <vt:i4>938</vt:i4>
      </vt:variant>
      <vt:variant>
        <vt:i4>0</vt:i4>
      </vt:variant>
      <vt:variant>
        <vt:i4>5</vt:i4>
      </vt:variant>
      <vt:variant>
        <vt:lpwstr/>
      </vt:variant>
      <vt:variant>
        <vt:lpwstr>_Toc242274916</vt:lpwstr>
      </vt:variant>
      <vt:variant>
        <vt:i4>1310782</vt:i4>
      </vt:variant>
      <vt:variant>
        <vt:i4>932</vt:i4>
      </vt:variant>
      <vt:variant>
        <vt:i4>0</vt:i4>
      </vt:variant>
      <vt:variant>
        <vt:i4>5</vt:i4>
      </vt:variant>
      <vt:variant>
        <vt:lpwstr/>
      </vt:variant>
      <vt:variant>
        <vt:lpwstr>_Toc242274915</vt:lpwstr>
      </vt:variant>
      <vt:variant>
        <vt:i4>1310782</vt:i4>
      </vt:variant>
      <vt:variant>
        <vt:i4>926</vt:i4>
      </vt:variant>
      <vt:variant>
        <vt:i4>0</vt:i4>
      </vt:variant>
      <vt:variant>
        <vt:i4>5</vt:i4>
      </vt:variant>
      <vt:variant>
        <vt:lpwstr/>
      </vt:variant>
      <vt:variant>
        <vt:lpwstr>_Toc242274914</vt:lpwstr>
      </vt:variant>
      <vt:variant>
        <vt:i4>1310782</vt:i4>
      </vt:variant>
      <vt:variant>
        <vt:i4>920</vt:i4>
      </vt:variant>
      <vt:variant>
        <vt:i4>0</vt:i4>
      </vt:variant>
      <vt:variant>
        <vt:i4>5</vt:i4>
      </vt:variant>
      <vt:variant>
        <vt:lpwstr/>
      </vt:variant>
      <vt:variant>
        <vt:lpwstr>_Toc242274913</vt:lpwstr>
      </vt:variant>
      <vt:variant>
        <vt:i4>1310782</vt:i4>
      </vt:variant>
      <vt:variant>
        <vt:i4>914</vt:i4>
      </vt:variant>
      <vt:variant>
        <vt:i4>0</vt:i4>
      </vt:variant>
      <vt:variant>
        <vt:i4>5</vt:i4>
      </vt:variant>
      <vt:variant>
        <vt:lpwstr/>
      </vt:variant>
      <vt:variant>
        <vt:lpwstr>_Toc242274912</vt:lpwstr>
      </vt:variant>
      <vt:variant>
        <vt:i4>1310782</vt:i4>
      </vt:variant>
      <vt:variant>
        <vt:i4>908</vt:i4>
      </vt:variant>
      <vt:variant>
        <vt:i4>0</vt:i4>
      </vt:variant>
      <vt:variant>
        <vt:i4>5</vt:i4>
      </vt:variant>
      <vt:variant>
        <vt:lpwstr/>
      </vt:variant>
      <vt:variant>
        <vt:lpwstr>_Toc242274911</vt:lpwstr>
      </vt:variant>
      <vt:variant>
        <vt:i4>1310782</vt:i4>
      </vt:variant>
      <vt:variant>
        <vt:i4>902</vt:i4>
      </vt:variant>
      <vt:variant>
        <vt:i4>0</vt:i4>
      </vt:variant>
      <vt:variant>
        <vt:i4>5</vt:i4>
      </vt:variant>
      <vt:variant>
        <vt:lpwstr/>
      </vt:variant>
      <vt:variant>
        <vt:lpwstr>_Toc242274910</vt:lpwstr>
      </vt:variant>
      <vt:variant>
        <vt:i4>1376318</vt:i4>
      </vt:variant>
      <vt:variant>
        <vt:i4>896</vt:i4>
      </vt:variant>
      <vt:variant>
        <vt:i4>0</vt:i4>
      </vt:variant>
      <vt:variant>
        <vt:i4>5</vt:i4>
      </vt:variant>
      <vt:variant>
        <vt:lpwstr/>
      </vt:variant>
      <vt:variant>
        <vt:lpwstr>_Toc242274909</vt:lpwstr>
      </vt:variant>
      <vt:variant>
        <vt:i4>1376318</vt:i4>
      </vt:variant>
      <vt:variant>
        <vt:i4>890</vt:i4>
      </vt:variant>
      <vt:variant>
        <vt:i4>0</vt:i4>
      </vt:variant>
      <vt:variant>
        <vt:i4>5</vt:i4>
      </vt:variant>
      <vt:variant>
        <vt:lpwstr/>
      </vt:variant>
      <vt:variant>
        <vt:lpwstr>_Toc242274908</vt:lpwstr>
      </vt:variant>
      <vt:variant>
        <vt:i4>1376318</vt:i4>
      </vt:variant>
      <vt:variant>
        <vt:i4>884</vt:i4>
      </vt:variant>
      <vt:variant>
        <vt:i4>0</vt:i4>
      </vt:variant>
      <vt:variant>
        <vt:i4>5</vt:i4>
      </vt:variant>
      <vt:variant>
        <vt:lpwstr/>
      </vt:variant>
      <vt:variant>
        <vt:lpwstr>_Toc242274907</vt:lpwstr>
      </vt:variant>
      <vt:variant>
        <vt:i4>1376318</vt:i4>
      </vt:variant>
      <vt:variant>
        <vt:i4>878</vt:i4>
      </vt:variant>
      <vt:variant>
        <vt:i4>0</vt:i4>
      </vt:variant>
      <vt:variant>
        <vt:i4>5</vt:i4>
      </vt:variant>
      <vt:variant>
        <vt:lpwstr/>
      </vt:variant>
      <vt:variant>
        <vt:lpwstr>_Toc242274906</vt:lpwstr>
      </vt:variant>
      <vt:variant>
        <vt:i4>1376318</vt:i4>
      </vt:variant>
      <vt:variant>
        <vt:i4>872</vt:i4>
      </vt:variant>
      <vt:variant>
        <vt:i4>0</vt:i4>
      </vt:variant>
      <vt:variant>
        <vt:i4>5</vt:i4>
      </vt:variant>
      <vt:variant>
        <vt:lpwstr/>
      </vt:variant>
      <vt:variant>
        <vt:lpwstr>_Toc242274905</vt:lpwstr>
      </vt:variant>
      <vt:variant>
        <vt:i4>1376318</vt:i4>
      </vt:variant>
      <vt:variant>
        <vt:i4>866</vt:i4>
      </vt:variant>
      <vt:variant>
        <vt:i4>0</vt:i4>
      </vt:variant>
      <vt:variant>
        <vt:i4>5</vt:i4>
      </vt:variant>
      <vt:variant>
        <vt:lpwstr/>
      </vt:variant>
      <vt:variant>
        <vt:lpwstr>_Toc242274904</vt:lpwstr>
      </vt:variant>
      <vt:variant>
        <vt:i4>1376318</vt:i4>
      </vt:variant>
      <vt:variant>
        <vt:i4>860</vt:i4>
      </vt:variant>
      <vt:variant>
        <vt:i4>0</vt:i4>
      </vt:variant>
      <vt:variant>
        <vt:i4>5</vt:i4>
      </vt:variant>
      <vt:variant>
        <vt:lpwstr/>
      </vt:variant>
      <vt:variant>
        <vt:lpwstr>_Toc242274903</vt:lpwstr>
      </vt:variant>
      <vt:variant>
        <vt:i4>1376318</vt:i4>
      </vt:variant>
      <vt:variant>
        <vt:i4>854</vt:i4>
      </vt:variant>
      <vt:variant>
        <vt:i4>0</vt:i4>
      </vt:variant>
      <vt:variant>
        <vt:i4>5</vt:i4>
      </vt:variant>
      <vt:variant>
        <vt:lpwstr/>
      </vt:variant>
      <vt:variant>
        <vt:lpwstr>_Toc242274902</vt:lpwstr>
      </vt:variant>
      <vt:variant>
        <vt:i4>1376318</vt:i4>
      </vt:variant>
      <vt:variant>
        <vt:i4>848</vt:i4>
      </vt:variant>
      <vt:variant>
        <vt:i4>0</vt:i4>
      </vt:variant>
      <vt:variant>
        <vt:i4>5</vt:i4>
      </vt:variant>
      <vt:variant>
        <vt:lpwstr/>
      </vt:variant>
      <vt:variant>
        <vt:lpwstr>_Toc242274901</vt:lpwstr>
      </vt:variant>
      <vt:variant>
        <vt:i4>1376318</vt:i4>
      </vt:variant>
      <vt:variant>
        <vt:i4>842</vt:i4>
      </vt:variant>
      <vt:variant>
        <vt:i4>0</vt:i4>
      </vt:variant>
      <vt:variant>
        <vt:i4>5</vt:i4>
      </vt:variant>
      <vt:variant>
        <vt:lpwstr/>
      </vt:variant>
      <vt:variant>
        <vt:lpwstr>_Toc242274900</vt:lpwstr>
      </vt:variant>
      <vt:variant>
        <vt:i4>1835071</vt:i4>
      </vt:variant>
      <vt:variant>
        <vt:i4>836</vt:i4>
      </vt:variant>
      <vt:variant>
        <vt:i4>0</vt:i4>
      </vt:variant>
      <vt:variant>
        <vt:i4>5</vt:i4>
      </vt:variant>
      <vt:variant>
        <vt:lpwstr/>
      </vt:variant>
      <vt:variant>
        <vt:lpwstr>_Toc242274899</vt:lpwstr>
      </vt:variant>
      <vt:variant>
        <vt:i4>1835071</vt:i4>
      </vt:variant>
      <vt:variant>
        <vt:i4>830</vt:i4>
      </vt:variant>
      <vt:variant>
        <vt:i4>0</vt:i4>
      </vt:variant>
      <vt:variant>
        <vt:i4>5</vt:i4>
      </vt:variant>
      <vt:variant>
        <vt:lpwstr/>
      </vt:variant>
      <vt:variant>
        <vt:lpwstr>_Toc242274898</vt:lpwstr>
      </vt:variant>
      <vt:variant>
        <vt:i4>1835071</vt:i4>
      </vt:variant>
      <vt:variant>
        <vt:i4>824</vt:i4>
      </vt:variant>
      <vt:variant>
        <vt:i4>0</vt:i4>
      </vt:variant>
      <vt:variant>
        <vt:i4>5</vt:i4>
      </vt:variant>
      <vt:variant>
        <vt:lpwstr/>
      </vt:variant>
      <vt:variant>
        <vt:lpwstr>_Toc242274897</vt:lpwstr>
      </vt:variant>
      <vt:variant>
        <vt:i4>1835071</vt:i4>
      </vt:variant>
      <vt:variant>
        <vt:i4>818</vt:i4>
      </vt:variant>
      <vt:variant>
        <vt:i4>0</vt:i4>
      </vt:variant>
      <vt:variant>
        <vt:i4>5</vt:i4>
      </vt:variant>
      <vt:variant>
        <vt:lpwstr/>
      </vt:variant>
      <vt:variant>
        <vt:lpwstr>_Toc242274896</vt:lpwstr>
      </vt:variant>
      <vt:variant>
        <vt:i4>1835071</vt:i4>
      </vt:variant>
      <vt:variant>
        <vt:i4>812</vt:i4>
      </vt:variant>
      <vt:variant>
        <vt:i4>0</vt:i4>
      </vt:variant>
      <vt:variant>
        <vt:i4>5</vt:i4>
      </vt:variant>
      <vt:variant>
        <vt:lpwstr/>
      </vt:variant>
      <vt:variant>
        <vt:lpwstr>_Toc242274895</vt:lpwstr>
      </vt:variant>
      <vt:variant>
        <vt:i4>1835071</vt:i4>
      </vt:variant>
      <vt:variant>
        <vt:i4>806</vt:i4>
      </vt:variant>
      <vt:variant>
        <vt:i4>0</vt:i4>
      </vt:variant>
      <vt:variant>
        <vt:i4>5</vt:i4>
      </vt:variant>
      <vt:variant>
        <vt:lpwstr/>
      </vt:variant>
      <vt:variant>
        <vt:lpwstr>_Toc242274894</vt:lpwstr>
      </vt:variant>
      <vt:variant>
        <vt:i4>1835071</vt:i4>
      </vt:variant>
      <vt:variant>
        <vt:i4>800</vt:i4>
      </vt:variant>
      <vt:variant>
        <vt:i4>0</vt:i4>
      </vt:variant>
      <vt:variant>
        <vt:i4>5</vt:i4>
      </vt:variant>
      <vt:variant>
        <vt:lpwstr/>
      </vt:variant>
      <vt:variant>
        <vt:lpwstr>_Toc242274893</vt:lpwstr>
      </vt:variant>
      <vt:variant>
        <vt:i4>1835071</vt:i4>
      </vt:variant>
      <vt:variant>
        <vt:i4>794</vt:i4>
      </vt:variant>
      <vt:variant>
        <vt:i4>0</vt:i4>
      </vt:variant>
      <vt:variant>
        <vt:i4>5</vt:i4>
      </vt:variant>
      <vt:variant>
        <vt:lpwstr/>
      </vt:variant>
      <vt:variant>
        <vt:lpwstr>_Toc242274892</vt:lpwstr>
      </vt:variant>
      <vt:variant>
        <vt:i4>1835071</vt:i4>
      </vt:variant>
      <vt:variant>
        <vt:i4>788</vt:i4>
      </vt:variant>
      <vt:variant>
        <vt:i4>0</vt:i4>
      </vt:variant>
      <vt:variant>
        <vt:i4>5</vt:i4>
      </vt:variant>
      <vt:variant>
        <vt:lpwstr/>
      </vt:variant>
      <vt:variant>
        <vt:lpwstr>_Toc242274891</vt:lpwstr>
      </vt:variant>
      <vt:variant>
        <vt:i4>1835071</vt:i4>
      </vt:variant>
      <vt:variant>
        <vt:i4>782</vt:i4>
      </vt:variant>
      <vt:variant>
        <vt:i4>0</vt:i4>
      </vt:variant>
      <vt:variant>
        <vt:i4>5</vt:i4>
      </vt:variant>
      <vt:variant>
        <vt:lpwstr/>
      </vt:variant>
      <vt:variant>
        <vt:lpwstr>_Toc242274890</vt:lpwstr>
      </vt:variant>
      <vt:variant>
        <vt:i4>1900607</vt:i4>
      </vt:variant>
      <vt:variant>
        <vt:i4>776</vt:i4>
      </vt:variant>
      <vt:variant>
        <vt:i4>0</vt:i4>
      </vt:variant>
      <vt:variant>
        <vt:i4>5</vt:i4>
      </vt:variant>
      <vt:variant>
        <vt:lpwstr/>
      </vt:variant>
      <vt:variant>
        <vt:lpwstr>_Toc242274889</vt:lpwstr>
      </vt:variant>
      <vt:variant>
        <vt:i4>1900607</vt:i4>
      </vt:variant>
      <vt:variant>
        <vt:i4>770</vt:i4>
      </vt:variant>
      <vt:variant>
        <vt:i4>0</vt:i4>
      </vt:variant>
      <vt:variant>
        <vt:i4>5</vt:i4>
      </vt:variant>
      <vt:variant>
        <vt:lpwstr/>
      </vt:variant>
      <vt:variant>
        <vt:lpwstr>_Toc242274888</vt:lpwstr>
      </vt:variant>
      <vt:variant>
        <vt:i4>1900607</vt:i4>
      </vt:variant>
      <vt:variant>
        <vt:i4>764</vt:i4>
      </vt:variant>
      <vt:variant>
        <vt:i4>0</vt:i4>
      </vt:variant>
      <vt:variant>
        <vt:i4>5</vt:i4>
      </vt:variant>
      <vt:variant>
        <vt:lpwstr/>
      </vt:variant>
      <vt:variant>
        <vt:lpwstr>_Toc242274887</vt:lpwstr>
      </vt:variant>
      <vt:variant>
        <vt:i4>1900607</vt:i4>
      </vt:variant>
      <vt:variant>
        <vt:i4>758</vt:i4>
      </vt:variant>
      <vt:variant>
        <vt:i4>0</vt:i4>
      </vt:variant>
      <vt:variant>
        <vt:i4>5</vt:i4>
      </vt:variant>
      <vt:variant>
        <vt:lpwstr/>
      </vt:variant>
      <vt:variant>
        <vt:lpwstr>_Toc242274886</vt:lpwstr>
      </vt:variant>
      <vt:variant>
        <vt:i4>1900607</vt:i4>
      </vt:variant>
      <vt:variant>
        <vt:i4>752</vt:i4>
      </vt:variant>
      <vt:variant>
        <vt:i4>0</vt:i4>
      </vt:variant>
      <vt:variant>
        <vt:i4>5</vt:i4>
      </vt:variant>
      <vt:variant>
        <vt:lpwstr/>
      </vt:variant>
      <vt:variant>
        <vt:lpwstr>_Toc242274885</vt:lpwstr>
      </vt:variant>
      <vt:variant>
        <vt:i4>1900607</vt:i4>
      </vt:variant>
      <vt:variant>
        <vt:i4>746</vt:i4>
      </vt:variant>
      <vt:variant>
        <vt:i4>0</vt:i4>
      </vt:variant>
      <vt:variant>
        <vt:i4>5</vt:i4>
      </vt:variant>
      <vt:variant>
        <vt:lpwstr/>
      </vt:variant>
      <vt:variant>
        <vt:lpwstr>_Toc242274884</vt:lpwstr>
      </vt:variant>
      <vt:variant>
        <vt:i4>1900607</vt:i4>
      </vt:variant>
      <vt:variant>
        <vt:i4>740</vt:i4>
      </vt:variant>
      <vt:variant>
        <vt:i4>0</vt:i4>
      </vt:variant>
      <vt:variant>
        <vt:i4>5</vt:i4>
      </vt:variant>
      <vt:variant>
        <vt:lpwstr/>
      </vt:variant>
      <vt:variant>
        <vt:lpwstr>_Toc242274883</vt:lpwstr>
      </vt:variant>
      <vt:variant>
        <vt:i4>1900607</vt:i4>
      </vt:variant>
      <vt:variant>
        <vt:i4>734</vt:i4>
      </vt:variant>
      <vt:variant>
        <vt:i4>0</vt:i4>
      </vt:variant>
      <vt:variant>
        <vt:i4>5</vt:i4>
      </vt:variant>
      <vt:variant>
        <vt:lpwstr/>
      </vt:variant>
      <vt:variant>
        <vt:lpwstr>_Toc242274882</vt:lpwstr>
      </vt:variant>
      <vt:variant>
        <vt:i4>1900607</vt:i4>
      </vt:variant>
      <vt:variant>
        <vt:i4>728</vt:i4>
      </vt:variant>
      <vt:variant>
        <vt:i4>0</vt:i4>
      </vt:variant>
      <vt:variant>
        <vt:i4>5</vt:i4>
      </vt:variant>
      <vt:variant>
        <vt:lpwstr/>
      </vt:variant>
      <vt:variant>
        <vt:lpwstr>_Toc242274881</vt:lpwstr>
      </vt:variant>
      <vt:variant>
        <vt:i4>1900607</vt:i4>
      </vt:variant>
      <vt:variant>
        <vt:i4>722</vt:i4>
      </vt:variant>
      <vt:variant>
        <vt:i4>0</vt:i4>
      </vt:variant>
      <vt:variant>
        <vt:i4>5</vt:i4>
      </vt:variant>
      <vt:variant>
        <vt:lpwstr/>
      </vt:variant>
      <vt:variant>
        <vt:lpwstr>_Toc242274880</vt:lpwstr>
      </vt:variant>
      <vt:variant>
        <vt:i4>1179711</vt:i4>
      </vt:variant>
      <vt:variant>
        <vt:i4>716</vt:i4>
      </vt:variant>
      <vt:variant>
        <vt:i4>0</vt:i4>
      </vt:variant>
      <vt:variant>
        <vt:i4>5</vt:i4>
      </vt:variant>
      <vt:variant>
        <vt:lpwstr/>
      </vt:variant>
      <vt:variant>
        <vt:lpwstr>_Toc242274879</vt:lpwstr>
      </vt:variant>
      <vt:variant>
        <vt:i4>1179711</vt:i4>
      </vt:variant>
      <vt:variant>
        <vt:i4>710</vt:i4>
      </vt:variant>
      <vt:variant>
        <vt:i4>0</vt:i4>
      </vt:variant>
      <vt:variant>
        <vt:i4>5</vt:i4>
      </vt:variant>
      <vt:variant>
        <vt:lpwstr/>
      </vt:variant>
      <vt:variant>
        <vt:lpwstr>_Toc242274878</vt:lpwstr>
      </vt:variant>
      <vt:variant>
        <vt:i4>1179711</vt:i4>
      </vt:variant>
      <vt:variant>
        <vt:i4>704</vt:i4>
      </vt:variant>
      <vt:variant>
        <vt:i4>0</vt:i4>
      </vt:variant>
      <vt:variant>
        <vt:i4>5</vt:i4>
      </vt:variant>
      <vt:variant>
        <vt:lpwstr/>
      </vt:variant>
      <vt:variant>
        <vt:lpwstr>_Toc242274877</vt:lpwstr>
      </vt:variant>
      <vt:variant>
        <vt:i4>1179711</vt:i4>
      </vt:variant>
      <vt:variant>
        <vt:i4>698</vt:i4>
      </vt:variant>
      <vt:variant>
        <vt:i4>0</vt:i4>
      </vt:variant>
      <vt:variant>
        <vt:i4>5</vt:i4>
      </vt:variant>
      <vt:variant>
        <vt:lpwstr/>
      </vt:variant>
      <vt:variant>
        <vt:lpwstr>_Toc242274876</vt:lpwstr>
      </vt:variant>
      <vt:variant>
        <vt:i4>1179711</vt:i4>
      </vt:variant>
      <vt:variant>
        <vt:i4>692</vt:i4>
      </vt:variant>
      <vt:variant>
        <vt:i4>0</vt:i4>
      </vt:variant>
      <vt:variant>
        <vt:i4>5</vt:i4>
      </vt:variant>
      <vt:variant>
        <vt:lpwstr/>
      </vt:variant>
      <vt:variant>
        <vt:lpwstr>_Toc242274875</vt:lpwstr>
      </vt:variant>
      <vt:variant>
        <vt:i4>1179711</vt:i4>
      </vt:variant>
      <vt:variant>
        <vt:i4>686</vt:i4>
      </vt:variant>
      <vt:variant>
        <vt:i4>0</vt:i4>
      </vt:variant>
      <vt:variant>
        <vt:i4>5</vt:i4>
      </vt:variant>
      <vt:variant>
        <vt:lpwstr/>
      </vt:variant>
      <vt:variant>
        <vt:lpwstr>_Toc242274874</vt:lpwstr>
      </vt:variant>
      <vt:variant>
        <vt:i4>1179711</vt:i4>
      </vt:variant>
      <vt:variant>
        <vt:i4>680</vt:i4>
      </vt:variant>
      <vt:variant>
        <vt:i4>0</vt:i4>
      </vt:variant>
      <vt:variant>
        <vt:i4>5</vt:i4>
      </vt:variant>
      <vt:variant>
        <vt:lpwstr/>
      </vt:variant>
      <vt:variant>
        <vt:lpwstr>_Toc242274873</vt:lpwstr>
      </vt:variant>
      <vt:variant>
        <vt:i4>1179711</vt:i4>
      </vt:variant>
      <vt:variant>
        <vt:i4>674</vt:i4>
      </vt:variant>
      <vt:variant>
        <vt:i4>0</vt:i4>
      </vt:variant>
      <vt:variant>
        <vt:i4>5</vt:i4>
      </vt:variant>
      <vt:variant>
        <vt:lpwstr/>
      </vt:variant>
      <vt:variant>
        <vt:lpwstr>_Toc242274872</vt:lpwstr>
      </vt:variant>
      <vt:variant>
        <vt:i4>1179711</vt:i4>
      </vt:variant>
      <vt:variant>
        <vt:i4>668</vt:i4>
      </vt:variant>
      <vt:variant>
        <vt:i4>0</vt:i4>
      </vt:variant>
      <vt:variant>
        <vt:i4>5</vt:i4>
      </vt:variant>
      <vt:variant>
        <vt:lpwstr/>
      </vt:variant>
      <vt:variant>
        <vt:lpwstr>_Toc242274871</vt:lpwstr>
      </vt:variant>
      <vt:variant>
        <vt:i4>1179711</vt:i4>
      </vt:variant>
      <vt:variant>
        <vt:i4>662</vt:i4>
      </vt:variant>
      <vt:variant>
        <vt:i4>0</vt:i4>
      </vt:variant>
      <vt:variant>
        <vt:i4>5</vt:i4>
      </vt:variant>
      <vt:variant>
        <vt:lpwstr/>
      </vt:variant>
      <vt:variant>
        <vt:lpwstr>_Toc242274870</vt:lpwstr>
      </vt:variant>
      <vt:variant>
        <vt:i4>1245247</vt:i4>
      </vt:variant>
      <vt:variant>
        <vt:i4>656</vt:i4>
      </vt:variant>
      <vt:variant>
        <vt:i4>0</vt:i4>
      </vt:variant>
      <vt:variant>
        <vt:i4>5</vt:i4>
      </vt:variant>
      <vt:variant>
        <vt:lpwstr/>
      </vt:variant>
      <vt:variant>
        <vt:lpwstr>_Toc242274869</vt:lpwstr>
      </vt:variant>
      <vt:variant>
        <vt:i4>1245247</vt:i4>
      </vt:variant>
      <vt:variant>
        <vt:i4>650</vt:i4>
      </vt:variant>
      <vt:variant>
        <vt:i4>0</vt:i4>
      </vt:variant>
      <vt:variant>
        <vt:i4>5</vt:i4>
      </vt:variant>
      <vt:variant>
        <vt:lpwstr/>
      </vt:variant>
      <vt:variant>
        <vt:lpwstr>_Toc242274868</vt:lpwstr>
      </vt:variant>
      <vt:variant>
        <vt:i4>1245247</vt:i4>
      </vt:variant>
      <vt:variant>
        <vt:i4>644</vt:i4>
      </vt:variant>
      <vt:variant>
        <vt:i4>0</vt:i4>
      </vt:variant>
      <vt:variant>
        <vt:i4>5</vt:i4>
      </vt:variant>
      <vt:variant>
        <vt:lpwstr/>
      </vt:variant>
      <vt:variant>
        <vt:lpwstr>_Toc242274867</vt:lpwstr>
      </vt:variant>
      <vt:variant>
        <vt:i4>1245247</vt:i4>
      </vt:variant>
      <vt:variant>
        <vt:i4>638</vt:i4>
      </vt:variant>
      <vt:variant>
        <vt:i4>0</vt:i4>
      </vt:variant>
      <vt:variant>
        <vt:i4>5</vt:i4>
      </vt:variant>
      <vt:variant>
        <vt:lpwstr/>
      </vt:variant>
      <vt:variant>
        <vt:lpwstr>_Toc242274866</vt:lpwstr>
      </vt:variant>
      <vt:variant>
        <vt:i4>1245247</vt:i4>
      </vt:variant>
      <vt:variant>
        <vt:i4>632</vt:i4>
      </vt:variant>
      <vt:variant>
        <vt:i4>0</vt:i4>
      </vt:variant>
      <vt:variant>
        <vt:i4>5</vt:i4>
      </vt:variant>
      <vt:variant>
        <vt:lpwstr/>
      </vt:variant>
      <vt:variant>
        <vt:lpwstr>_Toc242274865</vt:lpwstr>
      </vt:variant>
      <vt:variant>
        <vt:i4>1245247</vt:i4>
      </vt:variant>
      <vt:variant>
        <vt:i4>626</vt:i4>
      </vt:variant>
      <vt:variant>
        <vt:i4>0</vt:i4>
      </vt:variant>
      <vt:variant>
        <vt:i4>5</vt:i4>
      </vt:variant>
      <vt:variant>
        <vt:lpwstr/>
      </vt:variant>
      <vt:variant>
        <vt:lpwstr>_Toc242274864</vt:lpwstr>
      </vt:variant>
      <vt:variant>
        <vt:i4>1245247</vt:i4>
      </vt:variant>
      <vt:variant>
        <vt:i4>620</vt:i4>
      </vt:variant>
      <vt:variant>
        <vt:i4>0</vt:i4>
      </vt:variant>
      <vt:variant>
        <vt:i4>5</vt:i4>
      </vt:variant>
      <vt:variant>
        <vt:lpwstr/>
      </vt:variant>
      <vt:variant>
        <vt:lpwstr>_Toc242274863</vt:lpwstr>
      </vt:variant>
      <vt:variant>
        <vt:i4>1245247</vt:i4>
      </vt:variant>
      <vt:variant>
        <vt:i4>614</vt:i4>
      </vt:variant>
      <vt:variant>
        <vt:i4>0</vt:i4>
      </vt:variant>
      <vt:variant>
        <vt:i4>5</vt:i4>
      </vt:variant>
      <vt:variant>
        <vt:lpwstr/>
      </vt:variant>
      <vt:variant>
        <vt:lpwstr>_Toc242274862</vt:lpwstr>
      </vt:variant>
      <vt:variant>
        <vt:i4>1245247</vt:i4>
      </vt:variant>
      <vt:variant>
        <vt:i4>608</vt:i4>
      </vt:variant>
      <vt:variant>
        <vt:i4>0</vt:i4>
      </vt:variant>
      <vt:variant>
        <vt:i4>5</vt:i4>
      </vt:variant>
      <vt:variant>
        <vt:lpwstr/>
      </vt:variant>
      <vt:variant>
        <vt:lpwstr>_Toc242274861</vt:lpwstr>
      </vt:variant>
      <vt:variant>
        <vt:i4>1245247</vt:i4>
      </vt:variant>
      <vt:variant>
        <vt:i4>602</vt:i4>
      </vt:variant>
      <vt:variant>
        <vt:i4>0</vt:i4>
      </vt:variant>
      <vt:variant>
        <vt:i4>5</vt:i4>
      </vt:variant>
      <vt:variant>
        <vt:lpwstr/>
      </vt:variant>
      <vt:variant>
        <vt:lpwstr>_Toc242274860</vt:lpwstr>
      </vt:variant>
      <vt:variant>
        <vt:i4>1048639</vt:i4>
      </vt:variant>
      <vt:variant>
        <vt:i4>596</vt:i4>
      </vt:variant>
      <vt:variant>
        <vt:i4>0</vt:i4>
      </vt:variant>
      <vt:variant>
        <vt:i4>5</vt:i4>
      </vt:variant>
      <vt:variant>
        <vt:lpwstr/>
      </vt:variant>
      <vt:variant>
        <vt:lpwstr>_Toc242274859</vt:lpwstr>
      </vt:variant>
      <vt:variant>
        <vt:i4>1048639</vt:i4>
      </vt:variant>
      <vt:variant>
        <vt:i4>590</vt:i4>
      </vt:variant>
      <vt:variant>
        <vt:i4>0</vt:i4>
      </vt:variant>
      <vt:variant>
        <vt:i4>5</vt:i4>
      </vt:variant>
      <vt:variant>
        <vt:lpwstr/>
      </vt:variant>
      <vt:variant>
        <vt:lpwstr>_Toc242274858</vt:lpwstr>
      </vt:variant>
      <vt:variant>
        <vt:i4>1048639</vt:i4>
      </vt:variant>
      <vt:variant>
        <vt:i4>584</vt:i4>
      </vt:variant>
      <vt:variant>
        <vt:i4>0</vt:i4>
      </vt:variant>
      <vt:variant>
        <vt:i4>5</vt:i4>
      </vt:variant>
      <vt:variant>
        <vt:lpwstr/>
      </vt:variant>
      <vt:variant>
        <vt:lpwstr>_Toc242274857</vt:lpwstr>
      </vt:variant>
      <vt:variant>
        <vt:i4>1048639</vt:i4>
      </vt:variant>
      <vt:variant>
        <vt:i4>578</vt:i4>
      </vt:variant>
      <vt:variant>
        <vt:i4>0</vt:i4>
      </vt:variant>
      <vt:variant>
        <vt:i4>5</vt:i4>
      </vt:variant>
      <vt:variant>
        <vt:lpwstr/>
      </vt:variant>
      <vt:variant>
        <vt:lpwstr>_Toc242274856</vt:lpwstr>
      </vt:variant>
      <vt:variant>
        <vt:i4>1048639</vt:i4>
      </vt:variant>
      <vt:variant>
        <vt:i4>572</vt:i4>
      </vt:variant>
      <vt:variant>
        <vt:i4>0</vt:i4>
      </vt:variant>
      <vt:variant>
        <vt:i4>5</vt:i4>
      </vt:variant>
      <vt:variant>
        <vt:lpwstr/>
      </vt:variant>
      <vt:variant>
        <vt:lpwstr>_Toc242274855</vt:lpwstr>
      </vt:variant>
      <vt:variant>
        <vt:i4>1048639</vt:i4>
      </vt:variant>
      <vt:variant>
        <vt:i4>566</vt:i4>
      </vt:variant>
      <vt:variant>
        <vt:i4>0</vt:i4>
      </vt:variant>
      <vt:variant>
        <vt:i4>5</vt:i4>
      </vt:variant>
      <vt:variant>
        <vt:lpwstr/>
      </vt:variant>
      <vt:variant>
        <vt:lpwstr>_Toc242274854</vt:lpwstr>
      </vt:variant>
      <vt:variant>
        <vt:i4>1048639</vt:i4>
      </vt:variant>
      <vt:variant>
        <vt:i4>560</vt:i4>
      </vt:variant>
      <vt:variant>
        <vt:i4>0</vt:i4>
      </vt:variant>
      <vt:variant>
        <vt:i4>5</vt:i4>
      </vt:variant>
      <vt:variant>
        <vt:lpwstr/>
      </vt:variant>
      <vt:variant>
        <vt:lpwstr>_Toc242274853</vt:lpwstr>
      </vt:variant>
      <vt:variant>
        <vt:i4>1048639</vt:i4>
      </vt:variant>
      <vt:variant>
        <vt:i4>554</vt:i4>
      </vt:variant>
      <vt:variant>
        <vt:i4>0</vt:i4>
      </vt:variant>
      <vt:variant>
        <vt:i4>5</vt:i4>
      </vt:variant>
      <vt:variant>
        <vt:lpwstr/>
      </vt:variant>
      <vt:variant>
        <vt:lpwstr>_Toc242274852</vt:lpwstr>
      </vt:variant>
      <vt:variant>
        <vt:i4>1048639</vt:i4>
      </vt:variant>
      <vt:variant>
        <vt:i4>548</vt:i4>
      </vt:variant>
      <vt:variant>
        <vt:i4>0</vt:i4>
      </vt:variant>
      <vt:variant>
        <vt:i4>5</vt:i4>
      </vt:variant>
      <vt:variant>
        <vt:lpwstr/>
      </vt:variant>
      <vt:variant>
        <vt:lpwstr>_Toc242274851</vt:lpwstr>
      </vt:variant>
      <vt:variant>
        <vt:i4>1048639</vt:i4>
      </vt:variant>
      <vt:variant>
        <vt:i4>542</vt:i4>
      </vt:variant>
      <vt:variant>
        <vt:i4>0</vt:i4>
      </vt:variant>
      <vt:variant>
        <vt:i4>5</vt:i4>
      </vt:variant>
      <vt:variant>
        <vt:lpwstr/>
      </vt:variant>
      <vt:variant>
        <vt:lpwstr>_Toc242274850</vt:lpwstr>
      </vt:variant>
      <vt:variant>
        <vt:i4>1114175</vt:i4>
      </vt:variant>
      <vt:variant>
        <vt:i4>536</vt:i4>
      </vt:variant>
      <vt:variant>
        <vt:i4>0</vt:i4>
      </vt:variant>
      <vt:variant>
        <vt:i4>5</vt:i4>
      </vt:variant>
      <vt:variant>
        <vt:lpwstr/>
      </vt:variant>
      <vt:variant>
        <vt:lpwstr>_Toc242274849</vt:lpwstr>
      </vt:variant>
      <vt:variant>
        <vt:i4>1114175</vt:i4>
      </vt:variant>
      <vt:variant>
        <vt:i4>530</vt:i4>
      </vt:variant>
      <vt:variant>
        <vt:i4>0</vt:i4>
      </vt:variant>
      <vt:variant>
        <vt:i4>5</vt:i4>
      </vt:variant>
      <vt:variant>
        <vt:lpwstr/>
      </vt:variant>
      <vt:variant>
        <vt:lpwstr>_Toc242274848</vt:lpwstr>
      </vt:variant>
      <vt:variant>
        <vt:i4>1114175</vt:i4>
      </vt:variant>
      <vt:variant>
        <vt:i4>524</vt:i4>
      </vt:variant>
      <vt:variant>
        <vt:i4>0</vt:i4>
      </vt:variant>
      <vt:variant>
        <vt:i4>5</vt:i4>
      </vt:variant>
      <vt:variant>
        <vt:lpwstr/>
      </vt:variant>
      <vt:variant>
        <vt:lpwstr>_Toc242274847</vt:lpwstr>
      </vt:variant>
      <vt:variant>
        <vt:i4>1114175</vt:i4>
      </vt:variant>
      <vt:variant>
        <vt:i4>518</vt:i4>
      </vt:variant>
      <vt:variant>
        <vt:i4>0</vt:i4>
      </vt:variant>
      <vt:variant>
        <vt:i4>5</vt:i4>
      </vt:variant>
      <vt:variant>
        <vt:lpwstr/>
      </vt:variant>
      <vt:variant>
        <vt:lpwstr>_Toc242274846</vt:lpwstr>
      </vt:variant>
      <vt:variant>
        <vt:i4>1114175</vt:i4>
      </vt:variant>
      <vt:variant>
        <vt:i4>512</vt:i4>
      </vt:variant>
      <vt:variant>
        <vt:i4>0</vt:i4>
      </vt:variant>
      <vt:variant>
        <vt:i4>5</vt:i4>
      </vt:variant>
      <vt:variant>
        <vt:lpwstr/>
      </vt:variant>
      <vt:variant>
        <vt:lpwstr>_Toc242274845</vt:lpwstr>
      </vt:variant>
      <vt:variant>
        <vt:i4>1114175</vt:i4>
      </vt:variant>
      <vt:variant>
        <vt:i4>506</vt:i4>
      </vt:variant>
      <vt:variant>
        <vt:i4>0</vt:i4>
      </vt:variant>
      <vt:variant>
        <vt:i4>5</vt:i4>
      </vt:variant>
      <vt:variant>
        <vt:lpwstr/>
      </vt:variant>
      <vt:variant>
        <vt:lpwstr>_Toc242274844</vt:lpwstr>
      </vt:variant>
      <vt:variant>
        <vt:i4>1114175</vt:i4>
      </vt:variant>
      <vt:variant>
        <vt:i4>500</vt:i4>
      </vt:variant>
      <vt:variant>
        <vt:i4>0</vt:i4>
      </vt:variant>
      <vt:variant>
        <vt:i4>5</vt:i4>
      </vt:variant>
      <vt:variant>
        <vt:lpwstr/>
      </vt:variant>
      <vt:variant>
        <vt:lpwstr>_Toc242274843</vt:lpwstr>
      </vt:variant>
      <vt:variant>
        <vt:i4>1114175</vt:i4>
      </vt:variant>
      <vt:variant>
        <vt:i4>494</vt:i4>
      </vt:variant>
      <vt:variant>
        <vt:i4>0</vt:i4>
      </vt:variant>
      <vt:variant>
        <vt:i4>5</vt:i4>
      </vt:variant>
      <vt:variant>
        <vt:lpwstr/>
      </vt:variant>
      <vt:variant>
        <vt:lpwstr>_Toc242274842</vt:lpwstr>
      </vt:variant>
      <vt:variant>
        <vt:i4>1114175</vt:i4>
      </vt:variant>
      <vt:variant>
        <vt:i4>488</vt:i4>
      </vt:variant>
      <vt:variant>
        <vt:i4>0</vt:i4>
      </vt:variant>
      <vt:variant>
        <vt:i4>5</vt:i4>
      </vt:variant>
      <vt:variant>
        <vt:lpwstr/>
      </vt:variant>
      <vt:variant>
        <vt:lpwstr>_Toc242274841</vt:lpwstr>
      </vt:variant>
      <vt:variant>
        <vt:i4>1114175</vt:i4>
      </vt:variant>
      <vt:variant>
        <vt:i4>482</vt:i4>
      </vt:variant>
      <vt:variant>
        <vt:i4>0</vt:i4>
      </vt:variant>
      <vt:variant>
        <vt:i4>5</vt:i4>
      </vt:variant>
      <vt:variant>
        <vt:lpwstr/>
      </vt:variant>
      <vt:variant>
        <vt:lpwstr>_Toc242274840</vt:lpwstr>
      </vt:variant>
      <vt:variant>
        <vt:i4>1441855</vt:i4>
      </vt:variant>
      <vt:variant>
        <vt:i4>476</vt:i4>
      </vt:variant>
      <vt:variant>
        <vt:i4>0</vt:i4>
      </vt:variant>
      <vt:variant>
        <vt:i4>5</vt:i4>
      </vt:variant>
      <vt:variant>
        <vt:lpwstr/>
      </vt:variant>
      <vt:variant>
        <vt:lpwstr>_Toc242274839</vt:lpwstr>
      </vt:variant>
      <vt:variant>
        <vt:i4>1441855</vt:i4>
      </vt:variant>
      <vt:variant>
        <vt:i4>470</vt:i4>
      </vt:variant>
      <vt:variant>
        <vt:i4>0</vt:i4>
      </vt:variant>
      <vt:variant>
        <vt:i4>5</vt:i4>
      </vt:variant>
      <vt:variant>
        <vt:lpwstr/>
      </vt:variant>
      <vt:variant>
        <vt:lpwstr>_Toc242274838</vt:lpwstr>
      </vt:variant>
      <vt:variant>
        <vt:i4>1441855</vt:i4>
      </vt:variant>
      <vt:variant>
        <vt:i4>464</vt:i4>
      </vt:variant>
      <vt:variant>
        <vt:i4>0</vt:i4>
      </vt:variant>
      <vt:variant>
        <vt:i4>5</vt:i4>
      </vt:variant>
      <vt:variant>
        <vt:lpwstr/>
      </vt:variant>
      <vt:variant>
        <vt:lpwstr>_Toc242274837</vt:lpwstr>
      </vt:variant>
      <vt:variant>
        <vt:i4>1441855</vt:i4>
      </vt:variant>
      <vt:variant>
        <vt:i4>458</vt:i4>
      </vt:variant>
      <vt:variant>
        <vt:i4>0</vt:i4>
      </vt:variant>
      <vt:variant>
        <vt:i4>5</vt:i4>
      </vt:variant>
      <vt:variant>
        <vt:lpwstr/>
      </vt:variant>
      <vt:variant>
        <vt:lpwstr>_Toc242274836</vt:lpwstr>
      </vt:variant>
      <vt:variant>
        <vt:i4>1441855</vt:i4>
      </vt:variant>
      <vt:variant>
        <vt:i4>452</vt:i4>
      </vt:variant>
      <vt:variant>
        <vt:i4>0</vt:i4>
      </vt:variant>
      <vt:variant>
        <vt:i4>5</vt:i4>
      </vt:variant>
      <vt:variant>
        <vt:lpwstr/>
      </vt:variant>
      <vt:variant>
        <vt:lpwstr>_Toc242274835</vt:lpwstr>
      </vt:variant>
      <vt:variant>
        <vt:i4>1441855</vt:i4>
      </vt:variant>
      <vt:variant>
        <vt:i4>446</vt:i4>
      </vt:variant>
      <vt:variant>
        <vt:i4>0</vt:i4>
      </vt:variant>
      <vt:variant>
        <vt:i4>5</vt:i4>
      </vt:variant>
      <vt:variant>
        <vt:lpwstr/>
      </vt:variant>
      <vt:variant>
        <vt:lpwstr>_Toc242274834</vt:lpwstr>
      </vt:variant>
      <vt:variant>
        <vt:i4>1441855</vt:i4>
      </vt:variant>
      <vt:variant>
        <vt:i4>440</vt:i4>
      </vt:variant>
      <vt:variant>
        <vt:i4>0</vt:i4>
      </vt:variant>
      <vt:variant>
        <vt:i4>5</vt:i4>
      </vt:variant>
      <vt:variant>
        <vt:lpwstr/>
      </vt:variant>
      <vt:variant>
        <vt:lpwstr>_Toc242274833</vt:lpwstr>
      </vt:variant>
      <vt:variant>
        <vt:i4>1441855</vt:i4>
      </vt:variant>
      <vt:variant>
        <vt:i4>434</vt:i4>
      </vt:variant>
      <vt:variant>
        <vt:i4>0</vt:i4>
      </vt:variant>
      <vt:variant>
        <vt:i4>5</vt:i4>
      </vt:variant>
      <vt:variant>
        <vt:lpwstr/>
      </vt:variant>
      <vt:variant>
        <vt:lpwstr>_Toc242274832</vt:lpwstr>
      </vt:variant>
      <vt:variant>
        <vt:i4>1441855</vt:i4>
      </vt:variant>
      <vt:variant>
        <vt:i4>428</vt:i4>
      </vt:variant>
      <vt:variant>
        <vt:i4>0</vt:i4>
      </vt:variant>
      <vt:variant>
        <vt:i4>5</vt:i4>
      </vt:variant>
      <vt:variant>
        <vt:lpwstr/>
      </vt:variant>
      <vt:variant>
        <vt:lpwstr>_Toc242274831</vt:lpwstr>
      </vt:variant>
      <vt:variant>
        <vt:i4>1441855</vt:i4>
      </vt:variant>
      <vt:variant>
        <vt:i4>422</vt:i4>
      </vt:variant>
      <vt:variant>
        <vt:i4>0</vt:i4>
      </vt:variant>
      <vt:variant>
        <vt:i4>5</vt:i4>
      </vt:variant>
      <vt:variant>
        <vt:lpwstr/>
      </vt:variant>
      <vt:variant>
        <vt:lpwstr>_Toc242274830</vt:lpwstr>
      </vt:variant>
      <vt:variant>
        <vt:i4>1507391</vt:i4>
      </vt:variant>
      <vt:variant>
        <vt:i4>416</vt:i4>
      </vt:variant>
      <vt:variant>
        <vt:i4>0</vt:i4>
      </vt:variant>
      <vt:variant>
        <vt:i4>5</vt:i4>
      </vt:variant>
      <vt:variant>
        <vt:lpwstr/>
      </vt:variant>
      <vt:variant>
        <vt:lpwstr>_Toc242274829</vt:lpwstr>
      </vt:variant>
      <vt:variant>
        <vt:i4>1507391</vt:i4>
      </vt:variant>
      <vt:variant>
        <vt:i4>410</vt:i4>
      </vt:variant>
      <vt:variant>
        <vt:i4>0</vt:i4>
      </vt:variant>
      <vt:variant>
        <vt:i4>5</vt:i4>
      </vt:variant>
      <vt:variant>
        <vt:lpwstr/>
      </vt:variant>
      <vt:variant>
        <vt:lpwstr>_Toc242274828</vt:lpwstr>
      </vt:variant>
      <vt:variant>
        <vt:i4>1507391</vt:i4>
      </vt:variant>
      <vt:variant>
        <vt:i4>404</vt:i4>
      </vt:variant>
      <vt:variant>
        <vt:i4>0</vt:i4>
      </vt:variant>
      <vt:variant>
        <vt:i4>5</vt:i4>
      </vt:variant>
      <vt:variant>
        <vt:lpwstr/>
      </vt:variant>
      <vt:variant>
        <vt:lpwstr>_Toc242274827</vt:lpwstr>
      </vt:variant>
      <vt:variant>
        <vt:i4>1507391</vt:i4>
      </vt:variant>
      <vt:variant>
        <vt:i4>398</vt:i4>
      </vt:variant>
      <vt:variant>
        <vt:i4>0</vt:i4>
      </vt:variant>
      <vt:variant>
        <vt:i4>5</vt:i4>
      </vt:variant>
      <vt:variant>
        <vt:lpwstr/>
      </vt:variant>
      <vt:variant>
        <vt:lpwstr>_Toc242274826</vt:lpwstr>
      </vt:variant>
      <vt:variant>
        <vt:i4>1507391</vt:i4>
      </vt:variant>
      <vt:variant>
        <vt:i4>392</vt:i4>
      </vt:variant>
      <vt:variant>
        <vt:i4>0</vt:i4>
      </vt:variant>
      <vt:variant>
        <vt:i4>5</vt:i4>
      </vt:variant>
      <vt:variant>
        <vt:lpwstr/>
      </vt:variant>
      <vt:variant>
        <vt:lpwstr>_Toc242274825</vt:lpwstr>
      </vt:variant>
      <vt:variant>
        <vt:i4>1507391</vt:i4>
      </vt:variant>
      <vt:variant>
        <vt:i4>386</vt:i4>
      </vt:variant>
      <vt:variant>
        <vt:i4>0</vt:i4>
      </vt:variant>
      <vt:variant>
        <vt:i4>5</vt:i4>
      </vt:variant>
      <vt:variant>
        <vt:lpwstr/>
      </vt:variant>
      <vt:variant>
        <vt:lpwstr>_Toc242274824</vt:lpwstr>
      </vt:variant>
      <vt:variant>
        <vt:i4>1507391</vt:i4>
      </vt:variant>
      <vt:variant>
        <vt:i4>380</vt:i4>
      </vt:variant>
      <vt:variant>
        <vt:i4>0</vt:i4>
      </vt:variant>
      <vt:variant>
        <vt:i4>5</vt:i4>
      </vt:variant>
      <vt:variant>
        <vt:lpwstr/>
      </vt:variant>
      <vt:variant>
        <vt:lpwstr>_Toc242274823</vt:lpwstr>
      </vt:variant>
      <vt:variant>
        <vt:i4>1507391</vt:i4>
      </vt:variant>
      <vt:variant>
        <vt:i4>374</vt:i4>
      </vt:variant>
      <vt:variant>
        <vt:i4>0</vt:i4>
      </vt:variant>
      <vt:variant>
        <vt:i4>5</vt:i4>
      </vt:variant>
      <vt:variant>
        <vt:lpwstr/>
      </vt:variant>
      <vt:variant>
        <vt:lpwstr>_Toc242274822</vt:lpwstr>
      </vt:variant>
      <vt:variant>
        <vt:i4>1507391</vt:i4>
      </vt:variant>
      <vt:variant>
        <vt:i4>368</vt:i4>
      </vt:variant>
      <vt:variant>
        <vt:i4>0</vt:i4>
      </vt:variant>
      <vt:variant>
        <vt:i4>5</vt:i4>
      </vt:variant>
      <vt:variant>
        <vt:lpwstr/>
      </vt:variant>
      <vt:variant>
        <vt:lpwstr>_Toc242274821</vt:lpwstr>
      </vt:variant>
      <vt:variant>
        <vt:i4>1507391</vt:i4>
      </vt:variant>
      <vt:variant>
        <vt:i4>362</vt:i4>
      </vt:variant>
      <vt:variant>
        <vt:i4>0</vt:i4>
      </vt:variant>
      <vt:variant>
        <vt:i4>5</vt:i4>
      </vt:variant>
      <vt:variant>
        <vt:lpwstr/>
      </vt:variant>
      <vt:variant>
        <vt:lpwstr>_Toc242274820</vt:lpwstr>
      </vt:variant>
      <vt:variant>
        <vt:i4>1310783</vt:i4>
      </vt:variant>
      <vt:variant>
        <vt:i4>356</vt:i4>
      </vt:variant>
      <vt:variant>
        <vt:i4>0</vt:i4>
      </vt:variant>
      <vt:variant>
        <vt:i4>5</vt:i4>
      </vt:variant>
      <vt:variant>
        <vt:lpwstr/>
      </vt:variant>
      <vt:variant>
        <vt:lpwstr>_Toc242274819</vt:lpwstr>
      </vt:variant>
      <vt:variant>
        <vt:i4>1310783</vt:i4>
      </vt:variant>
      <vt:variant>
        <vt:i4>350</vt:i4>
      </vt:variant>
      <vt:variant>
        <vt:i4>0</vt:i4>
      </vt:variant>
      <vt:variant>
        <vt:i4>5</vt:i4>
      </vt:variant>
      <vt:variant>
        <vt:lpwstr/>
      </vt:variant>
      <vt:variant>
        <vt:lpwstr>_Toc242274818</vt:lpwstr>
      </vt:variant>
      <vt:variant>
        <vt:i4>1310783</vt:i4>
      </vt:variant>
      <vt:variant>
        <vt:i4>344</vt:i4>
      </vt:variant>
      <vt:variant>
        <vt:i4>0</vt:i4>
      </vt:variant>
      <vt:variant>
        <vt:i4>5</vt:i4>
      </vt:variant>
      <vt:variant>
        <vt:lpwstr/>
      </vt:variant>
      <vt:variant>
        <vt:lpwstr>_Toc242274817</vt:lpwstr>
      </vt:variant>
      <vt:variant>
        <vt:i4>1310783</vt:i4>
      </vt:variant>
      <vt:variant>
        <vt:i4>338</vt:i4>
      </vt:variant>
      <vt:variant>
        <vt:i4>0</vt:i4>
      </vt:variant>
      <vt:variant>
        <vt:i4>5</vt:i4>
      </vt:variant>
      <vt:variant>
        <vt:lpwstr/>
      </vt:variant>
      <vt:variant>
        <vt:lpwstr>_Toc242274816</vt:lpwstr>
      </vt:variant>
      <vt:variant>
        <vt:i4>1310783</vt:i4>
      </vt:variant>
      <vt:variant>
        <vt:i4>332</vt:i4>
      </vt:variant>
      <vt:variant>
        <vt:i4>0</vt:i4>
      </vt:variant>
      <vt:variant>
        <vt:i4>5</vt:i4>
      </vt:variant>
      <vt:variant>
        <vt:lpwstr/>
      </vt:variant>
      <vt:variant>
        <vt:lpwstr>_Toc242274815</vt:lpwstr>
      </vt:variant>
      <vt:variant>
        <vt:i4>1310783</vt:i4>
      </vt:variant>
      <vt:variant>
        <vt:i4>326</vt:i4>
      </vt:variant>
      <vt:variant>
        <vt:i4>0</vt:i4>
      </vt:variant>
      <vt:variant>
        <vt:i4>5</vt:i4>
      </vt:variant>
      <vt:variant>
        <vt:lpwstr/>
      </vt:variant>
      <vt:variant>
        <vt:lpwstr>_Toc242274814</vt:lpwstr>
      </vt:variant>
      <vt:variant>
        <vt:i4>1310783</vt:i4>
      </vt:variant>
      <vt:variant>
        <vt:i4>320</vt:i4>
      </vt:variant>
      <vt:variant>
        <vt:i4>0</vt:i4>
      </vt:variant>
      <vt:variant>
        <vt:i4>5</vt:i4>
      </vt:variant>
      <vt:variant>
        <vt:lpwstr/>
      </vt:variant>
      <vt:variant>
        <vt:lpwstr>_Toc242274813</vt:lpwstr>
      </vt:variant>
      <vt:variant>
        <vt:i4>1310783</vt:i4>
      </vt:variant>
      <vt:variant>
        <vt:i4>314</vt:i4>
      </vt:variant>
      <vt:variant>
        <vt:i4>0</vt:i4>
      </vt:variant>
      <vt:variant>
        <vt:i4>5</vt:i4>
      </vt:variant>
      <vt:variant>
        <vt:lpwstr/>
      </vt:variant>
      <vt:variant>
        <vt:lpwstr>_Toc242274812</vt:lpwstr>
      </vt:variant>
      <vt:variant>
        <vt:i4>1310783</vt:i4>
      </vt:variant>
      <vt:variant>
        <vt:i4>308</vt:i4>
      </vt:variant>
      <vt:variant>
        <vt:i4>0</vt:i4>
      </vt:variant>
      <vt:variant>
        <vt:i4>5</vt:i4>
      </vt:variant>
      <vt:variant>
        <vt:lpwstr/>
      </vt:variant>
      <vt:variant>
        <vt:lpwstr>_Toc242274811</vt:lpwstr>
      </vt:variant>
      <vt:variant>
        <vt:i4>1310783</vt:i4>
      </vt:variant>
      <vt:variant>
        <vt:i4>302</vt:i4>
      </vt:variant>
      <vt:variant>
        <vt:i4>0</vt:i4>
      </vt:variant>
      <vt:variant>
        <vt:i4>5</vt:i4>
      </vt:variant>
      <vt:variant>
        <vt:lpwstr/>
      </vt:variant>
      <vt:variant>
        <vt:lpwstr>_Toc242274810</vt:lpwstr>
      </vt:variant>
      <vt:variant>
        <vt:i4>1376319</vt:i4>
      </vt:variant>
      <vt:variant>
        <vt:i4>296</vt:i4>
      </vt:variant>
      <vt:variant>
        <vt:i4>0</vt:i4>
      </vt:variant>
      <vt:variant>
        <vt:i4>5</vt:i4>
      </vt:variant>
      <vt:variant>
        <vt:lpwstr/>
      </vt:variant>
      <vt:variant>
        <vt:lpwstr>_Toc242274809</vt:lpwstr>
      </vt:variant>
      <vt:variant>
        <vt:i4>1376319</vt:i4>
      </vt:variant>
      <vt:variant>
        <vt:i4>290</vt:i4>
      </vt:variant>
      <vt:variant>
        <vt:i4>0</vt:i4>
      </vt:variant>
      <vt:variant>
        <vt:i4>5</vt:i4>
      </vt:variant>
      <vt:variant>
        <vt:lpwstr/>
      </vt:variant>
      <vt:variant>
        <vt:lpwstr>_Toc242274808</vt:lpwstr>
      </vt:variant>
      <vt:variant>
        <vt:i4>1376319</vt:i4>
      </vt:variant>
      <vt:variant>
        <vt:i4>284</vt:i4>
      </vt:variant>
      <vt:variant>
        <vt:i4>0</vt:i4>
      </vt:variant>
      <vt:variant>
        <vt:i4>5</vt:i4>
      </vt:variant>
      <vt:variant>
        <vt:lpwstr/>
      </vt:variant>
      <vt:variant>
        <vt:lpwstr>_Toc242274807</vt:lpwstr>
      </vt:variant>
      <vt:variant>
        <vt:i4>1376319</vt:i4>
      </vt:variant>
      <vt:variant>
        <vt:i4>278</vt:i4>
      </vt:variant>
      <vt:variant>
        <vt:i4>0</vt:i4>
      </vt:variant>
      <vt:variant>
        <vt:i4>5</vt:i4>
      </vt:variant>
      <vt:variant>
        <vt:lpwstr/>
      </vt:variant>
      <vt:variant>
        <vt:lpwstr>_Toc242274806</vt:lpwstr>
      </vt:variant>
      <vt:variant>
        <vt:i4>1376319</vt:i4>
      </vt:variant>
      <vt:variant>
        <vt:i4>272</vt:i4>
      </vt:variant>
      <vt:variant>
        <vt:i4>0</vt:i4>
      </vt:variant>
      <vt:variant>
        <vt:i4>5</vt:i4>
      </vt:variant>
      <vt:variant>
        <vt:lpwstr/>
      </vt:variant>
      <vt:variant>
        <vt:lpwstr>_Toc242274805</vt:lpwstr>
      </vt:variant>
      <vt:variant>
        <vt:i4>1376319</vt:i4>
      </vt:variant>
      <vt:variant>
        <vt:i4>266</vt:i4>
      </vt:variant>
      <vt:variant>
        <vt:i4>0</vt:i4>
      </vt:variant>
      <vt:variant>
        <vt:i4>5</vt:i4>
      </vt:variant>
      <vt:variant>
        <vt:lpwstr/>
      </vt:variant>
      <vt:variant>
        <vt:lpwstr>_Toc242274804</vt:lpwstr>
      </vt:variant>
      <vt:variant>
        <vt:i4>1376319</vt:i4>
      </vt:variant>
      <vt:variant>
        <vt:i4>260</vt:i4>
      </vt:variant>
      <vt:variant>
        <vt:i4>0</vt:i4>
      </vt:variant>
      <vt:variant>
        <vt:i4>5</vt:i4>
      </vt:variant>
      <vt:variant>
        <vt:lpwstr/>
      </vt:variant>
      <vt:variant>
        <vt:lpwstr>_Toc242274803</vt:lpwstr>
      </vt:variant>
      <vt:variant>
        <vt:i4>1376319</vt:i4>
      </vt:variant>
      <vt:variant>
        <vt:i4>254</vt:i4>
      </vt:variant>
      <vt:variant>
        <vt:i4>0</vt:i4>
      </vt:variant>
      <vt:variant>
        <vt:i4>5</vt:i4>
      </vt:variant>
      <vt:variant>
        <vt:lpwstr/>
      </vt:variant>
      <vt:variant>
        <vt:lpwstr>_Toc242274802</vt:lpwstr>
      </vt:variant>
      <vt:variant>
        <vt:i4>1376319</vt:i4>
      </vt:variant>
      <vt:variant>
        <vt:i4>248</vt:i4>
      </vt:variant>
      <vt:variant>
        <vt:i4>0</vt:i4>
      </vt:variant>
      <vt:variant>
        <vt:i4>5</vt:i4>
      </vt:variant>
      <vt:variant>
        <vt:lpwstr/>
      </vt:variant>
      <vt:variant>
        <vt:lpwstr>_Toc242274801</vt:lpwstr>
      </vt:variant>
      <vt:variant>
        <vt:i4>1376319</vt:i4>
      </vt:variant>
      <vt:variant>
        <vt:i4>242</vt:i4>
      </vt:variant>
      <vt:variant>
        <vt:i4>0</vt:i4>
      </vt:variant>
      <vt:variant>
        <vt:i4>5</vt:i4>
      </vt:variant>
      <vt:variant>
        <vt:lpwstr/>
      </vt:variant>
      <vt:variant>
        <vt:lpwstr>_Toc242274800</vt:lpwstr>
      </vt:variant>
      <vt:variant>
        <vt:i4>1835056</vt:i4>
      </vt:variant>
      <vt:variant>
        <vt:i4>236</vt:i4>
      </vt:variant>
      <vt:variant>
        <vt:i4>0</vt:i4>
      </vt:variant>
      <vt:variant>
        <vt:i4>5</vt:i4>
      </vt:variant>
      <vt:variant>
        <vt:lpwstr/>
      </vt:variant>
      <vt:variant>
        <vt:lpwstr>_Toc242274799</vt:lpwstr>
      </vt:variant>
      <vt:variant>
        <vt:i4>1835056</vt:i4>
      </vt:variant>
      <vt:variant>
        <vt:i4>230</vt:i4>
      </vt:variant>
      <vt:variant>
        <vt:i4>0</vt:i4>
      </vt:variant>
      <vt:variant>
        <vt:i4>5</vt:i4>
      </vt:variant>
      <vt:variant>
        <vt:lpwstr/>
      </vt:variant>
      <vt:variant>
        <vt:lpwstr>_Toc242274798</vt:lpwstr>
      </vt:variant>
      <vt:variant>
        <vt:i4>1835056</vt:i4>
      </vt:variant>
      <vt:variant>
        <vt:i4>224</vt:i4>
      </vt:variant>
      <vt:variant>
        <vt:i4>0</vt:i4>
      </vt:variant>
      <vt:variant>
        <vt:i4>5</vt:i4>
      </vt:variant>
      <vt:variant>
        <vt:lpwstr/>
      </vt:variant>
      <vt:variant>
        <vt:lpwstr>_Toc242274797</vt:lpwstr>
      </vt:variant>
      <vt:variant>
        <vt:i4>1835056</vt:i4>
      </vt:variant>
      <vt:variant>
        <vt:i4>218</vt:i4>
      </vt:variant>
      <vt:variant>
        <vt:i4>0</vt:i4>
      </vt:variant>
      <vt:variant>
        <vt:i4>5</vt:i4>
      </vt:variant>
      <vt:variant>
        <vt:lpwstr/>
      </vt:variant>
      <vt:variant>
        <vt:lpwstr>_Toc242274796</vt:lpwstr>
      </vt:variant>
      <vt:variant>
        <vt:i4>1835056</vt:i4>
      </vt:variant>
      <vt:variant>
        <vt:i4>212</vt:i4>
      </vt:variant>
      <vt:variant>
        <vt:i4>0</vt:i4>
      </vt:variant>
      <vt:variant>
        <vt:i4>5</vt:i4>
      </vt:variant>
      <vt:variant>
        <vt:lpwstr/>
      </vt:variant>
      <vt:variant>
        <vt:lpwstr>_Toc242274795</vt:lpwstr>
      </vt:variant>
      <vt:variant>
        <vt:i4>1835056</vt:i4>
      </vt:variant>
      <vt:variant>
        <vt:i4>206</vt:i4>
      </vt:variant>
      <vt:variant>
        <vt:i4>0</vt:i4>
      </vt:variant>
      <vt:variant>
        <vt:i4>5</vt:i4>
      </vt:variant>
      <vt:variant>
        <vt:lpwstr/>
      </vt:variant>
      <vt:variant>
        <vt:lpwstr>_Toc242274794</vt:lpwstr>
      </vt:variant>
      <vt:variant>
        <vt:i4>1835056</vt:i4>
      </vt:variant>
      <vt:variant>
        <vt:i4>200</vt:i4>
      </vt:variant>
      <vt:variant>
        <vt:i4>0</vt:i4>
      </vt:variant>
      <vt:variant>
        <vt:i4>5</vt:i4>
      </vt:variant>
      <vt:variant>
        <vt:lpwstr/>
      </vt:variant>
      <vt:variant>
        <vt:lpwstr>_Toc242274793</vt:lpwstr>
      </vt:variant>
      <vt:variant>
        <vt:i4>1835056</vt:i4>
      </vt:variant>
      <vt:variant>
        <vt:i4>194</vt:i4>
      </vt:variant>
      <vt:variant>
        <vt:i4>0</vt:i4>
      </vt:variant>
      <vt:variant>
        <vt:i4>5</vt:i4>
      </vt:variant>
      <vt:variant>
        <vt:lpwstr/>
      </vt:variant>
      <vt:variant>
        <vt:lpwstr>_Toc242274792</vt:lpwstr>
      </vt:variant>
      <vt:variant>
        <vt:i4>1835056</vt:i4>
      </vt:variant>
      <vt:variant>
        <vt:i4>188</vt:i4>
      </vt:variant>
      <vt:variant>
        <vt:i4>0</vt:i4>
      </vt:variant>
      <vt:variant>
        <vt:i4>5</vt:i4>
      </vt:variant>
      <vt:variant>
        <vt:lpwstr/>
      </vt:variant>
      <vt:variant>
        <vt:lpwstr>_Toc242274791</vt:lpwstr>
      </vt:variant>
      <vt:variant>
        <vt:i4>1835056</vt:i4>
      </vt:variant>
      <vt:variant>
        <vt:i4>182</vt:i4>
      </vt:variant>
      <vt:variant>
        <vt:i4>0</vt:i4>
      </vt:variant>
      <vt:variant>
        <vt:i4>5</vt:i4>
      </vt:variant>
      <vt:variant>
        <vt:lpwstr/>
      </vt:variant>
      <vt:variant>
        <vt:lpwstr>_Toc242274790</vt:lpwstr>
      </vt:variant>
      <vt:variant>
        <vt:i4>1900592</vt:i4>
      </vt:variant>
      <vt:variant>
        <vt:i4>176</vt:i4>
      </vt:variant>
      <vt:variant>
        <vt:i4>0</vt:i4>
      </vt:variant>
      <vt:variant>
        <vt:i4>5</vt:i4>
      </vt:variant>
      <vt:variant>
        <vt:lpwstr/>
      </vt:variant>
      <vt:variant>
        <vt:lpwstr>_Toc242274789</vt:lpwstr>
      </vt:variant>
      <vt:variant>
        <vt:i4>1900592</vt:i4>
      </vt:variant>
      <vt:variant>
        <vt:i4>170</vt:i4>
      </vt:variant>
      <vt:variant>
        <vt:i4>0</vt:i4>
      </vt:variant>
      <vt:variant>
        <vt:i4>5</vt:i4>
      </vt:variant>
      <vt:variant>
        <vt:lpwstr/>
      </vt:variant>
      <vt:variant>
        <vt:lpwstr>_Toc242274788</vt:lpwstr>
      </vt:variant>
      <vt:variant>
        <vt:i4>1900592</vt:i4>
      </vt:variant>
      <vt:variant>
        <vt:i4>164</vt:i4>
      </vt:variant>
      <vt:variant>
        <vt:i4>0</vt:i4>
      </vt:variant>
      <vt:variant>
        <vt:i4>5</vt:i4>
      </vt:variant>
      <vt:variant>
        <vt:lpwstr/>
      </vt:variant>
      <vt:variant>
        <vt:lpwstr>_Toc242274787</vt:lpwstr>
      </vt:variant>
      <vt:variant>
        <vt:i4>1900592</vt:i4>
      </vt:variant>
      <vt:variant>
        <vt:i4>158</vt:i4>
      </vt:variant>
      <vt:variant>
        <vt:i4>0</vt:i4>
      </vt:variant>
      <vt:variant>
        <vt:i4>5</vt:i4>
      </vt:variant>
      <vt:variant>
        <vt:lpwstr/>
      </vt:variant>
      <vt:variant>
        <vt:lpwstr>_Toc242274786</vt:lpwstr>
      </vt:variant>
      <vt:variant>
        <vt:i4>1900592</vt:i4>
      </vt:variant>
      <vt:variant>
        <vt:i4>152</vt:i4>
      </vt:variant>
      <vt:variant>
        <vt:i4>0</vt:i4>
      </vt:variant>
      <vt:variant>
        <vt:i4>5</vt:i4>
      </vt:variant>
      <vt:variant>
        <vt:lpwstr/>
      </vt:variant>
      <vt:variant>
        <vt:lpwstr>_Toc242274785</vt:lpwstr>
      </vt:variant>
      <vt:variant>
        <vt:i4>1900592</vt:i4>
      </vt:variant>
      <vt:variant>
        <vt:i4>146</vt:i4>
      </vt:variant>
      <vt:variant>
        <vt:i4>0</vt:i4>
      </vt:variant>
      <vt:variant>
        <vt:i4>5</vt:i4>
      </vt:variant>
      <vt:variant>
        <vt:lpwstr/>
      </vt:variant>
      <vt:variant>
        <vt:lpwstr>_Toc242274784</vt:lpwstr>
      </vt:variant>
      <vt:variant>
        <vt:i4>1900592</vt:i4>
      </vt:variant>
      <vt:variant>
        <vt:i4>140</vt:i4>
      </vt:variant>
      <vt:variant>
        <vt:i4>0</vt:i4>
      </vt:variant>
      <vt:variant>
        <vt:i4>5</vt:i4>
      </vt:variant>
      <vt:variant>
        <vt:lpwstr/>
      </vt:variant>
      <vt:variant>
        <vt:lpwstr>_Toc242274783</vt:lpwstr>
      </vt:variant>
      <vt:variant>
        <vt:i4>1900592</vt:i4>
      </vt:variant>
      <vt:variant>
        <vt:i4>134</vt:i4>
      </vt:variant>
      <vt:variant>
        <vt:i4>0</vt:i4>
      </vt:variant>
      <vt:variant>
        <vt:i4>5</vt:i4>
      </vt:variant>
      <vt:variant>
        <vt:lpwstr/>
      </vt:variant>
      <vt:variant>
        <vt:lpwstr>_Toc242274782</vt:lpwstr>
      </vt:variant>
      <vt:variant>
        <vt:i4>1900592</vt:i4>
      </vt:variant>
      <vt:variant>
        <vt:i4>128</vt:i4>
      </vt:variant>
      <vt:variant>
        <vt:i4>0</vt:i4>
      </vt:variant>
      <vt:variant>
        <vt:i4>5</vt:i4>
      </vt:variant>
      <vt:variant>
        <vt:lpwstr/>
      </vt:variant>
      <vt:variant>
        <vt:lpwstr>_Toc242274781</vt:lpwstr>
      </vt:variant>
      <vt:variant>
        <vt:i4>1900592</vt:i4>
      </vt:variant>
      <vt:variant>
        <vt:i4>122</vt:i4>
      </vt:variant>
      <vt:variant>
        <vt:i4>0</vt:i4>
      </vt:variant>
      <vt:variant>
        <vt:i4>5</vt:i4>
      </vt:variant>
      <vt:variant>
        <vt:lpwstr/>
      </vt:variant>
      <vt:variant>
        <vt:lpwstr>_Toc242274780</vt:lpwstr>
      </vt:variant>
      <vt:variant>
        <vt:i4>1179696</vt:i4>
      </vt:variant>
      <vt:variant>
        <vt:i4>116</vt:i4>
      </vt:variant>
      <vt:variant>
        <vt:i4>0</vt:i4>
      </vt:variant>
      <vt:variant>
        <vt:i4>5</vt:i4>
      </vt:variant>
      <vt:variant>
        <vt:lpwstr/>
      </vt:variant>
      <vt:variant>
        <vt:lpwstr>_Toc242274779</vt:lpwstr>
      </vt:variant>
      <vt:variant>
        <vt:i4>1179696</vt:i4>
      </vt:variant>
      <vt:variant>
        <vt:i4>110</vt:i4>
      </vt:variant>
      <vt:variant>
        <vt:i4>0</vt:i4>
      </vt:variant>
      <vt:variant>
        <vt:i4>5</vt:i4>
      </vt:variant>
      <vt:variant>
        <vt:lpwstr/>
      </vt:variant>
      <vt:variant>
        <vt:lpwstr>_Toc242274778</vt:lpwstr>
      </vt:variant>
      <vt:variant>
        <vt:i4>1179696</vt:i4>
      </vt:variant>
      <vt:variant>
        <vt:i4>104</vt:i4>
      </vt:variant>
      <vt:variant>
        <vt:i4>0</vt:i4>
      </vt:variant>
      <vt:variant>
        <vt:i4>5</vt:i4>
      </vt:variant>
      <vt:variant>
        <vt:lpwstr/>
      </vt:variant>
      <vt:variant>
        <vt:lpwstr>_Toc242274777</vt:lpwstr>
      </vt:variant>
      <vt:variant>
        <vt:i4>1179696</vt:i4>
      </vt:variant>
      <vt:variant>
        <vt:i4>98</vt:i4>
      </vt:variant>
      <vt:variant>
        <vt:i4>0</vt:i4>
      </vt:variant>
      <vt:variant>
        <vt:i4>5</vt:i4>
      </vt:variant>
      <vt:variant>
        <vt:lpwstr/>
      </vt:variant>
      <vt:variant>
        <vt:lpwstr>_Toc242274776</vt:lpwstr>
      </vt:variant>
      <vt:variant>
        <vt:i4>1179696</vt:i4>
      </vt:variant>
      <vt:variant>
        <vt:i4>92</vt:i4>
      </vt:variant>
      <vt:variant>
        <vt:i4>0</vt:i4>
      </vt:variant>
      <vt:variant>
        <vt:i4>5</vt:i4>
      </vt:variant>
      <vt:variant>
        <vt:lpwstr/>
      </vt:variant>
      <vt:variant>
        <vt:lpwstr>_Toc242274775</vt:lpwstr>
      </vt:variant>
      <vt:variant>
        <vt:i4>1179696</vt:i4>
      </vt:variant>
      <vt:variant>
        <vt:i4>86</vt:i4>
      </vt:variant>
      <vt:variant>
        <vt:i4>0</vt:i4>
      </vt:variant>
      <vt:variant>
        <vt:i4>5</vt:i4>
      </vt:variant>
      <vt:variant>
        <vt:lpwstr/>
      </vt:variant>
      <vt:variant>
        <vt:lpwstr>_Toc242274774</vt:lpwstr>
      </vt:variant>
      <vt:variant>
        <vt:i4>1179696</vt:i4>
      </vt:variant>
      <vt:variant>
        <vt:i4>80</vt:i4>
      </vt:variant>
      <vt:variant>
        <vt:i4>0</vt:i4>
      </vt:variant>
      <vt:variant>
        <vt:i4>5</vt:i4>
      </vt:variant>
      <vt:variant>
        <vt:lpwstr/>
      </vt:variant>
      <vt:variant>
        <vt:lpwstr>_Toc242274773</vt:lpwstr>
      </vt:variant>
      <vt:variant>
        <vt:i4>1179696</vt:i4>
      </vt:variant>
      <vt:variant>
        <vt:i4>74</vt:i4>
      </vt:variant>
      <vt:variant>
        <vt:i4>0</vt:i4>
      </vt:variant>
      <vt:variant>
        <vt:i4>5</vt:i4>
      </vt:variant>
      <vt:variant>
        <vt:lpwstr/>
      </vt:variant>
      <vt:variant>
        <vt:lpwstr>_Toc242274772</vt:lpwstr>
      </vt:variant>
      <vt:variant>
        <vt:i4>1179696</vt:i4>
      </vt:variant>
      <vt:variant>
        <vt:i4>68</vt:i4>
      </vt:variant>
      <vt:variant>
        <vt:i4>0</vt:i4>
      </vt:variant>
      <vt:variant>
        <vt:i4>5</vt:i4>
      </vt:variant>
      <vt:variant>
        <vt:lpwstr/>
      </vt:variant>
      <vt:variant>
        <vt:lpwstr>_Toc242274771</vt:lpwstr>
      </vt:variant>
      <vt:variant>
        <vt:i4>1179696</vt:i4>
      </vt:variant>
      <vt:variant>
        <vt:i4>62</vt:i4>
      </vt:variant>
      <vt:variant>
        <vt:i4>0</vt:i4>
      </vt:variant>
      <vt:variant>
        <vt:i4>5</vt:i4>
      </vt:variant>
      <vt:variant>
        <vt:lpwstr/>
      </vt:variant>
      <vt:variant>
        <vt:lpwstr>_Toc242274770</vt:lpwstr>
      </vt:variant>
      <vt:variant>
        <vt:i4>1245232</vt:i4>
      </vt:variant>
      <vt:variant>
        <vt:i4>56</vt:i4>
      </vt:variant>
      <vt:variant>
        <vt:i4>0</vt:i4>
      </vt:variant>
      <vt:variant>
        <vt:i4>5</vt:i4>
      </vt:variant>
      <vt:variant>
        <vt:lpwstr/>
      </vt:variant>
      <vt:variant>
        <vt:lpwstr>_Toc242274769</vt:lpwstr>
      </vt:variant>
      <vt:variant>
        <vt:i4>1245232</vt:i4>
      </vt:variant>
      <vt:variant>
        <vt:i4>50</vt:i4>
      </vt:variant>
      <vt:variant>
        <vt:i4>0</vt:i4>
      </vt:variant>
      <vt:variant>
        <vt:i4>5</vt:i4>
      </vt:variant>
      <vt:variant>
        <vt:lpwstr/>
      </vt:variant>
      <vt:variant>
        <vt:lpwstr>_Toc242274768</vt:lpwstr>
      </vt:variant>
      <vt:variant>
        <vt:i4>1245232</vt:i4>
      </vt:variant>
      <vt:variant>
        <vt:i4>44</vt:i4>
      </vt:variant>
      <vt:variant>
        <vt:i4>0</vt:i4>
      </vt:variant>
      <vt:variant>
        <vt:i4>5</vt:i4>
      </vt:variant>
      <vt:variant>
        <vt:lpwstr/>
      </vt:variant>
      <vt:variant>
        <vt:lpwstr>_Toc242274767</vt:lpwstr>
      </vt:variant>
      <vt:variant>
        <vt:i4>1245232</vt:i4>
      </vt:variant>
      <vt:variant>
        <vt:i4>38</vt:i4>
      </vt:variant>
      <vt:variant>
        <vt:i4>0</vt:i4>
      </vt:variant>
      <vt:variant>
        <vt:i4>5</vt:i4>
      </vt:variant>
      <vt:variant>
        <vt:lpwstr/>
      </vt:variant>
      <vt:variant>
        <vt:lpwstr>_Toc242274766</vt:lpwstr>
      </vt:variant>
      <vt:variant>
        <vt:i4>1245232</vt:i4>
      </vt:variant>
      <vt:variant>
        <vt:i4>32</vt:i4>
      </vt:variant>
      <vt:variant>
        <vt:i4>0</vt:i4>
      </vt:variant>
      <vt:variant>
        <vt:i4>5</vt:i4>
      </vt:variant>
      <vt:variant>
        <vt:lpwstr/>
      </vt:variant>
      <vt:variant>
        <vt:lpwstr>_Toc242274765</vt:lpwstr>
      </vt:variant>
      <vt:variant>
        <vt:i4>1245232</vt:i4>
      </vt:variant>
      <vt:variant>
        <vt:i4>26</vt:i4>
      </vt:variant>
      <vt:variant>
        <vt:i4>0</vt:i4>
      </vt:variant>
      <vt:variant>
        <vt:i4>5</vt:i4>
      </vt:variant>
      <vt:variant>
        <vt:lpwstr/>
      </vt:variant>
      <vt:variant>
        <vt:lpwstr>_Toc242274764</vt:lpwstr>
      </vt:variant>
      <vt:variant>
        <vt:i4>1245232</vt:i4>
      </vt:variant>
      <vt:variant>
        <vt:i4>20</vt:i4>
      </vt:variant>
      <vt:variant>
        <vt:i4>0</vt:i4>
      </vt:variant>
      <vt:variant>
        <vt:i4>5</vt:i4>
      </vt:variant>
      <vt:variant>
        <vt:lpwstr/>
      </vt:variant>
      <vt:variant>
        <vt:lpwstr>_Toc242274763</vt:lpwstr>
      </vt:variant>
      <vt:variant>
        <vt:i4>1245232</vt:i4>
      </vt:variant>
      <vt:variant>
        <vt:i4>14</vt:i4>
      </vt:variant>
      <vt:variant>
        <vt:i4>0</vt:i4>
      </vt:variant>
      <vt:variant>
        <vt:i4>5</vt:i4>
      </vt:variant>
      <vt:variant>
        <vt:lpwstr/>
      </vt:variant>
      <vt:variant>
        <vt:lpwstr>_Toc242274762</vt:lpwstr>
      </vt:variant>
      <vt:variant>
        <vt:i4>1245232</vt:i4>
      </vt:variant>
      <vt:variant>
        <vt:i4>8</vt:i4>
      </vt:variant>
      <vt:variant>
        <vt:i4>0</vt:i4>
      </vt:variant>
      <vt:variant>
        <vt:i4>5</vt:i4>
      </vt:variant>
      <vt:variant>
        <vt:lpwstr/>
      </vt:variant>
      <vt:variant>
        <vt:lpwstr>_Toc242274761</vt:lpwstr>
      </vt:variant>
      <vt:variant>
        <vt:i4>1245232</vt:i4>
      </vt:variant>
      <vt:variant>
        <vt:i4>2</vt:i4>
      </vt:variant>
      <vt:variant>
        <vt:i4>0</vt:i4>
      </vt:variant>
      <vt:variant>
        <vt:i4>5</vt:i4>
      </vt:variant>
      <vt:variant>
        <vt:lpwstr/>
      </vt:variant>
      <vt:variant>
        <vt:lpwstr>_Toc242274760</vt:lpwstr>
      </vt:variant>
      <vt:variant>
        <vt:i4>589846</vt:i4>
      </vt:variant>
      <vt:variant>
        <vt:i4>123</vt:i4>
      </vt:variant>
      <vt:variant>
        <vt:i4>0</vt:i4>
      </vt:variant>
      <vt:variant>
        <vt:i4>5</vt:i4>
      </vt:variant>
      <vt:variant>
        <vt:lpwstr/>
      </vt:variant>
      <vt:variant>
        <vt:lpwstr>AppendixA</vt:lpwstr>
      </vt:variant>
      <vt:variant>
        <vt:i4>1245203</vt:i4>
      </vt:variant>
      <vt:variant>
        <vt:i4>120</vt:i4>
      </vt:variant>
      <vt:variant>
        <vt:i4>0</vt:i4>
      </vt:variant>
      <vt:variant>
        <vt:i4>5</vt:i4>
      </vt:variant>
      <vt:variant>
        <vt:lpwstr/>
      </vt:variant>
      <vt:variant>
        <vt:lpwstr>ServiceSpecificTerms</vt:lpwstr>
      </vt:variant>
      <vt:variant>
        <vt:i4>1310751</vt:i4>
      </vt:variant>
      <vt:variant>
        <vt:i4>117</vt:i4>
      </vt:variant>
      <vt:variant>
        <vt:i4>0</vt:i4>
      </vt:variant>
      <vt:variant>
        <vt:i4>5</vt:i4>
      </vt:variant>
      <vt:variant>
        <vt:lpwstr/>
      </vt:variant>
      <vt:variant>
        <vt:lpwstr>GeneralTerms</vt:lpwstr>
      </vt:variant>
      <vt:variant>
        <vt:i4>1835036</vt:i4>
      </vt:variant>
      <vt:variant>
        <vt:i4>114</vt:i4>
      </vt:variant>
      <vt:variant>
        <vt:i4>0</vt:i4>
      </vt:variant>
      <vt:variant>
        <vt:i4>5</vt:i4>
      </vt:variant>
      <vt:variant>
        <vt:lpwstr/>
      </vt:variant>
      <vt:variant>
        <vt:lpwstr>Introduction</vt:lpwstr>
      </vt:variant>
      <vt:variant>
        <vt:i4>7274612</vt:i4>
      </vt:variant>
      <vt:variant>
        <vt:i4>111</vt:i4>
      </vt:variant>
      <vt:variant>
        <vt:i4>0</vt:i4>
      </vt:variant>
      <vt:variant>
        <vt:i4>5</vt:i4>
      </vt:variant>
      <vt:variant>
        <vt:lpwstr/>
      </vt:variant>
      <vt:variant>
        <vt:lpwstr>TOC</vt:lpwstr>
      </vt:variant>
      <vt:variant>
        <vt:i4>589846</vt:i4>
      </vt:variant>
      <vt:variant>
        <vt:i4>108</vt:i4>
      </vt:variant>
      <vt:variant>
        <vt:i4>0</vt:i4>
      </vt:variant>
      <vt:variant>
        <vt:i4>5</vt:i4>
      </vt:variant>
      <vt:variant>
        <vt:lpwstr/>
      </vt:variant>
      <vt:variant>
        <vt:lpwstr>AppendixA</vt:lpwstr>
      </vt:variant>
      <vt:variant>
        <vt:i4>1245203</vt:i4>
      </vt:variant>
      <vt:variant>
        <vt:i4>105</vt:i4>
      </vt:variant>
      <vt:variant>
        <vt:i4>0</vt:i4>
      </vt:variant>
      <vt:variant>
        <vt:i4>5</vt:i4>
      </vt:variant>
      <vt:variant>
        <vt:lpwstr/>
      </vt:variant>
      <vt:variant>
        <vt:lpwstr>ServiceSpecificTerms</vt:lpwstr>
      </vt:variant>
      <vt:variant>
        <vt:i4>1310751</vt:i4>
      </vt:variant>
      <vt:variant>
        <vt:i4>102</vt:i4>
      </vt:variant>
      <vt:variant>
        <vt:i4>0</vt:i4>
      </vt:variant>
      <vt:variant>
        <vt:i4>5</vt:i4>
      </vt:variant>
      <vt:variant>
        <vt:lpwstr/>
      </vt:variant>
      <vt:variant>
        <vt:lpwstr>GeneralTerms</vt:lpwstr>
      </vt:variant>
      <vt:variant>
        <vt:i4>1835036</vt:i4>
      </vt:variant>
      <vt:variant>
        <vt:i4>99</vt:i4>
      </vt:variant>
      <vt:variant>
        <vt:i4>0</vt:i4>
      </vt:variant>
      <vt:variant>
        <vt:i4>5</vt:i4>
      </vt:variant>
      <vt:variant>
        <vt:lpwstr/>
      </vt:variant>
      <vt:variant>
        <vt:lpwstr>Introduction</vt:lpwstr>
      </vt:variant>
      <vt:variant>
        <vt:i4>7274612</vt:i4>
      </vt:variant>
      <vt:variant>
        <vt:i4>96</vt:i4>
      </vt:variant>
      <vt:variant>
        <vt:i4>0</vt:i4>
      </vt:variant>
      <vt:variant>
        <vt:i4>5</vt:i4>
      </vt:variant>
      <vt:variant>
        <vt:lpwstr/>
      </vt:variant>
      <vt:variant>
        <vt:lpwstr>TOC</vt:lpwstr>
      </vt:variant>
      <vt:variant>
        <vt:i4>589846</vt:i4>
      </vt:variant>
      <vt:variant>
        <vt:i4>93</vt:i4>
      </vt:variant>
      <vt:variant>
        <vt:i4>0</vt:i4>
      </vt:variant>
      <vt:variant>
        <vt:i4>5</vt:i4>
      </vt:variant>
      <vt:variant>
        <vt:lpwstr/>
      </vt:variant>
      <vt:variant>
        <vt:lpwstr>AppendixA</vt:lpwstr>
      </vt:variant>
      <vt:variant>
        <vt:i4>1245203</vt:i4>
      </vt:variant>
      <vt:variant>
        <vt:i4>90</vt:i4>
      </vt:variant>
      <vt:variant>
        <vt:i4>0</vt:i4>
      </vt:variant>
      <vt:variant>
        <vt:i4>5</vt:i4>
      </vt:variant>
      <vt:variant>
        <vt:lpwstr/>
      </vt:variant>
      <vt:variant>
        <vt:lpwstr>ServiceSpecificTerms</vt:lpwstr>
      </vt:variant>
      <vt:variant>
        <vt:i4>1310751</vt:i4>
      </vt:variant>
      <vt:variant>
        <vt:i4>87</vt:i4>
      </vt:variant>
      <vt:variant>
        <vt:i4>0</vt:i4>
      </vt:variant>
      <vt:variant>
        <vt:i4>5</vt:i4>
      </vt:variant>
      <vt:variant>
        <vt:lpwstr/>
      </vt:variant>
      <vt:variant>
        <vt:lpwstr>GeneralTerms</vt:lpwstr>
      </vt:variant>
      <vt:variant>
        <vt:i4>1835036</vt:i4>
      </vt:variant>
      <vt:variant>
        <vt:i4>84</vt:i4>
      </vt:variant>
      <vt:variant>
        <vt:i4>0</vt:i4>
      </vt:variant>
      <vt:variant>
        <vt:i4>5</vt:i4>
      </vt:variant>
      <vt:variant>
        <vt:lpwstr/>
      </vt:variant>
      <vt:variant>
        <vt:lpwstr>Introduction</vt:lpwstr>
      </vt:variant>
      <vt:variant>
        <vt:i4>7274612</vt:i4>
      </vt:variant>
      <vt:variant>
        <vt:i4>81</vt:i4>
      </vt:variant>
      <vt:variant>
        <vt:i4>0</vt:i4>
      </vt:variant>
      <vt:variant>
        <vt:i4>5</vt:i4>
      </vt:variant>
      <vt:variant>
        <vt:lpwstr/>
      </vt:variant>
      <vt:variant>
        <vt:lpwstr>TOC</vt:lpwstr>
      </vt:variant>
      <vt:variant>
        <vt:i4>589846</vt:i4>
      </vt:variant>
      <vt:variant>
        <vt:i4>78</vt:i4>
      </vt:variant>
      <vt:variant>
        <vt:i4>0</vt:i4>
      </vt:variant>
      <vt:variant>
        <vt:i4>5</vt:i4>
      </vt:variant>
      <vt:variant>
        <vt:lpwstr/>
      </vt:variant>
      <vt:variant>
        <vt:lpwstr>AppendixA</vt:lpwstr>
      </vt:variant>
      <vt:variant>
        <vt:i4>1245203</vt:i4>
      </vt:variant>
      <vt:variant>
        <vt:i4>75</vt:i4>
      </vt:variant>
      <vt:variant>
        <vt:i4>0</vt:i4>
      </vt:variant>
      <vt:variant>
        <vt:i4>5</vt:i4>
      </vt:variant>
      <vt:variant>
        <vt:lpwstr/>
      </vt:variant>
      <vt:variant>
        <vt:lpwstr>ServiceSpecificTerms</vt:lpwstr>
      </vt:variant>
      <vt:variant>
        <vt:i4>1310751</vt:i4>
      </vt:variant>
      <vt:variant>
        <vt:i4>72</vt:i4>
      </vt:variant>
      <vt:variant>
        <vt:i4>0</vt:i4>
      </vt:variant>
      <vt:variant>
        <vt:i4>5</vt:i4>
      </vt:variant>
      <vt:variant>
        <vt:lpwstr/>
      </vt:variant>
      <vt:variant>
        <vt:lpwstr>GeneralTerms</vt:lpwstr>
      </vt:variant>
      <vt:variant>
        <vt:i4>1835036</vt:i4>
      </vt:variant>
      <vt:variant>
        <vt:i4>69</vt:i4>
      </vt:variant>
      <vt:variant>
        <vt:i4>0</vt:i4>
      </vt:variant>
      <vt:variant>
        <vt:i4>5</vt:i4>
      </vt:variant>
      <vt:variant>
        <vt:lpwstr/>
      </vt:variant>
      <vt:variant>
        <vt:lpwstr>Introduction</vt:lpwstr>
      </vt:variant>
      <vt:variant>
        <vt:i4>7274612</vt:i4>
      </vt:variant>
      <vt:variant>
        <vt:i4>66</vt:i4>
      </vt:variant>
      <vt:variant>
        <vt:i4>0</vt:i4>
      </vt:variant>
      <vt:variant>
        <vt:i4>5</vt:i4>
      </vt:variant>
      <vt:variant>
        <vt:lpwstr/>
      </vt:variant>
      <vt:variant>
        <vt:lpwstr>TOC</vt:lpwstr>
      </vt:variant>
      <vt:variant>
        <vt:i4>720909</vt:i4>
      </vt:variant>
      <vt:variant>
        <vt:i4>63</vt:i4>
      </vt:variant>
      <vt:variant>
        <vt:i4>0</vt:i4>
      </vt:variant>
      <vt:variant>
        <vt:i4>5</vt:i4>
      </vt:variant>
      <vt:variant>
        <vt:lpwstr/>
      </vt:variant>
      <vt:variant>
        <vt:lpwstr>Index</vt:lpwstr>
      </vt:variant>
      <vt:variant>
        <vt:i4>589846</vt:i4>
      </vt:variant>
      <vt:variant>
        <vt:i4>60</vt:i4>
      </vt:variant>
      <vt:variant>
        <vt:i4>0</vt:i4>
      </vt:variant>
      <vt:variant>
        <vt:i4>5</vt:i4>
      </vt:variant>
      <vt:variant>
        <vt:lpwstr/>
      </vt:variant>
      <vt:variant>
        <vt:lpwstr>AppendixA</vt:lpwstr>
      </vt:variant>
      <vt:variant>
        <vt:i4>196621</vt:i4>
      </vt:variant>
      <vt:variant>
        <vt:i4>57</vt:i4>
      </vt:variant>
      <vt:variant>
        <vt:i4>0</vt:i4>
      </vt:variant>
      <vt:variant>
        <vt:i4>5</vt:i4>
      </vt:variant>
      <vt:variant>
        <vt:lpwstr/>
      </vt:variant>
      <vt:variant>
        <vt:lpwstr>Services</vt:lpwstr>
      </vt:variant>
      <vt:variant>
        <vt:i4>458761</vt:i4>
      </vt:variant>
      <vt:variant>
        <vt:i4>53</vt:i4>
      </vt:variant>
      <vt:variant>
        <vt:i4>0</vt:i4>
      </vt:variant>
      <vt:variant>
        <vt:i4>5</vt:i4>
      </vt:variant>
      <vt:variant>
        <vt:lpwstr/>
      </vt:variant>
      <vt:variant>
        <vt:lpwstr>Glossary</vt:lpwstr>
      </vt:variant>
      <vt:variant>
        <vt:i4>6357088</vt:i4>
      </vt:variant>
      <vt:variant>
        <vt:i4>51</vt:i4>
      </vt:variant>
      <vt:variant>
        <vt:i4>0</vt:i4>
      </vt:variant>
      <vt:variant>
        <vt:i4>5</vt:i4>
      </vt:variant>
      <vt:variant>
        <vt:lpwstr/>
      </vt:variant>
      <vt:variant>
        <vt:lpwstr>OnlineServices</vt:lpwstr>
      </vt:variant>
      <vt:variant>
        <vt:i4>6357088</vt:i4>
      </vt:variant>
      <vt:variant>
        <vt:i4>48</vt:i4>
      </vt:variant>
      <vt:variant>
        <vt:i4>0</vt:i4>
      </vt:variant>
      <vt:variant>
        <vt:i4>5</vt:i4>
      </vt:variant>
      <vt:variant>
        <vt:lpwstr/>
      </vt:variant>
      <vt:variant>
        <vt:lpwstr>OnlineServices</vt:lpwstr>
      </vt:variant>
      <vt:variant>
        <vt:i4>2031632</vt:i4>
      </vt:variant>
      <vt:variant>
        <vt:i4>45</vt:i4>
      </vt:variant>
      <vt:variant>
        <vt:i4>0</vt:i4>
      </vt:variant>
      <vt:variant>
        <vt:i4>5</vt:i4>
      </vt:variant>
      <vt:variant>
        <vt:lpwstr/>
      </vt:variant>
      <vt:variant>
        <vt:lpwstr>Software</vt:lpwstr>
      </vt:variant>
      <vt:variant>
        <vt:i4>655372</vt:i4>
      </vt:variant>
      <vt:variant>
        <vt:i4>42</vt:i4>
      </vt:variant>
      <vt:variant>
        <vt:i4>0</vt:i4>
      </vt:variant>
      <vt:variant>
        <vt:i4>5</vt:i4>
      </vt:variant>
      <vt:variant>
        <vt:lpwstr/>
      </vt:variant>
      <vt:variant>
        <vt:lpwstr>LicenseTerms</vt:lpwstr>
      </vt:variant>
      <vt:variant>
        <vt:i4>1835036</vt:i4>
      </vt:variant>
      <vt:variant>
        <vt:i4>39</vt:i4>
      </vt:variant>
      <vt:variant>
        <vt:i4>0</vt:i4>
      </vt:variant>
      <vt:variant>
        <vt:i4>5</vt:i4>
      </vt:variant>
      <vt:variant>
        <vt:lpwstr/>
      </vt:variant>
      <vt:variant>
        <vt:lpwstr>Introduction</vt:lpwstr>
      </vt:variant>
      <vt:variant>
        <vt:i4>8257632</vt:i4>
      </vt:variant>
      <vt:variant>
        <vt:i4>36</vt:i4>
      </vt:variant>
      <vt:variant>
        <vt:i4>0</vt:i4>
      </vt:variant>
      <vt:variant>
        <vt:i4>5</vt:i4>
      </vt:variant>
      <vt:variant>
        <vt:lpwstr/>
      </vt:variant>
      <vt:variant>
        <vt:lpwstr>TableOfContents</vt:lpwstr>
      </vt:variant>
      <vt:variant>
        <vt:i4>589846</vt:i4>
      </vt:variant>
      <vt:variant>
        <vt:i4>33</vt:i4>
      </vt:variant>
      <vt:variant>
        <vt:i4>0</vt:i4>
      </vt:variant>
      <vt:variant>
        <vt:i4>5</vt:i4>
      </vt:variant>
      <vt:variant>
        <vt:lpwstr/>
      </vt:variant>
      <vt:variant>
        <vt:lpwstr>AppendixA</vt:lpwstr>
      </vt:variant>
      <vt:variant>
        <vt:i4>1245203</vt:i4>
      </vt:variant>
      <vt:variant>
        <vt:i4>30</vt:i4>
      </vt:variant>
      <vt:variant>
        <vt:i4>0</vt:i4>
      </vt:variant>
      <vt:variant>
        <vt:i4>5</vt:i4>
      </vt:variant>
      <vt:variant>
        <vt:lpwstr/>
      </vt:variant>
      <vt:variant>
        <vt:lpwstr>ServiceSpecificTerms</vt:lpwstr>
      </vt:variant>
      <vt:variant>
        <vt:i4>1310751</vt:i4>
      </vt:variant>
      <vt:variant>
        <vt:i4>27</vt:i4>
      </vt:variant>
      <vt:variant>
        <vt:i4>0</vt:i4>
      </vt:variant>
      <vt:variant>
        <vt:i4>5</vt:i4>
      </vt:variant>
      <vt:variant>
        <vt:lpwstr/>
      </vt:variant>
      <vt:variant>
        <vt:lpwstr>GeneralTerms</vt:lpwstr>
      </vt:variant>
      <vt:variant>
        <vt:i4>1835036</vt:i4>
      </vt:variant>
      <vt:variant>
        <vt:i4>24</vt:i4>
      </vt:variant>
      <vt:variant>
        <vt:i4>0</vt:i4>
      </vt:variant>
      <vt:variant>
        <vt:i4>5</vt:i4>
      </vt:variant>
      <vt:variant>
        <vt:lpwstr/>
      </vt:variant>
      <vt:variant>
        <vt:lpwstr>Introduction</vt:lpwstr>
      </vt:variant>
      <vt:variant>
        <vt:i4>7274612</vt:i4>
      </vt:variant>
      <vt:variant>
        <vt:i4>21</vt:i4>
      </vt:variant>
      <vt:variant>
        <vt:i4>0</vt:i4>
      </vt:variant>
      <vt:variant>
        <vt:i4>5</vt:i4>
      </vt:variant>
      <vt:variant>
        <vt:lpwstr/>
      </vt:variant>
      <vt:variant>
        <vt:lpwstr>TOC</vt:lpwstr>
      </vt:variant>
      <vt:variant>
        <vt:i4>589846</vt:i4>
      </vt:variant>
      <vt:variant>
        <vt:i4>18</vt:i4>
      </vt:variant>
      <vt:variant>
        <vt:i4>0</vt:i4>
      </vt:variant>
      <vt:variant>
        <vt:i4>5</vt:i4>
      </vt:variant>
      <vt:variant>
        <vt:lpwstr/>
      </vt:variant>
      <vt:variant>
        <vt:lpwstr>AppendixA</vt:lpwstr>
      </vt:variant>
      <vt:variant>
        <vt:i4>1245203</vt:i4>
      </vt:variant>
      <vt:variant>
        <vt:i4>15</vt:i4>
      </vt:variant>
      <vt:variant>
        <vt:i4>0</vt:i4>
      </vt:variant>
      <vt:variant>
        <vt:i4>5</vt:i4>
      </vt:variant>
      <vt:variant>
        <vt:lpwstr/>
      </vt:variant>
      <vt:variant>
        <vt:lpwstr>ServiceSpecificTerms</vt:lpwstr>
      </vt:variant>
      <vt:variant>
        <vt:i4>1310751</vt:i4>
      </vt:variant>
      <vt:variant>
        <vt:i4>12</vt:i4>
      </vt:variant>
      <vt:variant>
        <vt:i4>0</vt:i4>
      </vt:variant>
      <vt:variant>
        <vt:i4>5</vt:i4>
      </vt:variant>
      <vt:variant>
        <vt:lpwstr/>
      </vt:variant>
      <vt:variant>
        <vt:lpwstr>GeneralTerms</vt:lpwstr>
      </vt:variant>
      <vt:variant>
        <vt:i4>1835036</vt:i4>
      </vt:variant>
      <vt:variant>
        <vt:i4>9</vt:i4>
      </vt:variant>
      <vt:variant>
        <vt:i4>0</vt:i4>
      </vt:variant>
      <vt:variant>
        <vt:i4>5</vt:i4>
      </vt:variant>
      <vt:variant>
        <vt:lpwstr/>
      </vt:variant>
      <vt:variant>
        <vt:lpwstr>Introduction</vt:lpwstr>
      </vt:variant>
      <vt:variant>
        <vt:i4>7274612</vt:i4>
      </vt:variant>
      <vt:variant>
        <vt:i4>6</vt:i4>
      </vt:variant>
      <vt:variant>
        <vt:i4>0</vt:i4>
      </vt:variant>
      <vt:variant>
        <vt:i4>5</vt:i4>
      </vt:variant>
      <vt:variant>
        <vt:lpwstr/>
      </vt:variant>
      <vt:variant>
        <vt:lpwstr>TOC</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Klatt (Wimmer Solutions Corporation)</dc:creator>
  <cp:keywords/>
  <dc:description/>
  <cp:lastModifiedBy>Tammy Klatt (WIMMER SOLUTIONS CORPORATION)</cp:lastModifiedBy>
  <cp:revision>361</cp:revision>
  <dcterms:created xsi:type="dcterms:W3CDTF">2026-01-05T23:16:00Z</dcterms:created>
  <dcterms:modified xsi:type="dcterms:W3CDTF">2026-10-26T20:55:00Z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0x01010054F5BC03CBE0C34D9CB54ED5A08DA3F5</vt:lpwstr>
  </property>
  <property fmtid="{D5CDD505-2E9C-101B-9397-08002B2CF9AE}" pid="3" name="MediaServiceImageTags">
    <vt:lpwstr/>
  </property>
  <property fmtid="{D5CDD505-2E9C-101B-9397-08002B2CF9AE}" pid="4" name="MSIP_Label_4f1eb69c-1f4c-4df4-a01b-922f0787bf11_Enabled">
    <vt:lpwstr>true</vt:lpwstr>
  </property>
  <property fmtid="{D5CDD505-2E9C-101B-9397-08002B2CF9AE}" pid="5" name="MSIP_Label_4f1eb69c-1f4c-4df4-a01b-922f0787bf11_SetDate">
    <vt:lpwstr>2024-12-11T21:02:43Z</vt:lpwstr>
  </property>
  <property fmtid="{D5CDD505-2E9C-101B-9397-08002B2CF9AE}" pid="6" name="MSIP_Label_4f1eb69c-1f4c-4df4-a01b-922f0787bf11_Method">
    <vt:lpwstr>Standard</vt:lpwstr>
  </property>
  <property fmtid="{D5CDD505-2E9C-101B-9397-08002B2CF9AE}" pid="7" name="MSIP_Label_4f1eb69c-1f4c-4df4-a01b-922f0787bf11_Name">
    <vt:lpwstr>4f1eb69c-1f4c-4df4-a01b-922f0787bf11</vt:lpwstr>
  </property>
  <property fmtid="{D5CDD505-2E9C-101B-9397-08002B2CF9AE}" pid="8" name="MSIP_Label_4f1eb69c-1f4c-4df4-a01b-922f0787bf11_SiteId">
    <vt:lpwstr>4eb0a005-16a5-41b4-ade9-b283ab85b4fa</vt:lpwstr>
  </property>
  <property fmtid="{D5CDD505-2E9C-101B-9397-08002B2CF9AE}" pid="9" name="MSIP_Label_4f1eb69c-1f4c-4df4-a01b-922f0787bf11_ActionId">
    <vt:lpwstr>fc440767-5084-47c8-ac8e-a802c1308312</vt:lpwstr>
  </property>
  <property fmtid="{D5CDD505-2E9C-101B-9397-08002B2CF9AE}" pid="10" name="MSIP_Label_4f1eb69c-1f4c-4df4-a01b-922f0787bf11_ContentBits">
    <vt:lpwstr>0</vt:lpwstr>
  </property>
  <property fmtid="{D5CDD505-2E9C-101B-9397-08002B2CF9AE}" pid="11" name="docLang">
    <vt:lpwstr>en</vt:lpwstr>
  </property>
</Properties>
</file>